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01B1" w14:textId="77777777" w:rsidR="00226CCC" w:rsidRPr="007313BC" w:rsidRDefault="004575A8" w:rsidP="00A53D2A">
      <w:pPr>
        <w:pStyle w:val="Hlavika"/>
        <w:keepNext/>
        <w:widowControl w:val="0"/>
        <w:spacing w:before="120" w:after="120"/>
        <w:rPr>
          <w:rFonts w:cs="Tahoma"/>
          <w:b/>
        </w:rPr>
      </w:pPr>
      <w:r w:rsidRPr="007313BC">
        <w:rPr>
          <w:b/>
        </w:rPr>
        <w:t xml:space="preserve">SE ako </w:t>
      </w:r>
      <w:r w:rsidR="00281B0D" w:rsidRPr="007313BC">
        <w:rPr>
          <w:b/>
        </w:rPr>
        <w:t>Kupujúci</w:t>
      </w:r>
      <w:r w:rsidRPr="007313BC">
        <w:rPr>
          <w:b/>
        </w:rPr>
        <w:t xml:space="preserve">, verzia </w:t>
      </w:r>
      <w:r w:rsidR="00C84044" w:rsidRPr="007313BC">
        <w:rPr>
          <w:b/>
        </w:rPr>
        <w:t>01/</w:t>
      </w:r>
      <w:r w:rsidR="00373523" w:rsidRPr="007313BC">
        <w:rPr>
          <w:b/>
        </w:rPr>
        <w:t>1</w:t>
      </w:r>
      <w:r w:rsidR="00A53D2A" w:rsidRPr="007313BC">
        <w:rPr>
          <w:b/>
        </w:rPr>
        <w:t>0</w:t>
      </w:r>
      <w:r w:rsidR="00C84044" w:rsidRPr="007313BC">
        <w:rPr>
          <w:b/>
        </w:rPr>
        <w:t>/201</w:t>
      </w:r>
      <w:r w:rsidR="00E75F88" w:rsidRPr="007313BC">
        <w:rPr>
          <w:b/>
        </w:rPr>
        <w:t>8</w:t>
      </w:r>
    </w:p>
    <w:p w14:paraId="789A01B2" w14:textId="77777777" w:rsidR="00B14458" w:rsidRPr="007313BC" w:rsidRDefault="00B14458" w:rsidP="00A53D2A">
      <w:pPr>
        <w:pStyle w:val="Hlavika"/>
        <w:keepNext/>
        <w:widowControl w:val="0"/>
        <w:spacing w:before="120" w:after="120"/>
        <w:rPr>
          <w:rFonts w:cs="Tahoma"/>
          <w:b/>
        </w:rPr>
      </w:pPr>
      <w:r w:rsidRPr="007313BC">
        <w:rPr>
          <w:rFonts w:cs="Tahoma"/>
          <w:b/>
        </w:rPr>
        <w:t xml:space="preserve">č. zmluvy </w:t>
      </w:r>
      <w:r w:rsidR="00211236" w:rsidRPr="007313BC">
        <w:rPr>
          <w:rFonts w:cs="Tahoma"/>
          <w:b/>
        </w:rPr>
        <w:t>Kupujúceho</w:t>
      </w:r>
      <w:r w:rsidRPr="007313BC">
        <w:rPr>
          <w:rFonts w:cs="Tahoma"/>
          <w:b/>
        </w:rPr>
        <w:t>: 4</w:t>
      </w:r>
      <w:r w:rsidRPr="007313BC">
        <w:rPr>
          <w:rFonts w:cs="Tahoma"/>
          <w:b/>
          <w:highlight w:val="cyan"/>
        </w:rPr>
        <w:t>......</w:t>
      </w:r>
      <w:r w:rsidR="00664338" w:rsidRPr="007313BC">
        <w:rPr>
          <w:rFonts w:cs="Tahoma"/>
          <w:b/>
          <w:highlight w:val="cyan"/>
        </w:rPr>
        <w:t>.</w:t>
      </w:r>
      <w:r w:rsidRPr="007313BC">
        <w:rPr>
          <w:rFonts w:cs="Tahoma"/>
          <w:b/>
          <w:highlight w:val="cyan"/>
        </w:rPr>
        <w:t>..</w:t>
      </w:r>
    </w:p>
    <w:p w14:paraId="789A01B3" w14:textId="77777777" w:rsidR="00A53D2A" w:rsidRPr="007313BC" w:rsidRDefault="00A53D2A" w:rsidP="00A53D2A">
      <w:pPr>
        <w:pStyle w:val="Hlavika"/>
        <w:keepNext/>
        <w:widowControl w:val="0"/>
        <w:spacing w:before="120" w:after="120"/>
        <w:rPr>
          <w:rFonts w:cs="Tahoma"/>
          <w:b/>
        </w:rPr>
      </w:pPr>
      <w:r w:rsidRPr="007313BC">
        <w:rPr>
          <w:rFonts w:cs="Tahoma"/>
          <w:b/>
        </w:rPr>
        <w:t xml:space="preserve">SAP č. Dodávateľa: </w:t>
      </w:r>
      <w:r w:rsidRPr="007313BC">
        <w:rPr>
          <w:rFonts w:cs="Tahoma"/>
          <w:b/>
          <w:highlight w:val="cyan"/>
        </w:rPr>
        <w:t>.........</w:t>
      </w:r>
    </w:p>
    <w:p w14:paraId="789A01B4" w14:textId="77777777" w:rsidR="00A53D2A" w:rsidRPr="007313BC" w:rsidRDefault="00A53D2A" w:rsidP="00A53D2A">
      <w:pPr>
        <w:pStyle w:val="Hlavika"/>
        <w:keepNext/>
        <w:widowControl w:val="0"/>
        <w:rPr>
          <w:rFonts w:cs="Tahoma"/>
          <w:b/>
        </w:rPr>
      </w:pPr>
    </w:p>
    <w:tbl>
      <w:tblPr>
        <w:tblW w:w="0" w:type="auto"/>
        <w:tblLook w:val="01E0" w:firstRow="1" w:lastRow="1" w:firstColumn="1" w:lastColumn="1" w:noHBand="0" w:noVBand="0"/>
      </w:tblPr>
      <w:tblGrid>
        <w:gridCol w:w="2420"/>
        <w:gridCol w:w="6652"/>
      </w:tblGrid>
      <w:tr w:rsidR="00135708" w:rsidRPr="007313BC" w14:paraId="789A01B6" w14:textId="77777777" w:rsidTr="00135708">
        <w:trPr>
          <w:trHeight w:val="534"/>
        </w:trPr>
        <w:tc>
          <w:tcPr>
            <w:tcW w:w="9212" w:type="dxa"/>
            <w:gridSpan w:val="2"/>
          </w:tcPr>
          <w:p w14:paraId="789A01B5" w14:textId="77777777" w:rsidR="00226CCC" w:rsidRPr="007313BC" w:rsidRDefault="00323745" w:rsidP="00B64B41">
            <w:pPr>
              <w:pStyle w:val="seTypZmluvy"/>
              <w:keepNext/>
              <w:widowControl w:val="0"/>
              <w:rPr>
                <w:rFonts w:cs="Tahoma"/>
              </w:rPr>
            </w:pPr>
            <w:r w:rsidRPr="007313BC">
              <w:rPr>
                <w:rFonts w:cs="Tahoma"/>
              </w:rPr>
              <w:t>kúpna</w:t>
            </w:r>
            <w:r w:rsidR="00196DF9" w:rsidRPr="007313BC">
              <w:rPr>
                <w:rFonts w:cs="Tahoma"/>
              </w:rPr>
              <w:t xml:space="preserve"> </w:t>
            </w:r>
            <w:r w:rsidR="00226CCC" w:rsidRPr="007313BC">
              <w:rPr>
                <w:rFonts w:cs="Tahoma"/>
              </w:rPr>
              <w:t>zmluva</w:t>
            </w:r>
          </w:p>
        </w:tc>
      </w:tr>
      <w:tr w:rsidR="00135708" w:rsidRPr="007313BC" w14:paraId="789A01B9" w14:textId="77777777" w:rsidTr="00135708">
        <w:trPr>
          <w:trHeight w:val="720"/>
        </w:trPr>
        <w:tc>
          <w:tcPr>
            <w:tcW w:w="9212" w:type="dxa"/>
            <w:gridSpan w:val="2"/>
            <w:vAlign w:val="center"/>
          </w:tcPr>
          <w:p w14:paraId="789A01B7" w14:textId="77777777" w:rsidR="00226CCC" w:rsidRPr="007313BC" w:rsidRDefault="00226CCC" w:rsidP="00B64B41">
            <w:pPr>
              <w:keepNext/>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7313BC">
              <w:rPr>
                <w:rFonts w:ascii="Tahoma" w:hAnsi="Tahoma" w:cs="Tahoma"/>
                <w:sz w:val="20"/>
                <w:szCs w:val="20"/>
              </w:rPr>
              <w:t xml:space="preserve">uzavretá v zmysle § </w:t>
            </w:r>
            <w:r w:rsidR="00323745" w:rsidRPr="007313BC">
              <w:rPr>
                <w:rFonts w:ascii="Tahoma" w:hAnsi="Tahoma" w:cs="Tahoma"/>
                <w:sz w:val="20"/>
                <w:szCs w:val="20"/>
              </w:rPr>
              <w:t>409 a nasl.</w:t>
            </w:r>
            <w:r w:rsidRPr="007313BC">
              <w:rPr>
                <w:rFonts w:ascii="Tahoma" w:hAnsi="Tahoma" w:cs="Tahoma"/>
                <w:sz w:val="20"/>
                <w:szCs w:val="20"/>
              </w:rPr>
              <w:t xml:space="preserve"> zákona č. 513/1991 Zb. </w:t>
            </w:r>
            <w:r w:rsidR="00A53D2A" w:rsidRPr="007313BC">
              <w:rPr>
                <w:rFonts w:ascii="Tahoma" w:hAnsi="Tahoma" w:cs="Tahoma"/>
                <w:sz w:val="20"/>
                <w:szCs w:val="20"/>
              </w:rPr>
              <w:t xml:space="preserve">Obchodný zákonník </w:t>
            </w:r>
            <w:r w:rsidRPr="007313BC">
              <w:rPr>
                <w:rFonts w:ascii="Tahoma" w:hAnsi="Tahoma" w:cs="Tahoma"/>
                <w:sz w:val="20"/>
                <w:szCs w:val="20"/>
              </w:rPr>
              <w:t>v </w:t>
            </w:r>
            <w:r w:rsidR="00A53D2A" w:rsidRPr="007313BC">
              <w:rPr>
                <w:rFonts w:ascii="Tahoma" w:hAnsi="Tahoma" w:cs="Tahoma"/>
                <w:sz w:val="20"/>
                <w:szCs w:val="20"/>
              </w:rPr>
              <w:t xml:space="preserve">platnom </w:t>
            </w:r>
            <w:r w:rsidRPr="007313BC">
              <w:rPr>
                <w:rFonts w:ascii="Tahoma" w:hAnsi="Tahoma" w:cs="Tahoma"/>
                <w:sz w:val="20"/>
                <w:szCs w:val="20"/>
              </w:rPr>
              <w:t>znení</w:t>
            </w:r>
          </w:p>
          <w:p w14:paraId="789A01B8" w14:textId="77777777" w:rsidR="00226CCC" w:rsidRPr="007313BC" w:rsidRDefault="00226CCC" w:rsidP="00B64B41">
            <w:pPr>
              <w:keepNext/>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7313BC">
              <w:rPr>
                <w:rFonts w:ascii="Tahoma" w:hAnsi="Tahoma" w:cs="Tahoma"/>
                <w:sz w:val="20"/>
                <w:szCs w:val="20"/>
              </w:rPr>
              <w:t>(ďalej len „</w:t>
            </w:r>
            <w:r w:rsidR="00323745" w:rsidRPr="007313BC">
              <w:rPr>
                <w:rFonts w:ascii="Tahoma" w:hAnsi="Tahoma" w:cs="Tahoma"/>
                <w:b/>
                <w:sz w:val="20"/>
                <w:szCs w:val="20"/>
              </w:rPr>
              <w:t>Z</w:t>
            </w:r>
            <w:r w:rsidRPr="007313BC">
              <w:rPr>
                <w:rFonts w:ascii="Tahoma" w:hAnsi="Tahoma" w:cs="Tahoma"/>
                <w:b/>
                <w:sz w:val="20"/>
                <w:szCs w:val="20"/>
              </w:rPr>
              <w:t>mluva</w:t>
            </w:r>
            <w:r w:rsidRPr="007313BC">
              <w:rPr>
                <w:rFonts w:ascii="Tahoma" w:hAnsi="Tahoma" w:cs="Tahoma"/>
                <w:sz w:val="20"/>
                <w:szCs w:val="20"/>
              </w:rPr>
              <w:t>”)</w:t>
            </w:r>
          </w:p>
        </w:tc>
      </w:tr>
      <w:tr w:rsidR="00135708" w:rsidRPr="007313BC" w14:paraId="789A01BB" w14:textId="77777777" w:rsidTr="00135708">
        <w:trPr>
          <w:trHeight w:val="539"/>
        </w:trPr>
        <w:tc>
          <w:tcPr>
            <w:tcW w:w="9212" w:type="dxa"/>
            <w:gridSpan w:val="2"/>
            <w:vAlign w:val="center"/>
          </w:tcPr>
          <w:p w14:paraId="789A01BA"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uzavretá medzi:</w:t>
            </w:r>
          </w:p>
        </w:tc>
      </w:tr>
      <w:tr w:rsidR="00135708" w:rsidRPr="007313BC" w14:paraId="789A01BE" w14:textId="77777777" w:rsidTr="00135708">
        <w:tc>
          <w:tcPr>
            <w:tcW w:w="2448" w:type="dxa"/>
          </w:tcPr>
          <w:p w14:paraId="789A01BC"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Obchodné meno:</w:t>
            </w:r>
          </w:p>
        </w:tc>
        <w:tc>
          <w:tcPr>
            <w:tcW w:w="6764" w:type="dxa"/>
          </w:tcPr>
          <w:p w14:paraId="789A01BD"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b/>
                <w:bCs/>
                <w:sz w:val="20"/>
                <w:szCs w:val="20"/>
              </w:rPr>
            </w:pPr>
            <w:r w:rsidRPr="007313BC">
              <w:rPr>
                <w:rFonts w:ascii="Tahoma" w:hAnsi="Tahoma" w:cs="Tahoma"/>
                <w:b/>
                <w:bCs/>
                <w:sz w:val="20"/>
                <w:szCs w:val="20"/>
              </w:rPr>
              <w:t>Slovenské elektrárne, a.s.</w:t>
            </w:r>
          </w:p>
        </w:tc>
      </w:tr>
      <w:tr w:rsidR="00135708" w:rsidRPr="007313BC" w14:paraId="789A01C1" w14:textId="77777777" w:rsidTr="00135708">
        <w:tc>
          <w:tcPr>
            <w:tcW w:w="2448" w:type="dxa"/>
          </w:tcPr>
          <w:p w14:paraId="789A01BF"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Sídlo:</w:t>
            </w:r>
          </w:p>
        </w:tc>
        <w:tc>
          <w:tcPr>
            <w:tcW w:w="6764" w:type="dxa"/>
          </w:tcPr>
          <w:p w14:paraId="789A01C0"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 xml:space="preserve">Mlynské nivy 47, 821 09 Bratislava </w:t>
            </w:r>
          </w:p>
        </w:tc>
      </w:tr>
      <w:tr w:rsidR="00135708" w:rsidRPr="007313BC" w14:paraId="789A01C4" w14:textId="77777777" w:rsidTr="00135708">
        <w:tc>
          <w:tcPr>
            <w:tcW w:w="2448" w:type="dxa"/>
          </w:tcPr>
          <w:p w14:paraId="789A01C2"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IČO:</w:t>
            </w:r>
          </w:p>
        </w:tc>
        <w:tc>
          <w:tcPr>
            <w:tcW w:w="6764" w:type="dxa"/>
          </w:tcPr>
          <w:p w14:paraId="789A01C3"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35 829 052</w:t>
            </w:r>
          </w:p>
        </w:tc>
      </w:tr>
      <w:tr w:rsidR="00135708" w:rsidRPr="007313BC" w14:paraId="789A01C7" w14:textId="77777777" w:rsidTr="00135708">
        <w:tc>
          <w:tcPr>
            <w:tcW w:w="2448" w:type="dxa"/>
          </w:tcPr>
          <w:p w14:paraId="789A01C5"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DIČ:</w:t>
            </w:r>
          </w:p>
        </w:tc>
        <w:tc>
          <w:tcPr>
            <w:tcW w:w="6764" w:type="dxa"/>
          </w:tcPr>
          <w:p w14:paraId="789A01C6"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2020261353</w:t>
            </w:r>
          </w:p>
        </w:tc>
      </w:tr>
      <w:tr w:rsidR="00135708" w:rsidRPr="007313BC" w14:paraId="789A01CA" w14:textId="77777777" w:rsidTr="00135708">
        <w:tc>
          <w:tcPr>
            <w:tcW w:w="2448" w:type="dxa"/>
          </w:tcPr>
          <w:p w14:paraId="789A01C8"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IČ DPH:</w:t>
            </w:r>
          </w:p>
        </w:tc>
        <w:tc>
          <w:tcPr>
            <w:tcW w:w="6764" w:type="dxa"/>
          </w:tcPr>
          <w:p w14:paraId="789A01C9"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SK2020261353</w:t>
            </w:r>
          </w:p>
        </w:tc>
      </w:tr>
      <w:tr w:rsidR="00135708" w:rsidRPr="007313BC" w14:paraId="789A01CD" w14:textId="77777777" w:rsidTr="00135708">
        <w:tc>
          <w:tcPr>
            <w:tcW w:w="2448" w:type="dxa"/>
          </w:tcPr>
          <w:p w14:paraId="789A01CB"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v mene spoločnosti koná:</w:t>
            </w:r>
          </w:p>
        </w:tc>
        <w:tc>
          <w:tcPr>
            <w:tcW w:w="6764" w:type="dxa"/>
          </w:tcPr>
          <w:p w14:paraId="789A01CC" w14:textId="77777777" w:rsidR="00226CCC" w:rsidRPr="00D338A0"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D338A0">
              <w:rPr>
                <w:rFonts w:ascii="Tahoma" w:hAnsi="Tahoma" w:cs="Tahoma"/>
                <w:sz w:val="20"/>
                <w:szCs w:val="20"/>
                <w:highlight w:val="lightGray"/>
              </w:rPr>
              <w:t>Meno a priezvisko, funkcia</w:t>
            </w:r>
          </w:p>
        </w:tc>
      </w:tr>
      <w:tr w:rsidR="00135708" w:rsidRPr="007313BC" w14:paraId="789A01D0" w14:textId="77777777" w:rsidTr="00135708">
        <w:tc>
          <w:tcPr>
            <w:tcW w:w="2448" w:type="dxa"/>
          </w:tcPr>
          <w:p w14:paraId="789A01CE"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789A01CF" w14:textId="77777777" w:rsidR="00226CCC" w:rsidRPr="00D338A0"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D338A0">
              <w:rPr>
                <w:rFonts w:ascii="Tahoma" w:hAnsi="Tahoma" w:cs="Tahoma"/>
                <w:sz w:val="20"/>
                <w:szCs w:val="20"/>
                <w:highlight w:val="lightGray"/>
              </w:rPr>
              <w:t>Meno a priezvisko, funkcia</w:t>
            </w:r>
          </w:p>
        </w:tc>
      </w:tr>
      <w:tr w:rsidR="00135708" w:rsidRPr="007313BC" w14:paraId="789A01D3" w14:textId="77777777" w:rsidTr="00135708">
        <w:tc>
          <w:tcPr>
            <w:tcW w:w="2448" w:type="dxa"/>
          </w:tcPr>
          <w:p w14:paraId="789A01D1"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Zapísan</w:t>
            </w:r>
            <w:r w:rsidR="00BC7BE2" w:rsidRPr="007313BC">
              <w:rPr>
                <w:rFonts w:ascii="Tahoma" w:hAnsi="Tahoma" w:cs="Tahoma"/>
                <w:sz w:val="20"/>
                <w:szCs w:val="20"/>
              </w:rPr>
              <w:t>ý</w:t>
            </w:r>
            <w:r w:rsidRPr="007313BC">
              <w:rPr>
                <w:rFonts w:ascii="Tahoma" w:hAnsi="Tahoma" w:cs="Tahoma"/>
                <w:sz w:val="20"/>
                <w:szCs w:val="20"/>
              </w:rPr>
              <w:t xml:space="preserve"> v:</w:t>
            </w:r>
          </w:p>
        </w:tc>
        <w:tc>
          <w:tcPr>
            <w:tcW w:w="6764" w:type="dxa"/>
            <w:vAlign w:val="center"/>
          </w:tcPr>
          <w:p w14:paraId="789A01D2"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Obchodnom registri Okresného súdu Bratislava I., odd.: Sa, č. vl.: 2904/B</w:t>
            </w:r>
          </w:p>
        </w:tc>
      </w:tr>
      <w:tr w:rsidR="00135708" w:rsidRPr="007313BC" w14:paraId="789A01D5" w14:textId="77777777" w:rsidTr="00135708">
        <w:tc>
          <w:tcPr>
            <w:tcW w:w="9212" w:type="dxa"/>
            <w:gridSpan w:val="2"/>
          </w:tcPr>
          <w:p w14:paraId="789A01D4"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w:t>
            </w:r>
            <w:r w:rsidR="00BA1AB2" w:rsidRPr="007313BC">
              <w:rPr>
                <w:rFonts w:ascii="Tahoma" w:hAnsi="Tahoma" w:cs="Tahoma"/>
                <w:sz w:val="20"/>
                <w:szCs w:val="20"/>
              </w:rPr>
              <w:t xml:space="preserve">ďalej len </w:t>
            </w:r>
            <w:r w:rsidRPr="007313BC">
              <w:rPr>
                <w:rFonts w:ascii="Tahoma" w:hAnsi="Tahoma" w:cs="Tahoma"/>
                <w:sz w:val="20"/>
                <w:szCs w:val="20"/>
              </w:rPr>
              <w:t>„</w:t>
            </w:r>
            <w:r w:rsidR="00403780" w:rsidRPr="007313BC">
              <w:rPr>
                <w:rFonts w:ascii="Tahoma" w:hAnsi="Tahoma" w:cs="Tahoma"/>
                <w:b/>
                <w:sz w:val="20"/>
                <w:szCs w:val="20"/>
              </w:rPr>
              <w:t>Kupujúci</w:t>
            </w:r>
            <w:r w:rsidRPr="007313BC">
              <w:rPr>
                <w:rFonts w:ascii="Tahoma" w:hAnsi="Tahoma" w:cs="Tahoma"/>
                <w:sz w:val="20"/>
                <w:szCs w:val="20"/>
              </w:rPr>
              <w:t>”)</w:t>
            </w:r>
          </w:p>
        </w:tc>
      </w:tr>
      <w:tr w:rsidR="00135708" w:rsidRPr="007313BC" w14:paraId="789A01D7" w14:textId="77777777" w:rsidTr="00135708">
        <w:trPr>
          <w:trHeight w:val="699"/>
        </w:trPr>
        <w:tc>
          <w:tcPr>
            <w:tcW w:w="9212" w:type="dxa"/>
            <w:gridSpan w:val="2"/>
            <w:vAlign w:val="center"/>
          </w:tcPr>
          <w:p w14:paraId="789A01D6"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a</w:t>
            </w:r>
          </w:p>
        </w:tc>
      </w:tr>
      <w:tr w:rsidR="00135708" w:rsidRPr="007313BC" w14:paraId="789A01DA" w14:textId="77777777" w:rsidTr="00135708">
        <w:tc>
          <w:tcPr>
            <w:tcW w:w="2448" w:type="dxa"/>
          </w:tcPr>
          <w:p w14:paraId="789A01D8"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Obchodné meno:</w:t>
            </w:r>
          </w:p>
        </w:tc>
        <w:tc>
          <w:tcPr>
            <w:tcW w:w="6764" w:type="dxa"/>
          </w:tcPr>
          <w:p w14:paraId="789A01D9"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b/>
                <w:sz w:val="20"/>
                <w:szCs w:val="20"/>
              </w:rPr>
            </w:pPr>
          </w:p>
        </w:tc>
      </w:tr>
      <w:tr w:rsidR="00135708" w:rsidRPr="007313BC" w14:paraId="789A01DD" w14:textId="77777777" w:rsidTr="00135708">
        <w:tc>
          <w:tcPr>
            <w:tcW w:w="2448" w:type="dxa"/>
          </w:tcPr>
          <w:p w14:paraId="789A01DB"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Sídlo:</w:t>
            </w:r>
          </w:p>
        </w:tc>
        <w:tc>
          <w:tcPr>
            <w:tcW w:w="6764" w:type="dxa"/>
          </w:tcPr>
          <w:p w14:paraId="789A01DC"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7313BC" w14:paraId="789A01E0" w14:textId="77777777" w:rsidTr="00135708">
        <w:tc>
          <w:tcPr>
            <w:tcW w:w="2448" w:type="dxa"/>
          </w:tcPr>
          <w:p w14:paraId="789A01DE"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IČO:</w:t>
            </w:r>
          </w:p>
        </w:tc>
        <w:tc>
          <w:tcPr>
            <w:tcW w:w="6764" w:type="dxa"/>
          </w:tcPr>
          <w:p w14:paraId="789A01DF"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7313BC" w14:paraId="789A01E3" w14:textId="77777777" w:rsidTr="00135708">
        <w:tc>
          <w:tcPr>
            <w:tcW w:w="2448" w:type="dxa"/>
          </w:tcPr>
          <w:p w14:paraId="789A01E1"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DIČ:</w:t>
            </w:r>
          </w:p>
        </w:tc>
        <w:tc>
          <w:tcPr>
            <w:tcW w:w="6764" w:type="dxa"/>
          </w:tcPr>
          <w:p w14:paraId="789A01E2"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7313BC" w14:paraId="789A01E6" w14:textId="77777777" w:rsidTr="00135708">
        <w:tc>
          <w:tcPr>
            <w:tcW w:w="2448" w:type="dxa"/>
          </w:tcPr>
          <w:p w14:paraId="789A01E4"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IČ DPH:</w:t>
            </w:r>
          </w:p>
        </w:tc>
        <w:tc>
          <w:tcPr>
            <w:tcW w:w="6764" w:type="dxa"/>
          </w:tcPr>
          <w:p w14:paraId="789A01E5"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B97377" w:rsidRPr="007313BC" w14:paraId="789A01ED" w14:textId="77777777" w:rsidTr="00135708">
        <w:tc>
          <w:tcPr>
            <w:tcW w:w="2448" w:type="dxa"/>
          </w:tcPr>
          <w:p w14:paraId="789A01E7" w14:textId="77777777" w:rsidR="00B97377" w:rsidRPr="007313BC" w:rsidRDefault="00B97377"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 xml:space="preserve">Registrácia pre </w:t>
            </w:r>
            <w:r w:rsidR="00654B2A" w:rsidRPr="007313BC">
              <w:rPr>
                <w:rFonts w:ascii="Tahoma" w:hAnsi="Tahoma" w:cs="Tahoma"/>
                <w:sz w:val="20"/>
                <w:szCs w:val="20"/>
              </w:rPr>
              <w:t>daň z pridanej hodnoty (DPH):</w:t>
            </w:r>
          </w:p>
        </w:tc>
        <w:tc>
          <w:tcPr>
            <w:tcW w:w="6764" w:type="dxa"/>
          </w:tcPr>
          <w:p w14:paraId="789A01E8" w14:textId="77777777" w:rsidR="00B97377" w:rsidRPr="00D338A0" w:rsidRDefault="00B97377" w:rsidP="00B64B41">
            <w:pPr>
              <w:keepNext/>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D338A0">
              <w:rPr>
                <w:rFonts w:ascii="Tahoma" w:hAnsi="Tahoma" w:cs="Tahoma"/>
                <w:sz w:val="20"/>
                <w:szCs w:val="20"/>
                <w:highlight w:val="lightGray"/>
              </w:rPr>
              <w:t xml:space="preserve">V prípade zahraničného </w:t>
            </w:r>
            <w:r w:rsidR="00211236" w:rsidRPr="00D338A0">
              <w:rPr>
                <w:rFonts w:ascii="Tahoma" w:hAnsi="Tahoma" w:cs="Tahoma"/>
                <w:sz w:val="20"/>
                <w:szCs w:val="20"/>
                <w:highlight w:val="lightGray"/>
              </w:rPr>
              <w:t>Predávajúceho</w:t>
            </w:r>
            <w:r w:rsidRPr="00D338A0">
              <w:rPr>
                <w:rFonts w:ascii="Tahoma" w:hAnsi="Tahoma" w:cs="Tahoma"/>
                <w:sz w:val="20"/>
                <w:szCs w:val="20"/>
                <w:highlight w:val="lightGray"/>
              </w:rPr>
              <w:t xml:space="preserve"> celý tento riadok odstráňte (údaj sa nachádza v </w:t>
            </w:r>
            <w:r w:rsidR="00654B2A" w:rsidRPr="00D338A0">
              <w:rPr>
                <w:rFonts w:ascii="Tahoma" w:hAnsi="Tahoma" w:cs="Tahoma"/>
                <w:sz w:val="20"/>
                <w:szCs w:val="20"/>
                <w:highlight w:val="lightGray"/>
              </w:rPr>
              <w:t>dokumente</w:t>
            </w:r>
            <w:r w:rsidRPr="00D338A0">
              <w:rPr>
                <w:rFonts w:ascii="Tahoma" w:hAnsi="Tahoma" w:cs="Tahoma"/>
                <w:sz w:val="20"/>
                <w:szCs w:val="20"/>
                <w:highlight w:val="lightGray"/>
              </w:rPr>
              <w:t xml:space="preserve"> „Vyhlásenie o daňovej pozícii a prepojenosti“).</w:t>
            </w:r>
          </w:p>
          <w:p w14:paraId="789A01E9" w14:textId="77777777" w:rsidR="00B97377" w:rsidRPr="00D338A0" w:rsidRDefault="00B97377" w:rsidP="00B64B41">
            <w:pPr>
              <w:keepNext/>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D338A0">
              <w:rPr>
                <w:rFonts w:ascii="Tahoma" w:hAnsi="Tahoma" w:cs="Tahoma"/>
                <w:b/>
                <w:sz w:val="20"/>
                <w:szCs w:val="20"/>
                <w:highlight w:val="lightGray"/>
              </w:rPr>
              <w:t xml:space="preserve">Tuzemský </w:t>
            </w:r>
            <w:r w:rsidR="001F5FEE" w:rsidRPr="00D338A0">
              <w:rPr>
                <w:rFonts w:ascii="Tahoma" w:hAnsi="Tahoma" w:cs="Tahoma"/>
                <w:b/>
                <w:sz w:val="20"/>
                <w:szCs w:val="20"/>
                <w:highlight w:val="lightGray"/>
              </w:rPr>
              <w:t>Predávajúci</w:t>
            </w:r>
            <w:r w:rsidRPr="00D338A0">
              <w:rPr>
                <w:rFonts w:ascii="Tahoma" w:hAnsi="Tahoma" w:cs="Tahoma"/>
                <w:sz w:val="20"/>
                <w:szCs w:val="20"/>
                <w:highlight w:val="lightGray"/>
              </w:rPr>
              <w:t xml:space="preserve"> uvedie jednu z nasledovných </w:t>
            </w:r>
            <w:r w:rsidR="00CF6100" w:rsidRPr="00D338A0">
              <w:rPr>
                <w:rFonts w:ascii="Tahoma" w:hAnsi="Tahoma" w:cs="Tahoma"/>
                <w:sz w:val="20"/>
                <w:szCs w:val="20"/>
                <w:highlight w:val="lightGray"/>
              </w:rPr>
              <w:t>2</w:t>
            </w:r>
            <w:r w:rsidR="00A53D2A" w:rsidRPr="00D338A0">
              <w:rPr>
                <w:rFonts w:ascii="Tahoma" w:hAnsi="Tahoma" w:cs="Tahoma"/>
                <w:sz w:val="20"/>
                <w:szCs w:val="20"/>
                <w:highlight w:val="lightGray"/>
              </w:rPr>
              <w:t xml:space="preserve"> </w:t>
            </w:r>
            <w:r w:rsidRPr="00D338A0">
              <w:rPr>
                <w:rFonts w:ascii="Tahoma" w:hAnsi="Tahoma" w:cs="Tahoma"/>
                <w:sz w:val="20"/>
                <w:szCs w:val="20"/>
                <w:highlight w:val="lightGray"/>
              </w:rPr>
              <w:t>možností:</w:t>
            </w:r>
          </w:p>
          <w:p w14:paraId="789A01EA" w14:textId="77777777" w:rsidR="00B97377" w:rsidRPr="00D338A0" w:rsidRDefault="00B97377" w:rsidP="00B64B41">
            <w:pPr>
              <w:keepNext/>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D338A0">
              <w:rPr>
                <w:rFonts w:ascii="Tahoma" w:hAnsi="Tahoma" w:cs="Tahoma"/>
                <w:sz w:val="20"/>
                <w:szCs w:val="20"/>
                <w:highlight w:val="lightGray"/>
              </w:rPr>
              <w:t>1. možnosť: platiteľ DPH v zmysle § 4</w:t>
            </w:r>
          </w:p>
          <w:p w14:paraId="789A01EB" w14:textId="77777777" w:rsidR="00B97377" w:rsidRPr="007313BC" w:rsidRDefault="00B97377" w:rsidP="00E531E0">
            <w:pPr>
              <w:keepNext/>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rPr>
            </w:pPr>
            <w:r w:rsidRPr="00D338A0">
              <w:rPr>
                <w:rFonts w:ascii="Tahoma" w:hAnsi="Tahoma" w:cs="Tahoma"/>
                <w:sz w:val="20"/>
                <w:szCs w:val="20"/>
                <w:highlight w:val="lightGray"/>
              </w:rPr>
              <w:t>2. možnosť: neplatiteľ DPH v zmysle</w:t>
            </w:r>
            <w:r w:rsidRPr="007313BC">
              <w:rPr>
                <w:rFonts w:ascii="Tahoma" w:hAnsi="Tahoma" w:cs="Tahoma"/>
                <w:sz w:val="20"/>
                <w:szCs w:val="20"/>
              </w:rPr>
              <w:t xml:space="preserve"> </w:t>
            </w:r>
          </w:p>
          <w:p w14:paraId="789A01EC" w14:textId="77777777" w:rsidR="00B97377" w:rsidRPr="007313BC" w:rsidRDefault="00B97377"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cyan"/>
              </w:rPr>
            </w:pPr>
            <w:r w:rsidRPr="007313BC">
              <w:rPr>
                <w:rFonts w:ascii="Tahoma" w:hAnsi="Tahoma" w:cs="Tahoma"/>
                <w:sz w:val="20"/>
                <w:szCs w:val="20"/>
              </w:rPr>
              <w:t>zákona č. 222/2004 Z. z. o DPH v znení neskorších predpisov</w:t>
            </w:r>
          </w:p>
        </w:tc>
      </w:tr>
      <w:tr w:rsidR="00135708" w:rsidRPr="007313BC" w14:paraId="789A01F0" w14:textId="77777777" w:rsidTr="00135708">
        <w:tc>
          <w:tcPr>
            <w:tcW w:w="2448" w:type="dxa"/>
          </w:tcPr>
          <w:p w14:paraId="789A01EE"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v mene spoločnosti koná:</w:t>
            </w:r>
          </w:p>
        </w:tc>
        <w:tc>
          <w:tcPr>
            <w:tcW w:w="6764" w:type="dxa"/>
          </w:tcPr>
          <w:p w14:paraId="789A01EF" w14:textId="77777777" w:rsidR="00226CCC" w:rsidRPr="00D338A0"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D338A0">
              <w:rPr>
                <w:rFonts w:ascii="Tahoma" w:hAnsi="Tahoma" w:cs="Tahoma"/>
                <w:sz w:val="20"/>
                <w:szCs w:val="20"/>
                <w:highlight w:val="lightGray"/>
              </w:rPr>
              <w:t>Meno a priezvisko, funkcia</w:t>
            </w:r>
          </w:p>
        </w:tc>
      </w:tr>
      <w:tr w:rsidR="00135708" w:rsidRPr="007313BC" w14:paraId="789A01F3" w14:textId="77777777" w:rsidTr="00135708">
        <w:tc>
          <w:tcPr>
            <w:tcW w:w="2448" w:type="dxa"/>
          </w:tcPr>
          <w:p w14:paraId="789A01F1"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789A01F2" w14:textId="77777777" w:rsidR="00226CCC" w:rsidRPr="00D338A0"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D338A0">
              <w:rPr>
                <w:rFonts w:ascii="Tahoma" w:hAnsi="Tahoma" w:cs="Tahoma"/>
                <w:sz w:val="20"/>
                <w:szCs w:val="20"/>
                <w:highlight w:val="lightGray"/>
              </w:rPr>
              <w:t>Meno a priezvisko, funkcia</w:t>
            </w:r>
          </w:p>
        </w:tc>
      </w:tr>
      <w:tr w:rsidR="00135708" w:rsidRPr="007313BC" w14:paraId="789A01F6" w14:textId="77777777" w:rsidTr="00135708">
        <w:tc>
          <w:tcPr>
            <w:tcW w:w="2448" w:type="dxa"/>
          </w:tcPr>
          <w:p w14:paraId="789A01F4"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Zapísan</w:t>
            </w:r>
            <w:r w:rsidR="00BC7BE2" w:rsidRPr="007313BC">
              <w:rPr>
                <w:rFonts w:ascii="Tahoma" w:hAnsi="Tahoma" w:cs="Tahoma"/>
                <w:sz w:val="20"/>
                <w:szCs w:val="20"/>
              </w:rPr>
              <w:t>ý</w:t>
            </w:r>
            <w:r w:rsidRPr="007313BC">
              <w:rPr>
                <w:rFonts w:ascii="Tahoma" w:hAnsi="Tahoma" w:cs="Tahoma"/>
                <w:sz w:val="20"/>
                <w:szCs w:val="20"/>
              </w:rPr>
              <w:t xml:space="preserve"> v:</w:t>
            </w:r>
          </w:p>
        </w:tc>
        <w:tc>
          <w:tcPr>
            <w:tcW w:w="6764" w:type="dxa"/>
          </w:tcPr>
          <w:p w14:paraId="789A01F5"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135708" w:rsidRPr="007313BC" w14:paraId="789A01F9" w14:textId="77777777" w:rsidTr="00135708">
        <w:tc>
          <w:tcPr>
            <w:tcW w:w="9212" w:type="dxa"/>
            <w:gridSpan w:val="2"/>
          </w:tcPr>
          <w:p w14:paraId="789A01F8" w14:textId="07DA78A9" w:rsidR="0024222D" w:rsidRPr="007313BC" w:rsidRDefault="0024222D" w:rsidP="00B64B41">
            <w:pPr>
              <w:pStyle w:val="seNormalny2"/>
              <w:keepNext/>
              <w:widowControl w:val="0"/>
              <w:ind w:left="0"/>
              <w:rPr>
                <w:rFonts w:cs="Tahoma"/>
              </w:rPr>
            </w:pPr>
          </w:p>
        </w:tc>
      </w:tr>
      <w:tr w:rsidR="00135708" w:rsidRPr="007313BC" w14:paraId="789A01FB" w14:textId="77777777" w:rsidTr="00135708">
        <w:trPr>
          <w:trHeight w:val="671"/>
        </w:trPr>
        <w:tc>
          <w:tcPr>
            <w:tcW w:w="9212" w:type="dxa"/>
            <w:gridSpan w:val="2"/>
            <w:vAlign w:val="bottom"/>
          </w:tcPr>
          <w:p w14:paraId="789A01FA" w14:textId="77777777" w:rsidR="00226CCC" w:rsidRPr="007313BC" w:rsidRDefault="00226CCC"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313BC">
              <w:rPr>
                <w:rFonts w:ascii="Tahoma" w:hAnsi="Tahoma" w:cs="Tahoma"/>
                <w:sz w:val="20"/>
                <w:szCs w:val="20"/>
              </w:rPr>
              <w:t>(</w:t>
            </w:r>
            <w:r w:rsidR="00CA680D" w:rsidRPr="007313BC">
              <w:rPr>
                <w:rFonts w:ascii="Tahoma" w:hAnsi="Tahoma" w:cs="Tahoma"/>
                <w:sz w:val="20"/>
                <w:szCs w:val="20"/>
              </w:rPr>
              <w:t>Kupujúci</w:t>
            </w:r>
            <w:r w:rsidR="00BA1AB2" w:rsidRPr="007313BC">
              <w:rPr>
                <w:rFonts w:ascii="Tahoma" w:hAnsi="Tahoma" w:cs="Tahoma"/>
                <w:sz w:val="20"/>
                <w:szCs w:val="20"/>
              </w:rPr>
              <w:t xml:space="preserve"> a </w:t>
            </w:r>
            <w:r w:rsidR="001F5FEE" w:rsidRPr="007313BC">
              <w:rPr>
                <w:rFonts w:ascii="Tahoma" w:hAnsi="Tahoma" w:cs="Tahoma"/>
                <w:sz w:val="20"/>
                <w:szCs w:val="20"/>
              </w:rPr>
              <w:t>Predávajúci</w:t>
            </w:r>
            <w:r w:rsidR="00BA1AB2" w:rsidRPr="007313BC">
              <w:rPr>
                <w:rFonts w:ascii="Tahoma" w:hAnsi="Tahoma" w:cs="Tahoma"/>
                <w:sz w:val="20"/>
                <w:szCs w:val="20"/>
              </w:rPr>
              <w:t xml:space="preserve"> </w:t>
            </w:r>
            <w:r w:rsidRPr="007313BC">
              <w:rPr>
                <w:rFonts w:ascii="Tahoma" w:hAnsi="Tahoma" w:cs="Tahoma"/>
                <w:sz w:val="20"/>
                <w:szCs w:val="20"/>
              </w:rPr>
              <w:t>ďalej spolu tiež „</w:t>
            </w:r>
            <w:r w:rsidRPr="007313BC">
              <w:rPr>
                <w:rFonts w:ascii="Tahoma" w:hAnsi="Tahoma" w:cs="Tahoma"/>
                <w:b/>
                <w:sz w:val="20"/>
                <w:szCs w:val="20"/>
              </w:rPr>
              <w:t>Zmluvné strany</w:t>
            </w:r>
            <w:r w:rsidRPr="007313BC">
              <w:rPr>
                <w:rFonts w:ascii="Tahoma" w:hAnsi="Tahoma" w:cs="Tahoma"/>
                <w:sz w:val="20"/>
                <w:szCs w:val="20"/>
              </w:rPr>
              <w:t>” alebo osobitne „</w:t>
            </w:r>
            <w:r w:rsidRPr="007313BC">
              <w:rPr>
                <w:rFonts w:ascii="Tahoma" w:hAnsi="Tahoma" w:cs="Tahoma"/>
                <w:b/>
                <w:sz w:val="20"/>
                <w:szCs w:val="20"/>
              </w:rPr>
              <w:t>Zmluvná strana</w:t>
            </w:r>
            <w:r w:rsidRPr="007313BC">
              <w:rPr>
                <w:rFonts w:ascii="Tahoma" w:hAnsi="Tahoma" w:cs="Tahoma"/>
                <w:sz w:val="20"/>
                <w:szCs w:val="20"/>
              </w:rPr>
              <w:t>”)</w:t>
            </w:r>
          </w:p>
        </w:tc>
      </w:tr>
    </w:tbl>
    <w:p w14:paraId="789A0202" w14:textId="77777777" w:rsidR="00502EBF" w:rsidRPr="007313BC" w:rsidRDefault="00502EBF" w:rsidP="00B64B41">
      <w:pPr>
        <w:pStyle w:val="seLevel1"/>
        <w:widowControl w:val="0"/>
        <w:rPr>
          <w:lang w:val="sk-SK"/>
        </w:rPr>
      </w:pPr>
      <w:bookmarkStart w:id="0" w:name="_Ref170642589"/>
      <w:r w:rsidRPr="007313BC">
        <w:rPr>
          <w:lang w:val="sk-SK"/>
        </w:rPr>
        <w:lastRenderedPageBreak/>
        <w:t>PREDMET ZMLUVY</w:t>
      </w:r>
      <w:bookmarkEnd w:id="0"/>
    </w:p>
    <w:p w14:paraId="789A0204" w14:textId="77777777" w:rsidR="00502EBF" w:rsidRPr="007313BC" w:rsidRDefault="00795FED" w:rsidP="00B64B41">
      <w:pPr>
        <w:pStyle w:val="seLevel2"/>
        <w:keepNext/>
        <w:widowControl w:val="0"/>
        <w:tabs>
          <w:tab w:val="num" w:pos="1418"/>
          <w:tab w:val="num" w:pos="1580"/>
        </w:tabs>
        <w:ind w:left="1418" w:hanging="851"/>
        <w:rPr>
          <w:lang w:val="sk-SK"/>
        </w:rPr>
      </w:pPr>
      <w:r w:rsidRPr="007313BC">
        <w:rPr>
          <w:lang w:val="sk-SK"/>
        </w:rPr>
        <w:t>Predmet a ú</w:t>
      </w:r>
      <w:r w:rsidR="00502EBF" w:rsidRPr="007313BC">
        <w:rPr>
          <w:lang w:val="sk-SK"/>
        </w:rPr>
        <w:t xml:space="preserve">čel </w:t>
      </w:r>
      <w:r w:rsidR="00323745" w:rsidRPr="007313BC">
        <w:rPr>
          <w:lang w:val="sk-SK"/>
        </w:rPr>
        <w:t>Z</w:t>
      </w:r>
      <w:r w:rsidR="00502EBF" w:rsidRPr="007313BC">
        <w:rPr>
          <w:lang w:val="sk-SK"/>
        </w:rPr>
        <w:t>mluvy</w:t>
      </w:r>
    </w:p>
    <w:p w14:paraId="789A0205" w14:textId="0A714DB4" w:rsidR="00502EBF" w:rsidRPr="007313BC" w:rsidRDefault="00444D65" w:rsidP="00B64B41">
      <w:pPr>
        <w:pStyle w:val="seNormalny2"/>
        <w:keepNext/>
        <w:widowControl w:val="0"/>
      </w:pPr>
      <w:r w:rsidRPr="007313BC">
        <w:t xml:space="preserve">Predmetom </w:t>
      </w:r>
      <w:r w:rsidR="00502EBF" w:rsidRPr="007313BC">
        <w:t xml:space="preserve">tejto </w:t>
      </w:r>
      <w:r w:rsidR="00323745" w:rsidRPr="007313BC">
        <w:t>Z</w:t>
      </w:r>
      <w:r w:rsidR="00502EBF" w:rsidRPr="007313BC">
        <w:t xml:space="preserve">mluvy je stanoviť práva a povinnosti Zmluvných strán a podmienky obchodného vzťahu medzi Zmluvnými stranami, ktoré sa budú aplikovať na </w:t>
      </w:r>
      <w:r w:rsidR="00323745" w:rsidRPr="007313BC">
        <w:t xml:space="preserve">dodanie tovaru uvedeného v bode </w:t>
      </w:r>
      <w:r w:rsidR="001A444B">
        <w:t>1.2</w:t>
      </w:r>
      <w:r w:rsidR="00323745" w:rsidRPr="007313BC">
        <w:t xml:space="preserve"> Predávajúcim Kupujúce</w:t>
      </w:r>
      <w:r w:rsidR="00654B2A" w:rsidRPr="007313BC">
        <w:t>mu</w:t>
      </w:r>
      <w:r w:rsidR="00323745" w:rsidRPr="007313BC">
        <w:t>.</w:t>
      </w:r>
    </w:p>
    <w:p w14:paraId="2DF1D25E" w14:textId="63B8D0DC" w:rsidR="00F54E0D" w:rsidRPr="00E42117" w:rsidRDefault="00F54E0D" w:rsidP="00F54E0D">
      <w:pPr>
        <w:pStyle w:val="seLevel3"/>
        <w:tabs>
          <w:tab w:val="clear" w:pos="2041"/>
          <w:tab w:val="num" w:pos="2268"/>
        </w:tabs>
        <w:ind w:left="2268" w:hanging="850"/>
        <w:rPr>
          <w:lang w:val="it-IT"/>
        </w:rPr>
      </w:pPr>
      <w:r w:rsidRPr="00E42117">
        <w:rPr>
          <w:lang w:val="sk-SK"/>
        </w:rPr>
        <w:t xml:space="preserve">Účelom tejto Zmluvy je dodať Kupujúcemu </w:t>
      </w:r>
      <w:r w:rsidRPr="00E42117">
        <w:rPr>
          <w:lang w:val="it-IT"/>
        </w:rPr>
        <w:t xml:space="preserve">náhradné diely pre prevádzkový riadiaci systém SPPA T2000 pre bloky MO34 po ich spustení. Ide o nevyhnutné komponenty, ktoré sú potrebné pre zabezpečenie normálnej prevádzky blokov MO3,4. </w:t>
      </w:r>
    </w:p>
    <w:p w14:paraId="789A0214" w14:textId="77777777" w:rsidR="00502EBF" w:rsidRPr="007313BC" w:rsidRDefault="00323745" w:rsidP="00B64B41">
      <w:pPr>
        <w:pStyle w:val="seLevel2"/>
        <w:keepNext/>
        <w:widowControl w:val="0"/>
        <w:tabs>
          <w:tab w:val="num" w:pos="1418"/>
          <w:tab w:val="num" w:pos="1580"/>
        </w:tabs>
        <w:ind w:left="1418" w:hanging="851"/>
        <w:rPr>
          <w:lang w:val="sk-SK"/>
        </w:rPr>
      </w:pPr>
      <w:bookmarkStart w:id="1" w:name="_Ref338945012"/>
      <w:r w:rsidRPr="007313BC">
        <w:rPr>
          <w:lang w:val="sk-SK"/>
        </w:rPr>
        <w:t>Špecifikácia p</w:t>
      </w:r>
      <w:r w:rsidR="008B25C8" w:rsidRPr="007313BC">
        <w:rPr>
          <w:lang w:val="sk-SK"/>
        </w:rPr>
        <w:t>redmet</w:t>
      </w:r>
      <w:r w:rsidRPr="007313BC">
        <w:rPr>
          <w:lang w:val="sk-SK"/>
        </w:rPr>
        <w:t>u Z</w:t>
      </w:r>
      <w:r w:rsidR="00D53471" w:rsidRPr="007313BC">
        <w:rPr>
          <w:lang w:val="sk-SK"/>
        </w:rPr>
        <w:t>mluvy</w:t>
      </w:r>
      <w:bookmarkEnd w:id="1"/>
    </w:p>
    <w:p w14:paraId="789A0215" w14:textId="77777777" w:rsidR="0026204F" w:rsidRPr="007313BC" w:rsidRDefault="008916DD" w:rsidP="00B64B41">
      <w:pPr>
        <w:pStyle w:val="seLevel3"/>
        <w:keepNext/>
        <w:widowControl w:val="0"/>
        <w:tabs>
          <w:tab w:val="clear" w:pos="2041"/>
          <w:tab w:val="num" w:pos="2268"/>
        </w:tabs>
        <w:ind w:left="2268" w:hanging="850"/>
        <w:rPr>
          <w:lang w:val="sk-SK"/>
        </w:rPr>
      </w:pPr>
      <w:r w:rsidRPr="007313BC">
        <w:rPr>
          <w:lang w:val="sk-SK"/>
        </w:rPr>
        <w:t>Predávajúci sa zaväzuje za podmienok dohodnutých v tejto Zmluve</w:t>
      </w:r>
      <w:r w:rsidR="00EC778F" w:rsidRPr="007313BC">
        <w:rPr>
          <w:lang w:val="sk-SK"/>
        </w:rPr>
        <w:t>, súčasťou ktorej</w:t>
      </w:r>
      <w:r w:rsidR="00856B7B" w:rsidRPr="007313BC">
        <w:rPr>
          <w:lang w:val="sk-SK"/>
        </w:rPr>
        <w:t xml:space="preserve"> sú</w:t>
      </w:r>
      <w:r w:rsidR="00EC778F" w:rsidRPr="007313BC">
        <w:rPr>
          <w:lang w:val="sk-SK"/>
        </w:rPr>
        <w:t xml:space="preserve"> </w:t>
      </w:r>
      <w:r w:rsidR="00EC778F" w:rsidRPr="007313BC">
        <w:rPr>
          <w:rFonts w:cs="Tahoma"/>
          <w:b/>
          <w:lang w:val="sk-SK"/>
        </w:rPr>
        <w:t>Všeobecné obchodné podmienky Slovenských elektrární, a.s.</w:t>
      </w:r>
      <w:r w:rsidR="00EC778F" w:rsidRPr="007313BC">
        <w:rPr>
          <w:rFonts w:cs="Tahoma"/>
          <w:lang w:val="sk-SK"/>
        </w:rPr>
        <w:t xml:space="preserve"> </w:t>
      </w:r>
      <w:r w:rsidR="00373523" w:rsidRPr="007313BC">
        <w:rPr>
          <w:rFonts w:cs="Tahoma"/>
          <w:lang w:val="sk-SK"/>
        </w:rPr>
        <w:t xml:space="preserve">v zmysle bodu </w:t>
      </w:r>
      <w:r w:rsidR="00373523" w:rsidRPr="00DB49D2">
        <w:rPr>
          <w:rFonts w:cs="Tahoma"/>
          <w:lang w:val="sk-SK"/>
        </w:rPr>
        <w:fldChar w:fldCharType="begin"/>
      </w:r>
      <w:r w:rsidR="00373523" w:rsidRPr="007313BC">
        <w:rPr>
          <w:rFonts w:cs="Tahoma"/>
          <w:lang w:val="sk-SK"/>
        </w:rPr>
        <w:instrText xml:space="preserve"> REF _Ref397430974 \r \h </w:instrText>
      </w:r>
      <w:r w:rsidR="00373523" w:rsidRPr="00DB49D2">
        <w:rPr>
          <w:rFonts w:cs="Tahoma"/>
          <w:lang w:val="sk-SK"/>
        </w:rPr>
      </w:r>
      <w:r w:rsidR="00373523" w:rsidRPr="00DB49D2">
        <w:rPr>
          <w:rFonts w:cs="Tahoma"/>
          <w:lang w:val="sk-SK"/>
        </w:rPr>
        <w:fldChar w:fldCharType="separate"/>
      </w:r>
      <w:r w:rsidR="00AC4179" w:rsidRPr="007313BC">
        <w:rPr>
          <w:rFonts w:cs="Tahoma"/>
          <w:lang w:val="sk-SK"/>
        </w:rPr>
        <w:t>3.1</w:t>
      </w:r>
      <w:r w:rsidR="00373523" w:rsidRPr="00DB49D2">
        <w:rPr>
          <w:rFonts w:cs="Tahoma"/>
          <w:lang w:val="sk-SK"/>
        </w:rPr>
        <w:fldChar w:fldCharType="end"/>
      </w:r>
      <w:r w:rsidR="00373523" w:rsidRPr="007313BC">
        <w:rPr>
          <w:rFonts w:cs="Tahoma"/>
          <w:lang w:val="sk-SK"/>
        </w:rPr>
        <w:t xml:space="preserve"> tejto Zmluvy</w:t>
      </w:r>
      <w:r w:rsidR="00D17016" w:rsidRPr="007313BC">
        <w:rPr>
          <w:rFonts w:cs="Tahoma"/>
          <w:lang w:val="sk-SK"/>
        </w:rPr>
        <w:t xml:space="preserve"> (ďalej len „</w:t>
      </w:r>
      <w:r w:rsidR="00D17016" w:rsidRPr="007313BC">
        <w:rPr>
          <w:rFonts w:cs="Tahoma"/>
          <w:b/>
          <w:lang w:val="sk-SK"/>
        </w:rPr>
        <w:t>VOP</w:t>
      </w:r>
      <w:r w:rsidR="00D17016" w:rsidRPr="007313BC">
        <w:rPr>
          <w:rFonts w:cs="Tahoma"/>
          <w:lang w:val="sk-SK"/>
        </w:rPr>
        <w:t>“),</w:t>
      </w:r>
      <w:r w:rsidR="00373523" w:rsidRPr="007313BC">
        <w:rPr>
          <w:rFonts w:cs="Tahoma"/>
          <w:lang w:val="sk-SK"/>
        </w:rPr>
        <w:t xml:space="preserve"> </w:t>
      </w:r>
      <w:r w:rsidRPr="007313BC">
        <w:rPr>
          <w:lang w:val="sk-SK"/>
        </w:rPr>
        <w:t>dodať Kupujúcemu</w:t>
      </w:r>
      <w:r w:rsidR="0026204F" w:rsidRPr="007313BC">
        <w:rPr>
          <w:lang w:val="sk-SK"/>
        </w:rPr>
        <w:t>:</w:t>
      </w:r>
      <w:r w:rsidR="00502EBF" w:rsidRPr="007313BC">
        <w:rPr>
          <w:lang w:val="sk-SK"/>
        </w:rPr>
        <w:t xml:space="preserve"> </w:t>
      </w:r>
    </w:p>
    <w:p w14:paraId="6A054EF5" w14:textId="51DBCDA5" w:rsidR="00F54E0D" w:rsidRDefault="00F54E0D" w:rsidP="00B64B41">
      <w:pPr>
        <w:pStyle w:val="seNormalny2"/>
        <w:keepNext/>
        <w:widowControl w:val="0"/>
        <w:ind w:left="2268"/>
        <w:rPr>
          <w:b/>
        </w:rPr>
      </w:pPr>
      <w:r w:rsidRPr="00F54E0D">
        <w:rPr>
          <w:b/>
        </w:rPr>
        <w:t xml:space="preserve">Náhradné diely pre prevádzku </w:t>
      </w:r>
      <w:r>
        <w:rPr>
          <w:b/>
        </w:rPr>
        <w:t xml:space="preserve">systému SPPA T2000 </w:t>
      </w:r>
      <w:r w:rsidRPr="00F54E0D">
        <w:rPr>
          <w:b/>
        </w:rPr>
        <w:t xml:space="preserve">blokov MO34 po ich spustení </w:t>
      </w:r>
    </w:p>
    <w:p w14:paraId="789A0217" w14:textId="68B30F27" w:rsidR="0026204F" w:rsidRPr="007313BC" w:rsidRDefault="008916DD" w:rsidP="00B64B41">
      <w:pPr>
        <w:pStyle w:val="seNormalny2"/>
        <w:keepNext/>
        <w:widowControl w:val="0"/>
        <w:ind w:left="2268"/>
      </w:pPr>
      <w:r w:rsidRPr="007313BC">
        <w:t>(ďalej len „</w:t>
      </w:r>
      <w:r w:rsidRPr="007313BC">
        <w:rPr>
          <w:b/>
        </w:rPr>
        <w:t>Tovar</w:t>
      </w:r>
      <w:r w:rsidRPr="007313BC">
        <w:t>” alebo „</w:t>
      </w:r>
      <w:r w:rsidRPr="007313BC">
        <w:rPr>
          <w:b/>
        </w:rPr>
        <w:t>predmet plnenia</w:t>
      </w:r>
      <w:r w:rsidRPr="007313BC">
        <w:t>“ alebo</w:t>
      </w:r>
      <w:r w:rsidRPr="007313BC">
        <w:rPr>
          <w:b/>
        </w:rPr>
        <w:t xml:space="preserve"> </w:t>
      </w:r>
      <w:r w:rsidRPr="007313BC">
        <w:t>„</w:t>
      </w:r>
      <w:r w:rsidRPr="007313BC">
        <w:rPr>
          <w:b/>
        </w:rPr>
        <w:t>predmet Zmluvy</w:t>
      </w:r>
      <w:r w:rsidRPr="007313BC">
        <w:t>“)</w:t>
      </w:r>
      <w:r w:rsidR="00E21B0A" w:rsidRPr="007313BC">
        <w:t xml:space="preserve"> </w:t>
      </w:r>
    </w:p>
    <w:p w14:paraId="789A0218" w14:textId="77777777" w:rsidR="00B16D22" w:rsidRPr="007313BC" w:rsidRDefault="00F43665" w:rsidP="00B64B41">
      <w:pPr>
        <w:pStyle w:val="seNormalny2"/>
        <w:keepNext/>
        <w:widowControl w:val="0"/>
        <w:ind w:left="2268"/>
      </w:pPr>
      <w:r w:rsidRPr="007313BC">
        <w:t>špecifikovaný nižšie</w:t>
      </w:r>
      <w:r w:rsidRPr="007313BC">
        <w:rPr>
          <w:b/>
        </w:rPr>
        <w:t xml:space="preserve"> </w:t>
      </w:r>
      <w:r w:rsidR="008916DD" w:rsidRPr="007313BC">
        <w:t>a</w:t>
      </w:r>
      <w:r w:rsidR="002C5334" w:rsidRPr="007313BC">
        <w:t> previesť na Kupujúceho vlastnícke právo k Tovaru</w:t>
      </w:r>
      <w:r w:rsidR="00CB1C28" w:rsidRPr="007313BC">
        <w:t xml:space="preserve"> </w:t>
      </w:r>
      <w:r w:rsidR="00502EBF" w:rsidRPr="007313BC">
        <w:t xml:space="preserve">a </w:t>
      </w:r>
      <w:r w:rsidR="00CA680D" w:rsidRPr="007313BC">
        <w:t>Kupujúci</w:t>
      </w:r>
      <w:r w:rsidR="00502EBF" w:rsidRPr="007313BC">
        <w:t xml:space="preserve"> sa zaväzuje od </w:t>
      </w:r>
      <w:r w:rsidR="00211236" w:rsidRPr="007313BC">
        <w:t>Predávajúceho</w:t>
      </w:r>
      <w:r w:rsidR="00502EBF" w:rsidRPr="007313BC">
        <w:t xml:space="preserve"> prevziať </w:t>
      </w:r>
      <w:r w:rsidRPr="007313BC">
        <w:t>Tovar</w:t>
      </w:r>
      <w:r w:rsidR="007A74E3" w:rsidRPr="007313BC">
        <w:t xml:space="preserve"> </w:t>
      </w:r>
      <w:r w:rsidR="00502EBF" w:rsidRPr="007313BC">
        <w:t xml:space="preserve">a zaplatiť cenu za </w:t>
      </w:r>
      <w:r w:rsidR="007A74E3" w:rsidRPr="007313BC">
        <w:t xml:space="preserve">jeho </w:t>
      </w:r>
      <w:r w:rsidR="0089204A" w:rsidRPr="007313BC">
        <w:t>dodanie</w:t>
      </w:r>
      <w:r w:rsidR="00867EDA" w:rsidRPr="007313BC">
        <w:t>.</w:t>
      </w:r>
      <w:r w:rsidR="00502EBF" w:rsidRPr="007313BC">
        <w:t xml:space="preserve"> </w:t>
      </w:r>
    </w:p>
    <w:p w14:paraId="789A021C" w14:textId="77777777" w:rsidR="00B16D22" w:rsidRPr="007313BC" w:rsidRDefault="00E84368" w:rsidP="00B64B41">
      <w:pPr>
        <w:pStyle w:val="seNormalny2"/>
        <w:keepNext/>
        <w:widowControl w:val="0"/>
        <w:ind w:left="2268"/>
        <w:rPr>
          <w:b/>
          <w:bCs/>
          <w:color w:val="000000"/>
        </w:rPr>
      </w:pPr>
      <w:r w:rsidRPr="00F54E0D">
        <w:t>Technická š</w:t>
      </w:r>
      <w:r w:rsidR="00502EBF" w:rsidRPr="00F54E0D">
        <w:t xml:space="preserve">pecifikácia </w:t>
      </w:r>
      <w:r w:rsidR="0089204A" w:rsidRPr="00F54E0D">
        <w:t>Tovaru</w:t>
      </w:r>
      <w:r w:rsidR="00867EDA" w:rsidRPr="00F54E0D">
        <w:t xml:space="preserve"> </w:t>
      </w:r>
      <w:r w:rsidR="00502EBF" w:rsidRPr="00F54E0D">
        <w:t>sa nachádza v Príloh</w:t>
      </w:r>
      <w:r w:rsidR="002C5334" w:rsidRPr="00F54E0D">
        <w:t>e</w:t>
      </w:r>
      <w:r w:rsidR="00502EBF" w:rsidRPr="00F54E0D">
        <w:t xml:space="preserve"> č. </w:t>
      </w:r>
      <w:r w:rsidR="00500370" w:rsidRPr="00F54E0D">
        <w:t>2</w:t>
      </w:r>
      <w:r w:rsidR="00502EBF" w:rsidRPr="00F54E0D">
        <w:t xml:space="preserve"> </w:t>
      </w:r>
      <w:r w:rsidR="005B30E9" w:rsidRPr="00F54E0D">
        <w:t>Zmluvy</w:t>
      </w:r>
      <w:r w:rsidR="00CF6100" w:rsidRPr="00F54E0D">
        <w:t xml:space="preserve"> (ďalej len</w:t>
      </w:r>
      <w:r w:rsidR="00CF6100" w:rsidRPr="007313BC">
        <w:t xml:space="preserve"> „</w:t>
      </w:r>
      <w:r w:rsidR="00CF6100" w:rsidRPr="007313BC">
        <w:rPr>
          <w:b/>
        </w:rPr>
        <w:t>Technická špecifikácia</w:t>
      </w:r>
      <w:r w:rsidR="00CF6100" w:rsidRPr="007313BC">
        <w:t>“)</w:t>
      </w:r>
      <w:r w:rsidR="00502EBF" w:rsidRPr="007313BC">
        <w:rPr>
          <w:bCs/>
        </w:rPr>
        <w:t>.</w:t>
      </w:r>
      <w:r w:rsidR="00502EBF" w:rsidRPr="007313BC">
        <w:rPr>
          <w:b/>
          <w:bCs/>
          <w:color w:val="000000"/>
        </w:rPr>
        <w:t xml:space="preserve"> </w:t>
      </w:r>
    </w:p>
    <w:p w14:paraId="789A0225" w14:textId="77777777" w:rsidR="00D608A1" w:rsidRPr="007313BC" w:rsidRDefault="00D608A1" w:rsidP="00B64B41">
      <w:pPr>
        <w:pStyle w:val="seLevel3"/>
        <w:keepNext/>
        <w:widowControl w:val="0"/>
        <w:tabs>
          <w:tab w:val="clear" w:pos="2041"/>
          <w:tab w:val="num" w:pos="2268"/>
        </w:tabs>
        <w:ind w:left="2268" w:hanging="850"/>
        <w:rPr>
          <w:color w:val="FF0000"/>
          <w:lang w:val="sk-SK"/>
        </w:rPr>
      </w:pPr>
      <w:r w:rsidRPr="007313BC">
        <w:rPr>
          <w:lang w:val="sk-SK"/>
        </w:rPr>
        <w:t xml:space="preserve">V prípade, že v Zmluve nie sú zaznamenané niektoré skutočnosti týkajúce sa dodania Tovaru, Predávajúci bol povinný tieto skutočnosti Kupujúcemu písomne oznámiť najneskôr pred podpisom Zmluvy. Ak Predávajúci tieto skutočnosti písomne neoznámil Kupujúcemu, </w:t>
      </w:r>
      <w:r w:rsidR="00246ACB" w:rsidRPr="007313BC">
        <w:rPr>
          <w:lang w:val="sk-SK"/>
        </w:rPr>
        <w:t xml:space="preserve">Kupujúci </w:t>
      </w:r>
      <w:r w:rsidRPr="007313BC">
        <w:rPr>
          <w:lang w:val="sk-SK"/>
        </w:rPr>
        <w:t>nie je povinný akceptovať po uzavretí Zmluvy žiadne pripomienky k neskôr zisteným alebo neuvedeným skutočnostiam a platí, že tieto boli Predávajúcemu známe pred uzavretím Zmluvy.</w:t>
      </w:r>
    </w:p>
    <w:p w14:paraId="789A0228" w14:textId="77777777" w:rsidR="00942D04" w:rsidRPr="007313BC" w:rsidRDefault="00942D04" w:rsidP="00B64B41">
      <w:pPr>
        <w:pStyle w:val="seLevel2"/>
        <w:keepNext/>
        <w:widowControl w:val="0"/>
        <w:tabs>
          <w:tab w:val="num" w:pos="1418"/>
          <w:tab w:val="num" w:pos="1580"/>
        </w:tabs>
        <w:ind w:left="1418" w:hanging="851"/>
        <w:rPr>
          <w:b w:val="0"/>
          <w:lang w:val="sk-SK"/>
        </w:rPr>
      </w:pPr>
      <w:bookmarkStart w:id="2" w:name="_Ref357697549"/>
      <w:r w:rsidRPr="007313BC">
        <w:rPr>
          <w:lang w:val="sk-SK"/>
        </w:rPr>
        <w:t>Dodávané dokumenty</w:t>
      </w:r>
      <w:bookmarkEnd w:id="2"/>
    </w:p>
    <w:p w14:paraId="789A0237" w14:textId="6B91494B" w:rsidR="00E531E0" w:rsidRPr="007313BC" w:rsidRDefault="00E531E0" w:rsidP="00E531E0">
      <w:pPr>
        <w:pStyle w:val="seLevel3"/>
        <w:keepNext/>
        <w:widowControl w:val="0"/>
        <w:numPr>
          <w:ilvl w:val="0"/>
          <w:numId w:val="0"/>
        </w:numPr>
        <w:ind w:left="1418" w:hanging="2"/>
        <w:rPr>
          <w:lang w:val="sk-SK"/>
        </w:rPr>
      </w:pPr>
      <w:r w:rsidRPr="007313BC">
        <w:rPr>
          <w:lang w:val="sk-SK"/>
        </w:rPr>
        <w:t xml:space="preserve">Predávajúci sa zaväzuje odovzdať Kupujúcemu dokumenty </w:t>
      </w:r>
      <w:r w:rsidRPr="00D46B95">
        <w:rPr>
          <w:lang w:val="sk-SK"/>
        </w:rPr>
        <w:t>uvedené v</w:t>
      </w:r>
      <w:r w:rsidR="00D46B95" w:rsidRPr="00D46B95">
        <w:rPr>
          <w:lang w:val="sk-SK"/>
        </w:rPr>
        <w:t> bode 4.3.1</w:t>
      </w:r>
      <w:r w:rsidR="00D46B95">
        <w:rPr>
          <w:lang w:val="sk-SK"/>
        </w:rPr>
        <w:t xml:space="preserve"> </w:t>
      </w:r>
      <w:r w:rsidRPr="007313BC">
        <w:rPr>
          <w:lang w:val="sk-SK"/>
        </w:rPr>
        <w:t>Technickej špecifikácie, ktorá tvorí Prílohu č. 2 tejto Zmluvy.</w:t>
      </w:r>
    </w:p>
    <w:p w14:paraId="789A0239" w14:textId="77777777" w:rsidR="00DE3DD3" w:rsidRPr="007313BC" w:rsidRDefault="007615A6" w:rsidP="00B64B41">
      <w:pPr>
        <w:pStyle w:val="seLevel2"/>
        <w:keepNext/>
        <w:widowControl w:val="0"/>
        <w:tabs>
          <w:tab w:val="num" w:pos="1418"/>
          <w:tab w:val="num" w:pos="1580"/>
        </w:tabs>
        <w:ind w:left="1418" w:hanging="851"/>
        <w:rPr>
          <w:lang w:val="sk-SK"/>
        </w:rPr>
      </w:pPr>
      <w:bookmarkStart w:id="3" w:name="_Ref526150363"/>
      <w:r w:rsidRPr="007313BC">
        <w:rPr>
          <w:lang w:val="sk-SK"/>
        </w:rPr>
        <w:t>Zabezpečenie kvality</w:t>
      </w:r>
      <w:bookmarkEnd w:id="3"/>
    </w:p>
    <w:p w14:paraId="789A023D" w14:textId="1B27D12A" w:rsidR="007615A6" w:rsidRPr="002217E4" w:rsidRDefault="007615A6" w:rsidP="00B64B41">
      <w:pPr>
        <w:pStyle w:val="seNormalny2"/>
        <w:keepNext/>
        <w:widowControl w:val="0"/>
        <w:ind w:left="1416"/>
        <w:rPr>
          <w:b/>
          <w:color w:val="FF0000"/>
          <w:u w:val="single"/>
        </w:rPr>
      </w:pPr>
      <w:r w:rsidRPr="002217E4">
        <w:rPr>
          <w:rFonts w:cs="Tahoma"/>
        </w:rPr>
        <w:t xml:space="preserve">Tovar patrí do </w:t>
      </w:r>
      <w:r w:rsidRPr="002217E4">
        <w:rPr>
          <w:rFonts w:cs="Tahoma"/>
          <w:b/>
        </w:rPr>
        <w:t xml:space="preserve">1. </w:t>
      </w:r>
      <w:r w:rsidRPr="002217E4">
        <w:rPr>
          <w:rFonts w:cs="Tahoma"/>
        </w:rPr>
        <w:t>kategórie zabezpečovania kvality.</w:t>
      </w:r>
    </w:p>
    <w:p w14:paraId="789A0240" w14:textId="77777777" w:rsidR="00662920" w:rsidRPr="007313BC" w:rsidRDefault="00662920" w:rsidP="00662920">
      <w:pPr>
        <w:pStyle w:val="seNormalny2"/>
        <w:keepNext/>
        <w:widowControl w:val="0"/>
        <w:ind w:left="1416"/>
        <w:rPr>
          <w:rFonts w:cs="Tahoma"/>
        </w:rPr>
      </w:pPr>
      <w:r w:rsidRPr="007313BC">
        <w:rPr>
          <w:rFonts w:cs="Tahoma"/>
        </w:rPr>
        <w:t>Tovar patrí do 1. kategórie zabezpečovania kvality, ak ide o vybrané zariadenie v zmysle zákona č. 541/2004 Z. z. o mierovom využití jadrovej energie (ďalej len „atómový zákon“) a vykonávacích vyhlášok k atómovému zákonu, alebo ak ide o tovar, ktorý môže ovplyvniť prevádzku uvedených zariadení. Do 1. kategórie patrí aj tovar, ktorý nespĺňa požiadavky vyššie uvedené, ale môže iným spôsobom ovplyvniť jadrovú bezpečnosť jadrového zariadenia (spravidla podlieha dozoru ÚJD SR).</w:t>
      </w:r>
    </w:p>
    <w:p w14:paraId="789A0244" w14:textId="77777777" w:rsidR="007615A6" w:rsidRPr="007313BC" w:rsidRDefault="007615A6" w:rsidP="00B64B41">
      <w:pPr>
        <w:pStyle w:val="seNormalny2"/>
        <w:keepNext/>
        <w:widowControl w:val="0"/>
        <w:ind w:left="1416"/>
        <w:rPr>
          <w:rFonts w:cs="Tahoma"/>
        </w:rPr>
      </w:pPr>
      <w:r w:rsidRPr="007313BC">
        <w:rPr>
          <w:rFonts w:cs="Tahoma"/>
        </w:rPr>
        <w:t xml:space="preserve">Pri dodaní Tovaru je </w:t>
      </w:r>
      <w:r w:rsidR="00D13A4A" w:rsidRPr="007313BC">
        <w:rPr>
          <w:rFonts w:cs="Tahoma"/>
        </w:rPr>
        <w:t>Predávajúci</w:t>
      </w:r>
      <w:r w:rsidRPr="007313BC">
        <w:rPr>
          <w:rFonts w:cs="Tahoma"/>
        </w:rPr>
        <w:t xml:space="preserve"> povinný zabezpečiť splnenie príslušných povinností v zmysle ustanovení bodu</w:t>
      </w:r>
      <w:r w:rsidR="000C6189" w:rsidRPr="007313BC">
        <w:rPr>
          <w:rFonts w:cs="Tahoma"/>
        </w:rPr>
        <w:t xml:space="preserve"> </w:t>
      </w:r>
      <w:r w:rsidR="00373523" w:rsidRPr="007313BC">
        <w:rPr>
          <w:rFonts w:cs="Tahoma"/>
        </w:rPr>
        <w:t>18.2 VOP</w:t>
      </w:r>
      <w:r w:rsidR="00373523" w:rsidRPr="007313BC">
        <w:t>, ktoré tvoria Prílohu č. 1 k tejto Zmluve</w:t>
      </w:r>
      <w:r w:rsidR="00373523" w:rsidRPr="007313BC">
        <w:rPr>
          <w:rFonts w:cs="Tahoma"/>
        </w:rPr>
        <w:t xml:space="preserve">. </w:t>
      </w:r>
      <w:r w:rsidR="00373523" w:rsidRPr="007313BC">
        <w:t xml:space="preserve">Ostatné podmienky </w:t>
      </w:r>
      <w:r w:rsidR="00373523" w:rsidRPr="007313BC">
        <w:rPr>
          <w:rFonts w:cs="Tahoma"/>
          <w:color w:val="000000"/>
        </w:rPr>
        <w:t>súvisiace s týmto bodom Zmluvy</w:t>
      </w:r>
      <w:r w:rsidR="00373523" w:rsidRPr="007313BC">
        <w:t xml:space="preserve"> sú uvedené v Prílohe č. 1 – VOP, článok </w:t>
      </w:r>
      <w:r w:rsidR="00373523" w:rsidRPr="007313BC">
        <w:lastRenderedPageBreak/>
        <w:t xml:space="preserve">XVIII. Systémy manažérstva </w:t>
      </w:r>
      <w:r w:rsidR="00A552C2" w:rsidRPr="007313BC">
        <w:t>dodávateľ</w:t>
      </w:r>
      <w:r w:rsidR="00373523" w:rsidRPr="007313BC">
        <w:t>a.</w:t>
      </w:r>
    </w:p>
    <w:p w14:paraId="789A0249" w14:textId="77777777" w:rsidR="00D85B38" w:rsidRPr="007313BC" w:rsidRDefault="00D85B38" w:rsidP="00B64B41">
      <w:pPr>
        <w:pStyle w:val="seLevel1"/>
        <w:widowControl w:val="0"/>
        <w:rPr>
          <w:lang w:val="sk-SK"/>
        </w:rPr>
      </w:pPr>
      <w:r w:rsidRPr="007313BC">
        <w:rPr>
          <w:lang w:val="sk-SK"/>
        </w:rPr>
        <w:t>Uzatvorenie zmluvy</w:t>
      </w:r>
      <w:r w:rsidR="00E531E0" w:rsidRPr="007313BC">
        <w:rPr>
          <w:lang w:val="sk-SK"/>
        </w:rPr>
        <w:t xml:space="preserve"> a</w:t>
      </w:r>
      <w:r w:rsidR="003C2C32" w:rsidRPr="007313BC">
        <w:rPr>
          <w:lang w:val="sk-SK"/>
        </w:rPr>
        <w:t> </w:t>
      </w:r>
      <w:r w:rsidR="00E531E0" w:rsidRPr="007313BC">
        <w:rPr>
          <w:lang w:val="sk-SK"/>
        </w:rPr>
        <w:t>zmeny</w:t>
      </w:r>
    </w:p>
    <w:p w14:paraId="789A024B" w14:textId="77777777" w:rsidR="00373523" w:rsidRPr="007313BC" w:rsidRDefault="00D85B38" w:rsidP="00B64B41">
      <w:pPr>
        <w:pStyle w:val="seLevel2"/>
        <w:keepNext/>
        <w:widowControl w:val="0"/>
        <w:tabs>
          <w:tab w:val="clear" w:pos="1532"/>
          <w:tab w:val="num" w:pos="1418"/>
        </w:tabs>
        <w:ind w:left="1418" w:hanging="851"/>
        <w:rPr>
          <w:lang w:val="sk-SK"/>
        </w:rPr>
      </w:pPr>
      <w:bookmarkStart w:id="4" w:name="_Ref461453602"/>
      <w:r w:rsidRPr="007313BC">
        <w:rPr>
          <w:lang w:val="sk-SK"/>
        </w:rPr>
        <w:t>Platnosť</w:t>
      </w:r>
      <w:bookmarkEnd w:id="4"/>
    </w:p>
    <w:p w14:paraId="789A0253" w14:textId="77777777" w:rsidR="00373523" w:rsidRPr="007313BC" w:rsidRDefault="00562DA3" w:rsidP="00373523">
      <w:pPr>
        <w:pStyle w:val="seNormalny2"/>
        <w:keepNext/>
        <w:widowControl w:val="0"/>
        <w:rPr>
          <w:color w:val="FF0000"/>
        </w:rPr>
      </w:pPr>
      <w:r w:rsidRPr="007313BC">
        <w:rPr>
          <w:rFonts w:cs="Tahoma"/>
        </w:rPr>
        <w:t xml:space="preserve">Táto </w:t>
      </w:r>
      <w:r w:rsidR="00373523" w:rsidRPr="007313BC">
        <w:rPr>
          <w:rFonts w:cs="Tahoma"/>
        </w:rPr>
        <w:t>Zmluva je platná dňom jej podpisu Zmluvnými stranami.</w:t>
      </w:r>
    </w:p>
    <w:p w14:paraId="789A0255" w14:textId="77777777" w:rsidR="00D85B38" w:rsidRPr="007313BC" w:rsidRDefault="00373523" w:rsidP="00B64B41">
      <w:pPr>
        <w:pStyle w:val="seLevel2"/>
        <w:keepNext/>
        <w:widowControl w:val="0"/>
        <w:tabs>
          <w:tab w:val="clear" w:pos="1532"/>
          <w:tab w:val="num" w:pos="1418"/>
        </w:tabs>
        <w:ind w:left="1418" w:hanging="851"/>
        <w:rPr>
          <w:lang w:val="sk-SK"/>
        </w:rPr>
      </w:pPr>
      <w:r w:rsidRPr="007313BC">
        <w:rPr>
          <w:lang w:val="sk-SK"/>
        </w:rPr>
        <w:t>Ú</w:t>
      </w:r>
      <w:r w:rsidR="00D85B38" w:rsidRPr="007313BC">
        <w:rPr>
          <w:lang w:val="sk-SK"/>
        </w:rPr>
        <w:t xml:space="preserve">činnosť </w:t>
      </w:r>
    </w:p>
    <w:p w14:paraId="789A0259" w14:textId="77777777" w:rsidR="00D85B38" w:rsidRPr="007313BC" w:rsidRDefault="00D85B38" w:rsidP="00B64B41">
      <w:pPr>
        <w:pStyle w:val="seNormalny2"/>
        <w:keepNext/>
        <w:widowControl w:val="0"/>
      </w:pPr>
      <w:r w:rsidRPr="007313BC">
        <w:t xml:space="preserve">Táto Zmluva nadobúda účinnosť dňom jej </w:t>
      </w:r>
      <w:r w:rsidR="00D17016" w:rsidRPr="007313BC">
        <w:t xml:space="preserve">platnosti podľa bodu </w:t>
      </w:r>
      <w:r w:rsidR="00D17016" w:rsidRPr="00DB49D2">
        <w:fldChar w:fldCharType="begin"/>
      </w:r>
      <w:r w:rsidR="00D17016" w:rsidRPr="007313BC">
        <w:instrText xml:space="preserve"> REF _Ref461453602 \r \h </w:instrText>
      </w:r>
      <w:r w:rsidR="00D17016" w:rsidRPr="00DB49D2">
        <w:fldChar w:fldCharType="separate"/>
      </w:r>
      <w:r w:rsidR="00AC4179" w:rsidRPr="007313BC">
        <w:t>2.1</w:t>
      </w:r>
      <w:r w:rsidR="00D17016" w:rsidRPr="00DB49D2">
        <w:fldChar w:fldCharType="end"/>
      </w:r>
      <w:r w:rsidR="00D17016" w:rsidRPr="007313BC">
        <w:t xml:space="preserve"> tejto Zmluvy</w:t>
      </w:r>
      <w:r w:rsidRPr="007313BC">
        <w:t xml:space="preserve">. </w:t>
      </w:r>
    </w:p>
    <w:p w14:paraId="789A0262" w14:textId="77777777" w:rsidR="00D85B38" w:rsidRPr="007313BC" w:rsidRDefault="00D85B38" w:rsidP="00B64B41">
      <w:pPr>
        <w:pStyle w:val="seNormalny2"/>
        <w:keepNext/>
        <w:widowControl w:val="0"/>
        <w:ind w:left="567"/>
        <w:rPr>
          <w:rFonts w:cs="Tahoma"/>
          <w:color w:val="000000"/>
        </w:rPr>
      </w:pPr>
      <w:r w:rsidRPr="007313BC">
        <w:rPr>
          <w:rFonts w:cs="Tahoma"/>
          <w:color w:val="000000"/>
        </w:rPr>
        <w:t>Ostatné podmienky súvisiace s týmto článkom Zmluvy sú uvedené v Prílohe č. 1 –</w:t>
      </w:r>
      <w:r w:rsidR="00051E52" w:rsidRPr="007313BC">
        <w:rPr>
          <w:rFonts w:cs="Tahoma"/>
          <w:color w:val="000000"/>
        </w:rPr>
        <w:t xml:space="preserve"> </w:t>
      </w:r>
      <w:r w:rsidR="00D17016" w:rsidRPr="007313BC">
        <w:rPr>
          <w:rFonts w:cs="Tahoma"/>
          <w:color w:val="000000"/>
        </w:rPr>
        <w:t>VOP</w:t>
      </w:r>
      <w:r w:rsidRPr="007313BC">
        <w:rPr>
          <w:rFonts w:cs="Tahoma"/>
          <w:color w:val="000000"/>
        </w:rPr>
        <w:t>, článok IV. Uzatvorenie zmluvy a zmeny.</w:t>
      </w:r>
    </w:p>
    <w:p w14:paraId="789A0264" w14:textId="77777777" w:rsidR="009574E4" w:rsidRPr="007313BC" w:rsidRDefault="009574E4" w:rsidP="00B64B41">
      <w:pPr>
        <w:pStyle w:val="seLevel1"/>
        <w:widowControl w:val="0"/>
        <w:rPr>
          <w:lang w:val="sk-SK"/>
        </w:rPr>
      </w:pPr>
      <w:r w:rsidRPr="007313BC">
        <w:rPr>
          <w:lang w:val="sk-SK"/>
        </w:rPr>
        <w:t>Výklad zmluvy</w:t>
      </w:r>
    </w:p>
    <w:p w14:paraId="789A0266" w14:textId="77777777" w:rsidR="007D4E99" w:rsidRPr="007313BC" w:rsidRDefault="007D4E99" w:rsidP="00B64B41">
      <w:pPr>
        <w:pStyle w:val="seLevel2"/>
        <w:keepNext/>
        <w:widowControl w:val="0"/>
        <w:tabs>
          <w:tab w:val="clear" w:pos="1532"/>
          <w:tab w:val="num" w:pos="1418"/>
        </w:tabs>
        <w:ind w:left="1418" w:hanging="851"/>
        <w:rPr>
          <w:lang w:val="sk-SK"/>
        </w:rPr>
      </w:pPr>
      <w:bookmarkStart w:id="5" w:name="_Ref397430974"/>
      <w:r w:rsidRPr="007313BC">
        <w:rPr>
          <w:lang w:val="sk-SK"/>
        </w:rPr>
        <w:t>Všeobecné obchodné podmienky spoločnosti Slovenské elektrárne, a.s. (VOP)</w:t>
      </w:r>
      <w:bookmarkEnd w:id="5"/>
    </w:p>
    <w:p w14:paraId="789A0267" w14:textId="637AA376" w:rsidR="007D4E99" w:rsidRPr="007313BC" w:rsidRDefault="002B2768" w:rsidP="00B64B41">
      <w:pPr>
        <w:pStyle w:val="seNormalny2"/>
        <w:keepNext/>
        <w:widowControl w:val="0"/>
      </w:pPr>
      <w:r w:rsidRPr="007313BC">
        <w:t xml:space="preserve">Predávajúci </w:t>
      </w:r>
      <w:r w:rsidR="007D4E99" w:rsidRPr="007313BC">
        <w:t>berie na vedomie a výslovne súhlasí, že ostatné podmienky vzťahujúce sa na túto Zmluvu sú uvedené vo </w:t>
      </w:r>
      <w:r w:rsidR="007D4E99" w:rsidRPr="002217E4">
        <w:rPr>
          <w:b/>
        </w:rPr>
        <w:t>VOP</w:t>
      </w:r>
      <w:r w:rsidR="007D4E99" w:rsidRPr="002217E4">
        <w:t xml:space="preserve">, </w:t>
      </w:r>
      <w:r w:rsidR="007D4E99" w:rsidRPr="002217E4">
        <w:rPr>
          <w:rFonts w:cs="Tahoma"/>
        </w:rPr>
        <w:t>verzia</w:t>
      </w:r>
      <w:r w:rsidR="00856B7B" w:rsidRPr="002217E4">
        <w:rPr>
          <w:rFonts w:cs="Tahoma"/>
        </w:rPr>
        <w:t xml:space="preserve"> </w:t>
      </w:r>
      <w:r w:rsidR="00856B7B" w:rsidRPr="002217E4">
        <w:rPr>
          <w:b/>
          <w:bCs/>
        </w:rPr>
        <w:t>01.10.201</w:t>
      </w:r>
      <w:r w:rsidR="00F2797B" w:rsidRPr="002217E4">
        <w:rPr>
          <w:b/>
          <w:bCs/>
        </w:rPr>
        <w:t>9</w:t>
      </w:r>
      <w:r w:rsidR="007D4E99" w:rsidRPr="002217E4">
        <w:rPr>
          <w:rFonts w:cs="Tahoma"/>
        </w:rPr>
        <w:t>,</w:t>
      </w:r>
      <w:r w:rsidR="007D4E99" w:rsidRPr="002217E4">
        <w:t xml:space="preserve"> ktoré</w:t>
      </w:r>
      <w:r w:rsidR="007D4E99" w:rsidRPr="007313BC">
        <w:t xml:space="preserve"> tvoria Prílohu č. 1 k tejto Zmluve.</w:t>
      </w:r>
    </w:p>
    <w:p w14:paraId="789A0268" w14:textId="77777777" w:rsidR="007D4E99" w:rsidRPr="007313BC" w:rsidRDefault="002B2768" w:rsidP="00B64B41">
      <w:pPr>
        <w:pStyle w:val="seNormalny2"/>
        <w:keepNext/>
        <w:widowControl w:val="0"/>
      </w:pPr>
      <w:r w:rsidRPr="007313BC">
        <w:t xml:space="preserve">Predávajúci </w:t>
      </w:r>
      <w:r w:rsidR="007D4E99" w:rsidRPr="007313BC">
        <w:t>vyhlasuje, že sa s obsahom ustanovení VOP oboznámil, ich obsah je mu známy a berie na vedomie skutočnosť, že VOP sú pre neho záväzné a podpisom tejto Zmluvy sa zaväzuje dodržiavať ich ustanovenia.</w:t>
      </w:r>
    </w:p>
    <w:p w14:paraId="789A026E" w14:textId="77777777" w:rsidR="009574E4" w:rsidRPr="007313BC" w:rsidRDefault="009574E4" w:rsidP="00B64B41">
      <w:pPr>
        <w:pStyle w:val="seLevel2"/>
        <w:keepNext/>
        <w:widowControl w:val="0"/>
        <w:tabs>
          <w:tab w:val="clear" w:pos="1532"/>
          <w:tab w:val="num" w:pos="1418"/>
        </w:tabs>
        <w:ind w:left="1418" w:hanging="851"/>
        <w:rPr>
          <w:lang w:val="sk-SK"/>
        </w:rPr>
      </w:pPr>
      <w:r w:rsidRPr="007313BC">
        <w:rPr>
          <w:lang w:val="sk-SK"/>
        </w:rPr>
        <w:t xml:space="preserve">Prednosť ustanovení </w:t>
      </w:r>
    </w:p>
    <w:p w14:paraId="789A026F" w14:textId="77777777" w:rsidR="009574E4" w:rsidRPr="007313BC" w:rsidRDefault="009574E4" w:rsidP="00B64B41">
      <w:pPr>
        <w:pStyle w:val="seLevel3"/>
        <w:keepNext/>
        <w:widowControl w:val="0"/>
        <w:tabs>
          <w:tab w:val="clear" w:pos="2041"/>
          <w:tab w:val="num" w:pos="2268"/>
        </w:tabs>
        <w:ind w:left="2268" w:hanging="850"/>
        <w:rPr>
          <w:lang w:val="sk-SK"/>
        </w:rPr>
      </w:pPr>
      <w:r w:rsidRPr="007313BC">
        <w:rPr>
          <w:lang w:val="sk-SK"/>
        </w:rPr>
        <w:t xml:space="preserve">V prípade rozporu medzi podmienkami uvedenými v tejto Zmluve a podmienkami uvedenými v jej prílohách, resp. súčastiach má prednosť text tejto Zmluvy. </w:t>
      </w:r>
    </w:p>
    <w:p w14:paraId="789A0274" w14:textId="24DCD812" w:rsidR="00AF442B" w:rsidRPr="007313BC" w:rsidRDefault="002217E4" w:rsidP="00B64B41">
      <w:pPr>
        <w:pStyle w:val="seLevel3"/>
        <w:keepNext/>
        <w:widowControl w:val="0"/>
        <w:numPr>
          <w:ilvl w:val="0"/>
          <w:numId w:val="0"/>
        </w:numPr>
        <w:ind w:left="1418"/>
        <w:rPr>
          <w:lang w:val="sk-SK"/>
        </w:rPr>
      </w:pPr>
      <w:r w:rsidRPr="00BE4C22">
        <w:rPr>
          <w:b/>
          <w:color w:val="000000"/>
          <w:highlight w:val="lightGray"/>
          <w:lang w:val="sk-SK"/>
        </w:rPr>
        <w:t xml:space="preserve"> </w:t>
      </w:r>
      <w:r w:rsidR="00AF442B" w:rsidRPr="00BE4C22">
        <w:rPr>
          <w:b/>
          <w:color w:val="000000"/>
          <w:highlight w:val="lightGray"/>
          <w:lang w:val="sk-SK"/>
        </w:rPr>
        <w:t xml:space="preserve">[Poznámka: nasledujúci odsek </w:t>
      </w:r>
      <w:r w:rsidR="00861062" w:rsidRPr="00BE4C22">
        <w:rPr>
          <w:b/>
          <w:highlight w:val="lightGray"/>
          <w:lang w:val="sk-SK"/>
        </w:rPr>
        <w:t>bude doplnený</w:t>
      </w:r>
      <w:r w:rsidR="00AF442B" w:rsidRPr="00BE4C22">
        <w:rPr>
          <w:b/>
          <w:highlight w:val="lightGray"/>
          <w:lang w:val="sk-SK"/>
        </w:rPr>
        <w:t xml:space="preserve"> podľa toho, či sa na túto Zmluvu </w:t>
      </w:r>
      <w:r w:rsidR="00861062" w:rsidRPr="00BE4C22">
        <w:rPr>
          <w:b/>
          <w:highlight w:val="lightGray"/>
          <w:lang w:val="sk-SK"/>
        </w:rPr>
        <w:t>budú uplatňovať</w:t>
      </w:r>
      <w:r w:rsidR="00AF442B" w:rsidRPr="00BE4C22">
        <w:rPr>
          <w:b/>
          <w:highlight w:val="lightGray"/>
          <w:lang w:val="sk-SK"/>
        </w:rPr>
        <w:t xml:space="preserve"> INCOTERMS</w:t>
      </w:r>
      <w:r w:rsidR="002B1B3B" w:rsidRPr="00BE4C22">
        <w:rPr>
          <w:b/>
          <w:highlight w:val="lightGray"/>
          <w:lang w:val="sk-SK"/>
        </w:rPr>
        <w:t xml:space="preserve"> v</w:t>
      </w:r>
      <w:r w:rsidR="00BE4C22" w:rsidRPr="00BE4C22">
        <w:rPr>
          <w:b/>
          <w:highlight w:val="lightGray"/>
          <w:lang w:val="sk-SK"/>
        </w:rPr>
        <w:t xml:space="preserve"> závislosti od alternatívy použitej v </w:t>
      </w:r>
      <w:r w:rsidR="002B1B3B" w:rsidRPr="00BE4C22">
        <w:rPr>
          <w:b/>
          <w:highlight w:val="lightGray"/>
          <w:lang w:val="sk-SK"/>
        </w:rPr>
        <w:t xml:space="preserve">čl. </w:t>
      </w:r>
      <w:r w:rsidR="002B1B3B" w:rsidRPr="00BE4C22">
        <w:rPr>
          <w:b/>
          <w:highlight w:val="lightGray"/>
          <w:lang w:val="sk-SK"/>
        </w:rPr>
        <w:fldChar w:fldCharType="begin"/>
      </w:r>
      <w:r w:rsidR="002B1B3B" w:rsidRPr="00BE4C22">
        <w:rPr>
          <w:b/>
          <w:highlight w:val="lightGray"/>
          <w:lang w:val="sk-SK"/>
        </w:rPr>
        <w:instrText xml:space="preserve"> REF _Ref383098358 \r \h </w:instrText>
      </w:r>
      <w:r w:rsidR="002B1B3B" w:rsidRPr="00BE4C22">
        <w:rPr>
          <w:b/>
          <w:highlight w:val="lightGray"/>
          <w:lang w:val="sk-SK"/>
        </w:rPr>
      </w:r>
      <w:r w:rsidR="00BE4C22">
        <w:rPr>
          <w:b/>
          <w:highlight w:val="lightGray"/>
          <w:lang w:val="sk-SK"/>
        </w:rPr>
        <w:instrText xml:space="preserve"> \* MERGEFORMAT </w:instrText>
      </w:r>
      <w:r w:rsidR="002B1B3B" w:rsidRPr="00BE4C22">
        <w:rPr>
          <w:b/>
          <w:highlight w:val="lightGray"/>
          <w:lang w:val="sk-SK"/>
        </w:rPr>
        <w:fldChar w:fldCharType="separate"/>
      </w:r>
      <w:r w:rsidR="00AC4179" w:rsidRPr="00BE4C22">
        <w:rPr>
          <w:b/>
          <w:highlight w:val="lightGray"/>
          <w:lang w:val="sk-SK"/>
        </w:rPr>
        <w:t>6</w:t>
      </w:r>
      <w:r w:rsidR="002B1B3B" w:rsidRPr="00BE4C22">
        <w:rPr>
          <w:b/>
          <w:highlight w:val="lightGray"/>
          <w:lang w:val="sk-SK"/>
        </w:rPr>
        <w:fldChar w:fldCharType="end"/>
      </w:r>
      <w:r w:rsidR="00BE4C22" w:rsidRPr="00BE4C22">
        <w:rPr>
          <w:b/>
          <w:highlight w:val="lightGray"/>
          <w:lang w:val="sk-SK"/>
        </w:rPr>
        <w:t xml:space="preserve"> DODANIE TOVARU</w:t>
      </w:r>
      <w:r w:rsidR="00AF442B" w:rsidRPr="00BE4C22">
        <w:rPr>
          <w:b/>
          <w:color w:val="000000"/>
          <w:highlight w:val="lightGray"/>
          <w:lang w:val="sk-SK"/>
        </w:rPr>
        <w:t>]</w:t>
      </w:r>
    </w:p>
    <w:p w14:paraId="789A0275" w14:textId="77777777" w:rsidR="00AF442B" w:rsidRPr="007313BC" w:rsidRDefault="00AF442B" w:rsidP="00B64B41">
      <w:pPr>
        <w:pStyle w:val="seLevel3"/>
        <w:keepNext/>
        <w:widowControl w:val="0"/>
        <w:tabs>
          <w:tab w:val="clear" w:pos="2041"/>
          <w:tab w:val="num" w:pos="2268"/>
        </w:tabs>
        <w:ind w:left="2268" w:hanging="850"/>
        <w:rPr>
          <w:lang w:val="sk-SK"/>
        </w:rPr>
      </w:pPr>
      <w:r w:rsidRPr="007313BC">
        <w:rPr>
          <w:lang w:val="sk-SK"/>
        </w:rPr>
        <w:t>V prípade rozporu medzi ustanoveniami INCOTERMS 2010 na jednej strane a ustanoveniami tejto Zmluvy na druhej strane majú prednosť ustanovenia tejto Zmluvy.</w:t>
      </w:r>
    </w:p>
    <w:p w14:paraId="789A0277" w14:textId="77777777" w:rsidR="009574E4" w:rsidRPr="007313BC" w:rsidRDefault="009574E4" w:rsidP="00B64B41">
      <w:pPr>
        <w:pStyle w:val="seLevel2"/>
        <w:keepNext/>
        <w:widowControl w:val="0"/>
        <w:numPr>
          <w:ilvl w:val="0"/>
          <w:numId w:val="0"/>
        </w:numPr>
        <w:ind w:left="567"/>
        <w:rPr>
          <w:rFonts w:cs="Tahoma"/>
          <w:b w:val="0"/>
          <w:color w:val="000000"/>
          <w:lang w:val="sk-SK"/>
        </w:rPr>
      </w:pPr>
      <w:r w:rsidRPr="007313BC">
        <w:rPr>
          <w:rFonts w:cs="Tahoma"/>
          <w:b w:val="0"/>
          <w:color w:val="000000"/>
          <w:lang w:val="sk-SK"/>
        </w:rPr>
        <w:t>Ostatné podmienky súvisiace s týmto článkom Zmluvy sú uvedené v Prílohe č. 1 –</w:t>
      </w:r>
      <w:r w:rsidR="007D4E99" w:rsidRPr="007313BC">
        <w:rPr>
          <w:rFonts w:cs="Tahoma"/>
          <w:b w:val="0"/>
          <w:color w:val="000000"/>
          <w:lang w:val="sk-SK"/>
        </w:rPr>
        <w:t xml:space="preserve"> </w:t>
      </w:r>
      <w:r w:rsidR="009B6173" w:rsidRPr="007313BC">
        <w:rPr>
          <w:rFonts w:cs="Tahoma"/>
          <w:b w:val="0"/>
          <w:lang w:val="sk-SK"/>
        </w:rPr>
        <w:t>VOP</w:t>
      </w:r>
      <w:r w:rsidRPr="007313BC">
        <w:rPr>
          <w:rFonts w:cs="Tahoma"/>
          <w:b w:val="0"/>
          <w:color w:val="000000"/>
          <w:lang w:val="sk-SK"/>
        </w:rPr>
        <w:t>, článok V. Výklad.</w:t>
      </w:r>
    </w:p>
    <w:p w14:paraId="789A0279" w14:textId="77777777" w:rsidR="009574E4" w:rsidRPr="007313BC" w:rsidRDefault="009574E4" w:rsidP="00B64B41">
      <w:pPr>
        <w:pStyle w:val="seLevel1"/>
        <w:widowControl w:val="0"/>
        <w:rPr>
          <w:lang w:val="sk-SK"/>
        </w:rPr>
      </w:pPr>
      <w:r w:rsidRPr="007313BC">
        <w:rPr>
          <w:lang w:val="sk-SK"/>
        </w:rPr>
        <w:t xml:space="preserve">komunikácia </w:t>
      </w:r>
    </w:p>
    <w:p w14:paraId="789A027B" w14:textId="77777777" w:rsidR="009574E4" w:rsidRPr="007313BC" w:rsidRDefault="009574E4" w:rsidP="00B64B41">
      <w:pPr>
        <w:pStyle w:val="seLevel2"/>
        <w:keepNext/>
        <w:widowControl w:val="0"/>
        <w:tabs>
          <w:tab w:val="clear" w:pos="1532"/>
          <w:tab w:val="num" w:pos="1418"/>
        </w:tabs>
        <w:ind w:left="1418" w:hanging="851"/>
        <w:rPr>
          <w:lang w:val="sk-SK"/>
        </w:rPr>
      </w:pPr>
      <w:r w:rsidRPr="007313BC">
        <w:rPr>
          <w:lang w:val="sk-SK"/>
        </w:rPr>
        <w:t xml:space="preserve">Kontaktné osoby </w:t>
      </w:r>
    </w:p>
    <w:p w14:paraId="789A027C" w14:textId="77777777" w:rsidR="009574E4" w:rsidRPr="007313BC" w:rsidRDefault="009574E4" w:rsidP="00B64B41">
      <w:pPr>
        <w:pStyle w:val="seLevel2"/>
        <w:keepNext/>
        <w:widowControl w:val="0"/>
        <w:numPr>
          <w:ilvl w:val="0"/>
          <w:numId w:val="0"/>
        </w:numPr>
        <w:tabs>
          <w:tab w:val="num" w:pos="1418"/>
        </w:tabs>
        <w:ind w:left="1418"/>
        <w:rPr>
          <w:b w:val="0"/>
          <w:lang w:val="sk-SK"/>
        </w:rPr>
      </w:pPr>
      <w:r w:rsidRPr="007313BC">
        <w:rPr>
          <w:b w:val="0"/>
          <w:lang w:val="sk-SK"/>
        </w:rPr>
        <w:t xml:space="preserve">Kontaktnou osobou v </w:t>
      </w:r>
      <w:r w:rsidRPr="007313BC">
        <w:rPr>
          <w:lang w:val="sk-SK"/>
        </w:rPr>
        <w:t>zmluvných veciach</w:t>
      </w:r>
      <w:r w:rsidRPr="007313BC">
        <w:rPr>
          <w:b w:val="0"/>
          <w:lang w:val="sk-SK"/>
        </w:rPr>
        <w:t xml:space="preserve"> je: </w:t>
      </w:r>
    </w:p>
    <w:p w14:paraId="789A027D" w14:textId="77777777" w:rsidR="009574E4" w:rsidRPr="007313BC" w:rsidRDefault="009574E4" w:rsidP="00B64B41">
      <w:pPr>
        <w:pStyle w:val="seNormalny2"/>
        <w:keepNext/>
        <w:widowControl w:val="0"/>
        <w:tabs>
          <w:tab w:val="left" w:pos="1418"/>
        </w:tabs>
        <w:rPr>
          <w:u w:val="single"/>
        </w:rPr>
      </w:pPr>
      <w:r w:rsidRPr="007313BC">
        <w:rPr>
          <w:u w:val="single"/>
        </w:rPr>
        <w:t xml:space="preserve">za </w:t>
      </w:r>
      <w:r w:rsidR="00972D9A" w:rsidRPr="007313BC">
        <w:rPr>
          <w:u w:val="single"/>
        </w:rPr>
        <w:t>Kupujúceho</w:t>
      </w:r>
      <w:r w:rsidRPr="007313BC">
        <w:rPr>
          <w:u w:val="single"/>
        </w:rPr>
        <w:t>:</w:t>
      </w:r>
    </w:p>
    <w:p w14:paraId="5CF08BDE" w14:textId="77777777" w:rsidR="002217E4" w:rsidRPr="007313BC" w:rsidRDefault="002217E4" w:rsidP="002217E4">
      <w:pPr>
        <w:pStyle w:val="seNormalny2"/>
        <w:keepNext/>
        <w:widowControl w:val="0"/>
        <w:tabs>
          <w:tab w:val="left" w:pos="1418"/>
        </w:tabs>
        <w:rPr>
          <w:rFonts w:cs="Tahoma"/>
        </w:rPr>
      </w:pPr>
      <w:r>
        <w:rPr>
          <w:rFonts w:cs="Tahoma"/>
          <w:b/>
        </w:rPr>
        <w:t xml:space="preserve">Ing. Soňa Puchelová, strategický nákupca, email: </w:t>
      </w:r>
      <w:hyperlink r:id="rId11" w:history="1">
        <w:r w:rsidRPr="00671763">
          <w:rPr>
            <w:rStyle w:val="Hypertextovprepojenie"/>
            <w:rFonts w:cs="Tahoma"/>
            <w:b/>
          </w:rPr>
          <w:t>sona.puchelova@seas.sk</w:t>
        </w:r>
      </w:hyperlink>
      <w:r>
        <w:rPr>
          <w:rFonts w:cs="Tahoma"/>
          <w:b/>
        </w:rPr>
        <w:t xml:space="preserve">, </w:t>
      </w:r>
      <w:r>
        <w:rPr>
          <w:rFonts w:cs="Tahoma"/>
          <w:b/>
        </w:rPr>
        <w:lastRenderedPageBreak/>
        <w:t>0910 673 273</w:t>
      </w:r>
    </w:p>
    <w:p w14:paraId="789A0280" w14:textId="77777777" w:rsidR="009574E4" w:rsidRPr="007313BC" w:rsidRDefault="009574E4" w:rsidP="00B64B41">
      <w:pPr>
        <w:pStyle w:val="seNormalny2"/>
        <w:keepNext/>
        <w:widowControl w:val="0"/>
        <w:tabs>
          <w:tab w:val="left" w:pos="1418"/>
        </w:tabs>
        <w:rPr>
          <w:u w:val="single"/>
        </w:rPr>
      </w:pPr>
      <w:r w:rsidRPr="007313BC">
        <w:rPr>
          <w:u w:val="single"/>
        </w:rPr>
        <w:t xml:space="preserve">za </w:t>
      </w:r>
      <w:r w:rsidR="00972D9A" w:rsidRPr="007313BC">
        <w:rPr>
          <w:u w:val="single"/>
        </w:rPr>
        <w:t>Predávajúceho</w:t>
      </w:r>
      <w:r w:rsidRPr="007313BC">
        <w:rPr>
          <w:u w:val="single"/>
        </w:rPr>
        <w:t>:</w:t>
      </w:r>
    </w:p>
    <w:p w14:paraId="789A0281" w14:textId="77777777" w:rsidR="009574E4" w:rsidRPr="00FB3D4A" w:rsidRDefault="009574E4" w:rsidP="00B64B41">
      <w:pPr>
        <w:pStyle w:val="seNormalny2"/>
        <w:keepNext/>
        <w:widowControl w:val="0"/>
        <w:tabs>
          <w:tab w:val="left" w:pos="1418"/>
        </w:tabs>
        <w:rPr>
          <w:rFonts w:cs="Tahoma"/>
          <w:highlight w:val="lightGray"/>
        </w:rPr>
      </w:pPr>
      <w:r w:rsidRPr="00FB3D4A">
        <w:rPr>
          <w:rFonts w:cs="Tahoma"/>
          <w:b/>
          <w:highlight w:val="lightGray"/>
        </w:rPr>
        <w:t>...........</w:t>
      </w:r>
    </w:p>
    <w:p w14:paraId="789A0282" w14:textId="77777777" w:rsidR="009574E4" w:rsidRPr="007313BC" w:rsidRDefault="009574E4" w:rsidP="00B64B41">
      <w:pPr>
        <w:pStyle w:val="seNormalny2"/>
        <w:keepNext/>
        <w:widowControl w:val="0"/>
        <w:tabs>
          <w:tab w:val="left" w:pos="1418"/>
        </w:tabs>
      </w:pPr>
      <w:r w:rsidRPr="00FB3D4A">
        <w:rPr>
          <w:b/>
          <w:highlight w:val="lightGray"/>
        </w:rPr>
        <w:t xml:space="preserve">[Poznámka: doplňte </w:t>
      </w:r>
      <w:r w:rsidRPr="00FB3D4A">
        <w:rPr>
          <w:rFonts w:cs="Tahoma"/>
          <w:b/>
          <w:highlight w:val="lightGray"/>
        </w:rPr>
        <w:t>meno a priezvisko, funkciu, kontaktný e-mail a tel. čísla</w:t>
      </w:r>
      <w:r w:rsidRPr="00FB3D4A">
        <w:rPr>
          <w:b/>
          <w:highlight w:val="lightGray"/>
        </w:rPr>
        <w:t>]</w:t>
      </w:r>
    </w:p>
    <w:p w14:paraId="789A0283" w14:textId="77777777" w:rsidR="009574E4" w:rsidRPr="007313BC" w:rsidRDefault="009574E4" w:rsidP="00B64B41">
      <w:pPr>
        <w:pStyle w:val="seLevel2"/>
        <w:keepNext/>
        <w:widowControl w:val="0"/>
        <w:tabs>
          <w:tab w:val="clear" w:pos="1532"/>
          <w:tab w:val="num" w:pos="1418"/>
        </w:tabs>
        <w:ind w:left="1418" w:hanging="851"/>
        <w:rPr>
          <w:lang w:val="sk-SK"/>
        </w:rPr>
      </w:pPr>
      <w:bookmarkStart w:id="6" w:name="_Ref377479219"/>
      <w:r w:rsidRPr="007313BC">
        <w:rPr>
          <w:lang w:val="sk-SK"/>
        </w:rPr>
        <w:t>Manažéri Zmluvy</w:t>
      </w:r>
      <w:bookmarkEnd w:id="6"/>
      <w:r w:rsidRPr="007313BC">
        <w:rPr>
          <w:lang w:val="sk-SK"/>
        </w:rPr>
        <w:t xml:space="preserve"> </w:t>
      </w:r>
    </w:p>
    <w:p w14:paraId="789A0284" w14:textId="77777777" w:rsidR="009574E4" w:rsidRPr="007313BC" w:rsidRDefault="009574E4" w:rsidP="00B64B41">
      <w:pPr>
        <w:pStyle w:val="seLevel2"/>
        <w:keepNext/>
        <w:widowControl w:val="0"/>
        <w:numPr>
          <w:ilvl w:val="0"/>
          <w:numId w:val="0"/>
        </w:numPr>
        <w:ind w:left="1416"/>
        <w:rPr>
          <w:b w:val="0"/>
          <w:lang w:val="sk-SK"/>
        </w:rPr>
      </w:pPr>
      <w:r w:rsidRPr="007313BC">
        <w:rPr>
          <w:b w:val="0"/>
          <w:lang w:val="sk-SK"/>
        </w:rPr>
        <w:t xml:space="preserve">Na účely </w:t>
      </w:r>
      <w:r w:rsidRPr="007313BC">
        <w:rPr>
          <w:lang w:val="sk-SK"/>
        </w:rPr>
        <w:t>vykonávania organizačných a realizačných úkonov</w:t>
      </w:r>
      <w:r w:rsidRPr="007313BC">
        <w:rPr>
          <w:b w:val="0"/>
          <w:lang w:val="sk-SK"/>
        </w:rPr>
        <w:t xml:space="preserve"> na základe ustanovení tejto Zmluvy sú určené nasledovné osoby:</w:t>
      </w:r>
    </w:p>
    <w:p w14:paraId="789A0285" w14:textId="77777777" w:rsidR="009574E4" w:rsidRPr="007313BC" w:rsidRDefault="009574E4" w:rsidP="00B64B41">
      <w:pPr>
        <w:pStyle w:val="seNormalny2"/>
        <w:keepNext/>
        <w:widowControl w:val="0"/>
        <w:tabs>
          <w:tab w:val="left" w:pos="1418"/>
        </w:tabs>
        <w:rPr>
          <w:u w:val="single"/>
        </w:rPr>
      </w:pPr>
      <w:r w:rsidRPr="007313BC">
        <w:rPr>
          <w:u w:val="single"/>
        </w:rPr>
        <w:t xml:space="preserve">Manažér Zmluvy za </w:t>
      </w:r>
      <w:r w:rsidR="00972D9A" w:rsidRPr="007313BC">
        <w:rPr>
          <w:u w:val="single"/>
        </w:rPr>
        <w:t>Kupujúceho</w:t>
      </w:r>
      <w:r w:rsidRPr="007313BC">
        <w:rPr>
          <w:u w:val="single"/>
        </w:rPr>
        <w:t>:</w:t>
      </w:r>
    </w:p>
    <w:p w14:paraId="789A0286" w14:textId="77777777" w:rsidR="009574E4" w:rsidRPr="007313BC" w:rsidRDefault="009574E4" w:rsidP="00B64B41">
      <w:pPr>
        <w:pStyle w:val="seNormalny2"/>
        <w:keepNext/>
        <w:widowControl w:val="0"/>
        <w:tabs>
          <w:tab w:val="left" w:pos="1418"/>
        </w:tabs>
        <w:rPr>
          <w:rFonts w:cs="Tahoma"/>
        </w:rPr>
      </w:pPr>
      <w:r w:rsidRPr="00237190">
        <w:rPr>
          <w:rFonts w:cs="Tahoma"/>
          <w:b/>
          <w:highlight w:val="lightGray"/>
        </w:rPr>
        <w:t>...........</w:t>
      </w:r>
    </w:p>
    <w:p w14:paraId="789A0288" w14:textId="77777777" w:rsidR="009574E4" w:rsidRPr="007313BC" w:rsidRDefault="009574E4" w:rsidP="00B64B41">
      <w:pPr>
        <w:pStyle w:val="seNormalny2"/>
        <w:keepNext/>
        <w:widowControl w:val="0"/>
        <w:tabs>
          <w:tab w:val="left" w:pos="1418"/>
        </w:tabs>
        <w:rPr>
          <w:u w:val="single"/>
        </w:rPr>
      </w:pPr>
      <w:r w:rsidRPr="007313BC">
        <w:rPr>
          <w:u w:val="single"/>
        </w:rPr>
        <w:t xml:space="preserve">Manažér Zmluvy za </w:t>
      </w:r>
      <w:r w:rsidR="00972D9A" w:rsidRPr="007313BC">
        <w:rPr>
          <w:u w:val="single"/>
        </w:rPr>
        <w:t>Predávajúceho</w:t>
      </w:r>
      <w:r w:rsidRPr="007313BC">
        <w:rPr>
          <w:u w:val="single"/>
        </w:rPr>
        <w:t>:</w:t>
      </w:r>
    </w:p>
    <w:p w14:paraId="789A0289" w14:textId="77777777" w:rsidR="009574E4" w:rsidRPr="00FB3D4A" w:rsidRDefault="009574E4" w:rsidP="00B64B41">
      <w:pPr>
        <w:pStyle w:val="seNormalny2"/>
        <w:keepNext/>
        <w:widowControl w:val="0"/>
        <w:tabs>
          <w:tab w:val="left" w:pos="1418"/>
        </w:tabs>
        <w:rPr>
          <w:rFonts w:cs="Tahoma"/>
          <w:highlight w:val="lightGray"/>
        </w:rPr>
      </w:pPr>
      <w:r w:rsidRPr="00FB3D4A">
        <w:rPr>
          <w:rFonts w:cs="Tahoma"/>
          <w:b/>
          <w:highlight w:val="lightGray"/>
        </w:rPr>
        <w:t>...........</w:t>
      </w:r>
    </w:p>
    <w:p w14:paraId="789A028A" w14:textId="77777777" w:rsidR="009574E4" w:rsidRPr="007313BC" w:rsidRDefault="009574E4" w:rsidP="00B64B41">
      <w:pPr>
        <w:pStyle w:val="seNormalny2"/>
        <w:keepNext/>
        <w:widowControl w:val="0"/>
        <w:tabs>
          <w:tab w:val="left" w:pos="1418"/>
        </w:tabs>
        <w:rPr>
          <w:b/>
        </w:rPr>
      </w:pPr>
      <w:r w:rsidRPr="00FB3D4A">
        <w:rPr>
          <w:b/>
          <w:highlight w:val="lightGray"/>
        </w:rPr>
        <w:t xml:space="preserve">[Poznámka: doplňte </w:t>
      </w:r>
      <w:r w:rsidRPr="00FB3D4A">
        <w:rPr>
          <w:rFonts w:cs="Tahoma"/>
          <w:b/>
          <w:highlight w:val="lightGray"/>
        </w:rPr>
        <w:t>meno a priezvisko, funkciu, kontaktný e-mail a tel. čísla</w:t>
      </w:r>
      <w:r w:rsidRPr="00FB3D4A">
        <w:rPr>
          <w:b/>
          <w:highlight w:val="lightGray"/>
        </w:rPr>
        <w:t>]</w:t>
      </w:r>
    </w:p>
    <w:p w14:paraId="789A0290" w14:textId="77777777" w:rsidR="009574E4" w:rsidRPr="007313BC" w:rsidRDefault="009574E4" w:rsidP="00B64B41">
      <w:pPr>
        <w:pStyle w:val="seNormalny2"/>
        <w:keepNext/>
        <w:widowControl w:val="0"/>
        <w:ind w:left="567"/>
        <w:rPr>
          <w:rFonts w:cs="Tahoma"/>
          <w:color w:val="000000"/>
        </w:rPr>
      </w:pPr>
      <w:r w:rsidRPr="007313BC">
        <w:rPr>
          <w:rFonts w:cs="Tahoma"/>
          <w:color w:val="000000"/>
        </w:rPr>
        <w:t>Ostatné podmienky súvisiace s týmto článkom Zmluvy sú uvedené v Prílohe č. 1 –</w:t>
      </w:r>
      <w:r w:rsidR="007D4E99" w:rsidRPr="007313BC">
        <w:rPr>
          <w:rFonts w:cs="Tahoma"/>
          <w:color w:val="000000"/>
        </w:rPr>
        <w:t xml:space="preserve"> </w:t>
      </w:r>
      <w:r w:rsidR="009B6173" w:rsidRPr="007313BC">
        <w:rPr>
          <w:rFonts w:cs="Tahoma"/>
        </w:rPr>
        <w:t>VOP</w:t>
      </w:r>
      <w:r w:rsidRPr="007313BC">
        <w:rPr>
          <w:rFonts w:cs="Tahoma"/>
          <w:color w:val="000000"/>
        </w:rPr>
        <w:t>, článok VI. Komunikácia.</w:t>
      </w:r>
    </w:p>
    <w:p w14:paraId="789A0292" w14:textId="77777777" w:rsidR="00502EBF" w:rsidRPr="007313BC" w:rsidRDefault="00502EBF" w:rsidP="00B64B41">
      <w:pPr>
        <w:pStyle w:val="seLevel1"/>
        <w:widowControl w:val="0"/>
        <w:rPr>
          <w:lang w:val="sk-SK"/>
        </w:rPr>
      </w:pPr>
      <w:r w:rsidRPr="007313BC">
        <w:rPr>
          <w:lang w:val="sk-SK"/>
        </w:rPr>
        <w:t>CENA</w:t>
      </w:r>
      <w:r w:rsidR="00751664" w:rsidRPr="007313BC">
        <w:rPr>
          <w:lang w:val="sk-SK"/>
        </w:rPr>
        <w:t>, FAKTURAČNÉ</w:t>
      </w:r>
      <w:r w:rsidRPr="007313BC">
        <w:rPr>
          <w:lang w:val="sk-SK"/>
        </w:rPr>
        <w:t xml:space="preserve"> </w:t>
      </w:r>
      <w:r w:rsidR="00972D9A" w:rsidRPr="007313BC">
        <w:rPr>
          <w:lang w:val="sk-SK"/>
        </w:rPr>
        <w:t>a platobné podmienky</w:t>
      </w:r>
    </w:p>
    <w:p w14:paraId="789A029C" w14:textId="77777777" w:rsidR="00502EBF" w:rsidRPr="007313BC" w:rsidRDefault="00502EBF" w:rsidP="00B64B41">
      <w:pPr>
        <w:pStyle w:val="seLevel2"/>
        <w:keepNext/>
        <w:widowControl w:val="0"/>
        <w:tabs>
          <w:tab w:val="clear" w:pos="1532"/>
          <w:tab w:val="num" w:pos="1418"/>
        </w:tabs>
        <w:ind w:left="1418" w:hanging="851"/>
        <w:rPr>
          <w:lang w:val="sk-SK"/>
        </w:rPr>
      </w:pPr>
      <w:bookmarkStart w:id="7" w:name="_Ref347152168"/>
      <w:bookmarkStart w:id="8" w:name="_Ref191099998"/>
      <w:r w:rsidRPr="007313BC">
        <w:rPr>
          <w:lang w:val="sk-SK"/>
        </w:rPr>
        <w:t>Cena</w:t>
      </w:r>
      <w:bookmarkEnd w:id="7"/>
      <w:r w:rsidRPr="007313BC">
        <w:rPr>
          <w:lang w:val="sk-SK"/>
        </w:rPr>
        <w:t xml:space="preserve"> </w:t>
      </w:r>
      <w:bookmarkEnd w:id="8"/>
    </w:p>
    <w:p w14:paraId="789A029D" w14:textId="77777777" w:rsidR="00B939EE" w:rsidRPr="007313BC" w:rsidRDefault="00B939EE" w:rsidP="00B64B41">
      <w:pPr>
        <w:pStyle w:val="seNormalny2"/>
        <w:keepNext/>
        <w:widowControl w:val="0"/>
        <w:ind w:left="567"/>
        <w:rPr>
          <w:b/>
          <w:highlight w:val="lightGray"/>
        </w:rPr>
      </w:pPr>
      <w:r w:rsidRPr="007313BC">
        <w:rPr>
          <w:b/>
          <w:highlight w:val="lightGray"/>
        </w:rPr>
        <w:t xml:space="preserve">[Poznámka k uvádzaniu DPH k cenám:  </w:t>
      </w:r>
    </w:p>
    <w:p w14:paraId="789A029E" w14:textId="77777777" w:rsidR="00B939EE" w:rsidRPr="007313BC" w:rsidRDefault="00B939EE" w:rsidP="00B64B41">
      <w:pPr>
        <w:pStyle w:val="seNormalny2"/>
        <w:keepNext/>
        <w:widowControl w:val="0"/>
        <w:numPr>
          <w:ilvl w:val="0"/>
          <w:numId w:val="4"/>
        </w:numPr>
        <w:ind w:left="1276"/>
        <w:rPr>
          <w:b/>
          <w:highlight w:val="lightGray"/>
        </w:rPr>
      </w:pPr>
      <w:r w:rsidRPr="007313BC">
        <w:rPr>
          <w:b/>
          <w:highlight w:val="lightGray"/>
        </w:rPr>
        <w:t xml:space="preserve">ak </w:t>
      </w:r>
      <w:r w:rsidR="00211236" w:rsidRPr="007313BC">
        <w:rPr>
          <w:b/>
          <w:highlight w:val="lightGray"/>
        </w:rPr>
        <w:t>Predávajúcim</w:t>
      </w:r>
      <w:r w:rsidRPr="007313BC">
        <w:rPr>
          <w:b/>
          <w:highlight w:val="lightGray"/>
        </w:rPr>
        <w:t xml:space="preserve"> je platiteľ DPH v SR, s výnimkou podľa 3. odrážky, je potrebné </w:t>
      </w:r>
      <w:r w:rsidRPr="007313BC">
        <w:rPr>
          <w:b/>
          <w:highlight w:val="lightGray"/>
          <w:u w:val="single"/>
        </w:rPr>
        <w:t>PONECHAŤ</w:t>
      </w:r>
      <w:r w:rsidRPr="007313BC">
        <w:rPr>
          <w:b/>
          <w:highlight w:val="lightGray"/>
        </w:rPr>
        <w:t xml:space="preserve"> text „bez DPH“</w:t>
      </w:r>
    </w:p>
    <w:p w14:paraId="789A029F" w14:textId="77777777" w:rsidR="00B939EE" w:rsidRPr="007313BC" w:rsidRDefault="00B939EE" w:rsidP="00B64B41">
      <w:pPr>
        <w:pStyle w:val="seNormalny2"/>
        <w:keepNext/>
        <w:widowControl w:val="0"/>
        <w:numPr>
          <w:ilvl w:val="0"/>
          <w:numId w:val="4"/>
        </w:numPr>
        <w:ind w:left="1276"/>
        <w:rPr>
          <w:highlight w:val="lightGray"/>
        </w:rPr>
      </w:pPr>
      <w:r w:rsidRPr="007313BC">
        <w:rPr>
          <w:b/>
          <w:highlight w:val="lightGray"/>
        </w:rPr>
        <w:t xml:space="preserve">ak </w:t>
      </w:r>
      <w:r w:rsidR="00211236" w:rsidRPr="007313BC">
        <w:rPr>
          <w:b/>
          <w:highlight w:val="lightGray"/>
        </w:rPr>
        <w:t>Predávajúcim</w:t>
      </w:r>
      <w:r w:rsidRPr="007313BC">
        <w:rPr>
          <w:b/>
          <w:highlight w:val="lightGray"/>
        </w:rPr>
        <w:t xml:space="preserve"> je neplatiteľ DPH v SR alebo subjekt z iného členského štátu EU, resp. z NON EU, ktorému nevznikla v SR prevádzka</w:t>
      </w:r>
      <w:r w:rsidR="001B6450" w:rsidRPr="007313BC">
        <w:rPr>
          <w:b/>
          <w:highlight w:val="lightGray"/>
        </w:rPr>
        <w:t>r</w:t>
      </w:r>
      <w:r w:rsidRPr="007313BC">
        <w:rPr>
          <w:b/>
          <w:highlight w:val="lightGray"/>
        </w:rPr>
        <w:t xml:space="preserve">eň pre účely DPH, je potrebné </w:t>
      </w:r>
      <w:r w:rsidRPr="007313BC">
        <w:rPr>
          <w:b/>
          <w:highlight w:val="lightGray"/>
          <w:u w:val="single"/>
        </w:rPr>
        <w:t>ODSTRÁNIŤ</w:t>
      </w:r>
      <w:r w:rsidRPr="007313BC">
        <w:rPr>
          <w:b/>
          <w:highlight w:val="lightGray"/>
        </w:rPr>
        <w:t xml:space="preserve"> text „bez DPH“</w:t>
      </w:r>
    </w:p>
    <w:p w14:paraId="789A02A0" w14:textId="77777777" w:rsidR="00B939EE" w:rsidRPr="007313BC" w:rsidRDefault="00B939EE" w:rsidP="00B64B41">
      <w:pPr>
        <w:pStyle w:val="seNormalny2"/>
        <w:keepNext/>
        <w:widowControl w:val="0"/>
        <w:numPr>
          <w:ilvl w:val="0"/>
          <w:numId w:val="4"/>
        </w:numPr>
        <w:ind w:left="1276"/>
        <w:rPr>
          <w:highlight w:val="lightGray"/>
        </w:rPr>
      </w:pPr>
      <w:r w:rsidRPr="007313BC">
        <w:rPr>
          <w:b/>
          <w:highlight w:val="lightGray"/>
        </w:rPr>
        <w:t xml:space="preserve">ak </w:t>
      </w:r>
      <w:r w:rsidR="00211236" w:rsidRPr="007313BC">
        <w:rPr>
          <w:b/>
          <w:highlight w:val="lightGray"/>
        </w:rPr>
        <w:t>Predávajúcim</w:t>
      </w:r>
      <w:r w:rsidRPr="007313BC">
        <w:rPr>
          <w:b/>
          <w:highlight w:val="lightGray"/>
        </w:rPr>
        <w:t xml:space="preserve"> je platiteľ DPH v SR</w:t>
      </w:r>
      <w:r w:rsidR="000E6EF2" w:rsidRPr="007313BC">
        <w:rPr>
          <w:b/>
          <w:highlight w:val="lightGray"/>
        </w:rPr>
        <w:t>, ktorý</w:t>
      </w:r>
      <w:r w:rsidRPr="007313BC">
        <w:rPr>
          <w:b/>
          <w:highlight w:val="lightGray"/>
        </w:rPr>
        <w:t xml:space="preserve"> je z iného členského štátu EU, resp. z NON EU, ale jeho prevádzkareň sa vôbec (ani podporne) nezúčastňuje na plnení, o čom nám dá vyhlásenie, je potrebné </w:t>
      </w:r>
      <w:r w:rsidRPr="007313BC">
        <w:rPr>
          <w:b/>
          <w:highlight w:val="lightGray"/>
          <w:u w:val="single"/>
        </w:rPr>
        <w:t>ODSTRÁNIŤ</w:t>
      </w:r>
      <w:r w:rsidRPr="007313BC">
        <w:rPr>
          <w:b/>
          <w:highlight w:val="lightGray"/>
        </w:rPr>
        <w:t xml:space="preserve"> text „bez DPH“]</w:t>
      </w:r>
    </w:p>
    <w:p w14:paraId="789A02A2" w14:textId="0B70DCD0" w:rsidR="00502EBF" w:rsidRPr="007313BC" w:rsidRDefault="00502EBF" w:rsidP="00B64B41">
      <w:pPr>
        <w:pStyle w:val="seLevel3"/>
        <w:keepNext/>
        <w:widowControl w:val="0"/>
        <w:tabs>
          <w:tab w:val="clear" w:pos="2041"/>
          <w:tab w:val="num" w:pos="2268"/>
        </w:tabs>
        <w:ind w:left="2268" w:hanging="850"/>
        <w:rPr>
          <w:lang w:val="sk-SK"/>
        </w:rPr>
      </w:pPr>
      <w:bookmarkStart w:id="9" w:name="_Ref348029671"/>
      <w:bookmarkStart w:id="10" w:name="_Ref88531157"/>
      <w:bookmarkStart w:id="11" w:name="_Ref80696331"/>
      <w:r w:rsidRPr="007313BC">
        <w:rPr>
          <w:lang w:val="sk-SK"/>
        </w:rPr>
        <w:t xml:space="preserve">Zmluvné strany sa dohodli, že </w:t>
      </w:r>
      <w:r w:rsidR="00DD7B71" w:rsidRPr="007313BC">
        <w:rPr>
          <w:lang w:val="sk-SK"/>
        </w:rPr>
        <w:t>celková</w:t>
      </w:r>
      <w:r w:rsidRPr="007313BC">
        <w:rPr>
          <w:lang w:val="sk-SK"/>
        </w:rPr>
        <w:t xml:space="preserve"> cena za </w:t>
      </w:r>
      <w:r w:rsidR="008F72E4" w:rsidRPr="007313BC">
        <w:rPr>
          <w:lang w:val="sk-SK"/>
        </w:rPr>
        <w:t>dodanie Tovaru</w:t>
      </w:r>
      <w:r w:rsidR="00DD7B71" w:rsidRPr="007313BC">
        <w:rPr>
          <w:lang w:val="sk-SK"/>
        </w:rPr>
        <w:t xml:space="preserve"> podľa bodu </w:t>
      </w:r>
      <w:r w:rsidR="00DD7B71" w:rsidRPr="00DB49D2">
        <w:rPr>
          <w:lang w:val="sk-SK"/>
        </w:rPr>
        <w:fldChar w:fldCharType="begin"/>
      </w:r>
      <w:r w:rsidR="00DD7B71" w:rsidRPr="007313BC">
        <w:rPr>
          <w:lang w:val="sk-SK"/>
        </w:rPr>
        <w:instrText xml:space="preserve"> REF _Ref338945012 \r \h </w:instrText>
      </w:r>
      <w:r w:rsidR="00DD7B71" w:rsidRPr="00DB49D2">
        <w:rPr>
          <w:lang w:val="sk-SK"/>
        </w:rPr>
      </w:r>
      <w:r w:rsidR="00DD7B71" w:rsidRPr="00DB49D2">
        <w:rPr>
          <w:lang w:val="sk-SK"/>
        </w:rPr>
        <w:fldChar w:fldCharType="separate"/>
      </w:r>
      <w:r w:rsidR="00AC4179" w:rsidRPr="007313BC">
        <w:rPr>
          <w:lang w:val="sk-SK"/>
        </w:rPr>
        <w:t>1.2</w:t>
      </w:r>
      <w:r w:rsidR="00DD7B71" w:rsidRPr="00DB49D2">
        <w:rPr>
          <w:lang w:val="sk-SK"/>
        </w:rPr>
        <w:fldChar w:fldCharType="end"/>
      </w:r>
      <w:r w:rsidR="00DD7B71" w:rsidRPr="007313BC">
        <w:rPr>
          <w:lang w:val="sk-SK"/>
        </w:rPr>
        <w:t xml:space="preserve"> Zmluvy</w:t>
      </w:r>
      <w:r w:rsidR="008F72E4" w:rsidRPr="007313BC">
        <w:rPr>
          <w:lang w:val="sk-SK"/>
        </w:rPr>
        <w:t xml:space="preserve"> </w:t>
      </w:r>
      <w:r w:rsidRPr="007313BC">
        <w:rPr>
          <w:lang w:val="sk-SK"/>
        </w:rPr>
        <w:t>je:</w:t>
      </w:r>
      <w:bookmarkEnd w:id="9"/>
      <w:r w:rsidRPr="007313BC">
        <w:rPr>
          <w:lang w:val="sk-SK"/>
        </w:rPr>
        <w:t xml:space="preserve"> </w:t>
      </w:r>
    </w:p>
    <w:p w14:paraId="789A02A3" w14:textId="77777777" w:rsidR="00502EBF" w:rsidRPr="007313BC" w:rsidRDefault="00502EBF" w:rsidP="00B64B41">
      <w:pPr>
        <w:pStyle w:val="seNormalny2"/>
        <w:keepNext/>
        <w:widowControl w:val="0"/>
        <w:ind w:left="2268"/>
        <w:jc w:val="center"/>
        <w:rPr>
          <w:b/>
          <w:highlight w:val="yellow"/>
        </w:rPr>
      </w:pPr>
      <w:r w:rsidRPr="008138B4">
        <w:rPr>
          <w:b/>
          <w:highlight w:val="lightGray"/>
        </w:rPr>
        <w:t>XXXXXXXXXXXXXXXXXXXX</w:t>
      </w:r>
      <w:r w:rsidRPr="008138B4">
        <w:rPr>
          <w:highlight w:val="lightGray"/>
        </w:rPr>
        <w:t>,-</w:t>
      </w:r>
      <w:r w:rsidRPr="007313BC">
        <w:t xml:space="preserve"> EUR </w:t>
      </w:r>
      <w:r w:rsidRPr="008138B4">
        <w:rPr>
          <w:highlight w:val="lightGray"/>
        </w:rPr>
        <w:t>bez DPH</w:t>
      </w:r>
    </w:p>
    <w:p w14:paraId="789A02A4" w14:textId="77777777" w:rsidR="00502EBF" w:rsidRPr="007313BC" w:rsidRDefault="00502EBF" w:rsidP="00B64B41">
      <w:pPr>
        <w:pStyle w:val="seNormalny2"/>
        <w:keepNext/>
        <w:widowControl w:val="0"/>
        <w:ind w:left="2268"/>
        <w:jc w:val="center"/>
        <w:rPr>
          <w:b/>
        </w:rPr>
      </w:pPr>
      <w:r w:rsidRPr="007313BC">
        <w:t xml:space="preserve">(slovom: </w:t>
      </w:r>
      <w:r w:rsidRPr="008138B4">
        <w:rPr>
          <w:b/>
          <w:highlight w:val="lightGray"/>
        </w:rPr>
        <w:t>xxxxxxxxxxxxxxxxxxx</w:t>
      </w:r>
      <w:r w:rsidRPr="007313BC">
        <w:t xml:space="preserve"> eur </w:t>
      </w:r>
      <w:r w:rsidRPr="008138B4">
        <w:rPr>
          <w:highlight w:val="lightGray"/>
        </w:rPr>
        <w:t>bez DPH</w:t>
      </w:r>
      <w:r w:rsidRPr="007313BC">
        <w:t>)</w:t>
      </w:r>
    </w:p>
    <w:p w14:paraId="789A02A5" w14:textId="77777777" w:rsidR="00502EBF" w:rsidRPr="007313BC" w:rsidRDefault="00502EBF" w:rsidP="00B64B41">
      <w:pPr>
        <w:pStyle w:val="seNormalny2"/>
        <w:keepNext/>
        <w:widowControl w:val="0"/>
        <w:ind w:left="2268"/>
        <w:jc w:val="center"/>
      </w:pPr>
      <w:r w:rsidRPr="007313BC">
        <w:t>(ďalej len „</w:t>
      </w:r>
      <w:r w:rsidRPr="007313BC">
        <w:rPr>
          <w:b/>
        </w:rPr>
        <w:t>Cena</w:t>
      </w:r>
      <w:r w:rsidRPr="007313BC">
        <w:t>“).</w:t>
      </w:r>
    </w:p>
    <w:p w14:paraId="2ACEEA77" w14:textId="77777777" w:rsidR="00241B60" w:rsidRPr="00241B60" w:rsidRDefault="002659F3" w:rsidP="00241B60">
      <w:pPr>
        <w:pStyle w:val="seLevel3"/>
        <w:keepNext/>
        <w:widowControl w:val="0"/>
        <w:tabs>
          <w:tab w:val="clear" w:pos="2041"/>
          <w:tab w:val="num" w:pos="2268"/>
        </w:tabs>
        <w:ind w:left="2268" w:hanging="850"/>
        <w:rPr>
          <w:b/>
          <w:lang w:val="sk-SK"/>
        </w:rPr>
      </w:pPr>
      <w:bookmarkStart w:id="12" w:name="_Ref348033152"/>
      <w:r w:rsidRPr="007313BC">
        <w:rPr>
          <w:lang w:val="sk-SK"/>
        </w:rPr>
        <w:t xml:space="preserve">Cena je určená na základe množstva Tovaru a príslušnej jednotkovej ceny v zmysle cenníka, ktorý </w:t>
      </w:r>
      <w:r w:rsidRPr="00241B60">
        <w:rPr>
          <w:lang w:val="sk-SK"/>
        </w:rPr>
        <w:t xml:space="preserve">tvorí </w:t>
      </w:r>
      <w:r w:rsidRPr="00241B60">
        <w:rPr>
          <w:b/>
          <w:lang w:val="sk-SK"/>
        </w:rPr>
        <w:t xml:space="preserve">Prílohu č. </w:t>
      </w:r>
      <w:r w:rsidR="00241B60" w:rsidRPr="00241B60">
        <w:rPr>
          <w:b/>
          <w:lang w:val="sk-SK"/>
        </w:rPr>
        <w:t>3</w:t>
      </w:r>
      <w:r w:rsidRPr="00241B60">
        <w:rPr>
          <w:lang w:val="sk-SK"/>
        </w:rPr>
        <w:t xml:space="preserve"> tejto</w:t>
      </w:r>
      <w:r w:rsidRPr="007313BC">
        <w:rPr>
          <w:lang w:val="sk-SK"/>
        </w:rPr>
        <w:t xml:space="preserve"> Zmluvy. </w:t>
      </w:r>
      <w:bookmarkStart w:id="13" w:name="_Ref384369269"/>
      <w:bookmarkEnd w:id="12"/>
    </w:p>
    <w:p w14:paraId="789A02BC" w14:textId="691B5769" w:rsidR="000A4EB0" w:rsidRPr="007313BC" w:rsidRDefault="00502EBF" w:rsidP="00241B60">
      <w:pPr>
        <w:pStyle w:val="seLevel3"/>
        <w:keepNext/>
        <w:widowControl w:val="0"/>
        <w:tabs>
          <w:tab w:val="clear" w:pos="2041"/>
          <w:tab w:val="num" w:pos="2268"/>
        </w:tabs>
        <w:ind w:left="2268" w:hanging="850"/>
        <w:rPr>
          <w:b/>
          <w:lang w:val="sk-SK"/>
        </w:rPr>
      </w:pPr>
      <w:r w:rsidRPr="007313BC">
        <w:rPr>
          <w:lang w:val="sk-SK"/>
        </w:rPr>
        <w:t xml:space="preserve">Zmluvné strany sa dohodli, že </w:t>
      </w:r>
      <w:r w:rsidR="001922BD" w:rsidRPr="007313BC">
        <w:rPr>
          <w:lang w:val="sk-SK"/>
        </w:rPr>
        <w:t>C</w:t>
      </w:r>
      <w:r w:rsidRPr="007313BC">
        <w:rPr>
          <w:lang w:val="sk-SK"/>
        </w:rPr>
        <w:t xml:space="preserve">ena bude </w:t>
      </w:r>
      <w:r w:rsidR="0012658A" w:rsidRPr="007313BC">
        <w:rPr>
          <w:lang w:val="sk-SK"/>
        </w:rPr>
        <w:t xml:space="preserve">uhradená </w:t>
      </w:r>
      <w:r w:rsidRPr="007313BC">
        <w:rPr>
          <w:lang w:val="sk-SK"/>
        </w:rPr>
        <w:t xml:space="preserve">na základe </w:t>
      </w:r>
      <w:r w:rsidR="00597D27" w:rsidRPr="007313BC">
        <w:rPr>
          <w:lang w:val="sk-SK"/>
        </w:rPr>
        <w:t xml:space="preserve">faktúry vystavenej </w:t>
      </w:r>
      <w:r w:rsidR="00211236" w:rsidRPr="007313BC">
        <w:rPr>
          <w:lang w:val="sk-SK"/>
        </w:rPr>
        <w:t>Predávajúcim</w:t>
      </w:r>
      <w:r w:rsidR="00B939EE" w:rsidRPr="007313BC">
        <w:rPr>
          <w:lang w:val="sk-SK"/>
        </w:rPr>
        <w:t>,</w:t>
      </w:r>
      <w:r w:rsidRPr="007313BC">
        <w:rPr>
          <w:lang w:val="sk-SK"/>
        </w:rPr>
        <w:t xml:space="preserve"> po</w:t>
      </w:r>
      <w:r w:rsidR="00597D27" w:rsidRPr="007313BC">
        <w:rPr>
          <w:lang w:val="sk-SK"/>
        </w:rPr>
        <w:t xml:space="preserve"> prevzatí </w:t>
      </w:r>
      <w:r w:rsidR="0052394B" w:rsidRPr="007313BC">
        <w:rPr>
          <w:lang w:val="sk-SK"/>
        </w:rPr>
        <w:t>predmetu plnenia</w:t>
      </w:r>
      <w:r w:rsidR="00597D27" w:rsidRPr="007313BC">
        <w:rPr>
          <w:lang w:val="sk-SK"/>
        </w:rPr>
        <w:t xml:space="preserve"> </w:t>
      </w:r>
      <w:r w:rsidR="00211236" w:rsidRPr="007313BC">
        <w:rPr>
          <w:lang w:val="sk-SK"/>
        </w:rPr>
        <w:t>Kupujúcim</w:t>
      </w:r>
      <w:r w:rsidR="00315A37" w:rsidRPr="007313BC">
        <w:rPr>
          <w:lang w:val="sk-SK"/>
        </w:rPr>
        <w:t xml:space="preserve"> resp. po inštalácii dodaného Tovaru</w:t>
      </w:r>
      <w:r w:rsidRPr="007313BC">
        <w:rPr>
          <w:lang w:val="sk-SK"/>
        </w:rPr>
        <w:t xml:space="preserve">. Podkladom pre vystavenie faktúry za </w:t>
      </w:r>
      <w:r w:rsidR="0052394B" w:rsidRPr="007313BC">
        <w:rPr>
          <w:lang w:val="sk-SK"/>
        </w:rPr>
        <w:t>dodanie predmetu plnenia</w:t>
      </w:r>
      <w:r w:rsidR="00A33F71" w:rsidRPr="007313BC">
        <w:rPr>
          <w:lang w:val="sk-SK"/>
        </w:rPr>
        <w:t xml:space="preserve"> </w:t>
      </w:r>
      <w:r w:rsidRPr="007313BC">
        <w:rPr>
          <w:lang w:val="sk-SK"/>
        </w:rPr>
        <w:t xml:space="preserve">je </w:t>
      </w:r>
      <w:r w:rsidR="00653C5A" w:rsidRPr="007313BC">
        <w:rPr>
          <w:b/>
          <w:lang w:val="sk-SK"/>
        </w:rPr>
        <w:t>Dodací list</w:t>
      </w:r>
      <w:r w:rsidR="0012658A" w:rsidRPr="007313BC">
        <w:rPr>
          <w:b/>
          <w:lang w:val="sk-SK"/>
        </w:rPr>
        <w:t>,</w:t>
      </w:r>
      <w:r w:rsidRPr="007313BC">
        <w:rPr>
          <w:lang w:val="sk-SK"/>
        </w:rPr>
        <w:t> </w:t>
      </w:r>
      <w:r w:rsidR="00597D27" w:rsidRPr="007313BC">
        <w:rPr>
          <w:lang w:val="sk-SK"/>
        </w:rPr>
        <w:t xml:space="preserve">vyhotovený v zmysle bodu </w:t>
      </w:r>
      <w:r w:rsidR="00500370" w:rsidRPr="00DB49D2">
        <w:rPr>
          <w:lang w:val="sk-SK"/>
        </w:rPr>
        <w:fldChar w:fldCharType="begin"/>
      </w:r>
      <w:r w:rsidR="00500370" w:rsidRPr="007313BC">
        <w:rPr>
          <w:lang w:val="sk-SK"/>
        </w:rPr>
        <w:instrText xml:space="preserve"> REF _Ref382404607 \r \h </w:instrText>
      </w:r>
      <w:r w:rsidR="00500370" w:rsidRPr="00DB49D2">
        <w:rPr>
          <w:lang w:val="sk-SK"/>
        </w:rPr>
      </w:r>
      <w:r w:rsidR="00500370" w:rsidRPr="00DB49D2">
        <w:rPr>
          <w:lang w:val="sk-SK"/>
        </w:rPr>
        <w:fldChar w:fldCharType="separate"/>
      </w:r>
      <w:r w:rsidR="00AC4179" w:rsidRPr="007313BC">
        <w:rPr>
          <w:lang w:val="sk-SK"/>
        </w:rPr>
        <w:t>6.5.1</w:t>
      </w:r>
      <w:r w:rsidR="00500370" w:rsidRPr="00DB49D2">
        <w:rPr>
          <w:lang w:val="sk-SK"/>
        </w:rPr>
        <w:fldChar w:fldCharType="end"/>
      </w:r>
      <w:r w:rsidR="00597D27" w:rsidRPr="007313BC">
        <w:rPr>
          <w:lang w:val="sk-SK"/>
        </w:rPr>
        <w:t xml:space="preserve"> </w:t>
      </w:r>
      <w:r w:rsidR="001922BD" w:rsidRPr="007313BC">
        <w:rPr>
          <w:lang w:val="sk-SK"/>
        </w:rPr>
        <w:t>Z</w:t>
      </w:r>
      <w:r w:rsidR="00597D27" w:rsidRPr="007313BC">
        <w:rPr>
          <w:lang w:val="sk-SK"/>
        </w:rPr>
        <w:t>mluvy</w:t>
      </w:r>
      <w:r w:rsidR="0012658A" w:rsidRPr="007313BC">
        <w:rPr>
          <w:lang w:val="sk-SK"/>
        </w:rPr>
        <w:t>,</w:t>
      </w:r>
      <w:r w:rsidR="00F435A3" w:rsidRPr="007313BC">
        <w:rPr>
          <w:lang w:val="sk-SK"/>
        </w:rPr>
        <w:t xml:space="preserve"> </w:t>
      </w:r>
      <w:r w:rsidR="0012658A" w:rsidRPr="007313BC">
        <w:rPr>
          <w:lang w:val="sk-SK"/>
        </w:rPr>
        <w:t xml:space="preserve">potvrdený </w:t>
      </w:r>
      <w:r w:rsidR="00972D9A" w:rsidRPr="007313BC">
        <w:rPr>
          <w:lang w:val="sk-SK"/>
        </w:rPr>
        <w:t xml:space="preserve">Manažérom Zmluvy za Kupujúceho a za Predávajúceho v zmysle bodu </w:t>
      </w:r>
      <w:r w:rsidR="00972D9A" w:rsidRPr="00DB49D2">
        <w:rPr>
          <w:lang w:val="sk-SK"/>
        </w:rPr>
        <w:fldChar w:fldCharType="begin"/>
      </w:r>
      <w:r w:rsidR="00972D9A" w:rsidRPr="007313BC">
        <w:rPr>
          <w:lang w:val="sk-SK"/>
        </w:rPr>
        <w:instrText xml:space="preserve"> REF _Ref377479219 \r \h </w:instrText>
      </w:r>
      <w:r w:rsidR="00972D9A" w:rsidRPr="00DB49D2">
        <w:rPr>
          <w:lang w:val="sk-SK"/>
        </w:rPr>
      </w:r>
      <w:r w:rsidR="00972D9A" w:rsidRPr="00DB49D2">
        <w:rPr>
          <w:lang w:val="sk-SK"/>
        </w:rPr>
        <w:fldChar w:fldCharType="separate"/>
      </w:r>
      <w:r w:rsidR="00AC4179" w:rsidRPr="007313BC">
        <w:rPr>
          <w:lang w:val="sk-SK"/>
        </w:rPr>
        <w:t>4.2</w:t>
      </w:r>
      <w:r w:rsidR="00972D9A" w:rsidRPr="00DB49D2">
        <w:rPr>
          <w:lang w:val="sk-SK"/>
        </w:rPr>
        <w:fldChar w:fldCharType="end"/>
      </w:r>
      <w:r w:rsidR="00972D9A" w:rsidRPr="007313BC">
        <w:rPr>
          <w:lang w:val="sk-SK"/>
        </w:rPr>
        <w:t xml:space="preserve"> tejto Zmluvy</w:t>
      </w:r>
      <w:r w:rsidRPr="007313BC">
        <w:rPr>
          <w:lang w:val="sk-SK"/>
        </w:rPr>
        <w:t>.</w:t>
      </w:r>
      <w:bookmarkEnd w:id="13"/>
    </w:p>
    <w:p w14:paraId="789A02BD" w14:textId="77777777" w:rsidR="005E6B5C" w:rsidRPr="007313BC" w:rsidRDefault="005E6B5C" w:rsidP="00B64B41">
      <w:pPr>
        <w:pStyle w:val="seLevel3"/>
        <w:keepNext/>
        <w:widowControl w:val="0"/>
        <w:tabs>
          <w:tab w:val="clear" w:pos="2041"/>
          <w:tab w:val="num" w:pos="2268"/>
        </w:tabs>
        <w:ind w:left="2268" w:hanging="850"/>
        <w:rPr>
          <w:b/>
          <w:lang w:val="sk-SK"/>
        </w:rPr>
      </w:pPr>
      <w:r w:rsidRPr="007313BC">
        <w:rPr>
          <w:lang w:val="sk-SK"/>
        </w:rPr>
        <w:t>V prípade, ak je Predávajúci platiteľom DPH v</w:t>
      </w:r>
      <w:r w:rsidR="00E75F88" w:rsidRPr="007313BC">
        <w:rPr>
          <w:lang w:val="sk-SK"/>
        </w:rPr>
        <w:t xml:space="preserve"> </w:t>
      </w:r>
      <w:r w:rsidRPr="007313BC">
        <w:rPr>
          <w:lang w:val="sk-SK"/>
        </w:rPr>
        <w:t xml:space="preserve">SR, k Cene bude aplikovaná </w:t>
      </w:r>
      <w:r w:rsidRPr="007313BC">
        <w:rPr>
          <w:lang w:val="sk-SK"/>
        </w:rPr>
        <w:lastRenderedPageBreak/>
        <w:t>DPH podľa zákona č. 222/2004 Z.z. o DPH v znení neskorších predpisov (ďalej len „Zákon o</w:t>
      </w:r>
      <w:r w:rsidR="00E75F88" w:rsidRPr="007313BC">
        <w:rPr>
          <w:lang w:val="sk-SK"/>
        </w:rPr>
        <w:t xml:space="preserve"> </w:t>
      </w:r>
      <w:r w:rsidRPr="007313BC">
        <w:rPr>
          <w:lang w:val="sk-SK"/>
        </w:rPr>
        <w:t>DPH“) platného v</w:t>
      </w:r>
      <w:r w:rsidR="00E75F88" w:rsidRPr="007313BC">
        <w:rPr>
          <w:lang w:val="sk-SK"/>
        </w:rPr>
        <w:t xml:space="preserve"> </w:t>
      </w:r>
      <w:r w:rsidRPr="007313BC">
        <w:rPr>
          <w:lang w:val="sk-SK"/>
        </w:rPr>
        <w:t>deň vzniku daňovej povinnosti.</w:t>
      </w:r>
    </w:p>
    <w:bookmarkEnd w:id="10"/>
    <w:bookmarkEnd w:id="11"/>
    <w:p w14:paraId="789A02C4" w14:textId="77777777" w:rsidR="00751664" w:rsidRPr="007313BC" w:rsidRDefault="00751664" w:rsidP="00B64B41">
      <w:pPr>
        <w:pStyle w:val="seLevel2"/>
        <w:keepNext/>
        <w:widowControl w:val="0"/>
        <w:tabs>
          <w:tab w:val="clear" w:pos="1532"/>
          <w:tab w:val="left" w:pos="1418"/>
        </w:tabs>
        <w:ind w:left="1418" w:hanging="851"/>
        <w:rPr>
          <w:lang w:val="sk-SK"/>
        </w:rPr>
      </w:pPr>
      <w:r w:rsidRPr="007313BC">
        <w:rPr>
          <w:lang w:val="sk-SK"/>
        </w:rPr>
        <w:t>Fakturačné podmienky</w:t>
      </w:r>
    </w:p>
    <w:p w14:paraId="789A02C5" w14:textId="77777777" w:rsidR="00751664" w:rsidRPr="007313BC" w:rsidRDefault="00751664" w:rsidP="00F158D1">
      <w:pPr>
        <w:pStyle w:val="seLevel3"/>
        <w:keepNext/>
        <w:widowControl w:val="0"/>
        <w:tabs>
          <w:tab w:val="clear" w:pos="2041"/>
          <w:tab w:val="num" w:pos="2268"/>
        </w:tabs>
        <w:ind w:left="2268" w:hanging="850"/>
        <w:rPr>
          <w:color w:val="000000"/>
          <w:lang w:val="sk-SK"/>
        </w:rPr>
      </w:pPr>
      <w:r w:rsidRPr="007313BC">
        <w:rPr>
          <w:color w:val="000000"/>
          <w:lang w:val="sk-SK"/>
        </w:rPr>
        <w:t>Faktúra musí obsahovať všetky náležitosti v zmysle platnej legislatívy a ostatné požadované údaje v zmysle tejto Zmluvy.</w:t>
      </w:r>
    </w:p>
    <w:p w14:paraId="789A02C6" w14:textId="77777777" w:rsidR="00751664" w:rsidRPr="007313BC" w:rsidRDefault="00751664" w:rsidP="00F158D1">
      <w:pPr>
        <w:keepNext/>
        <w:tabs>
          <w:tab w:val="left" w:pos="708"/>
          <w:tab w:val="num" w:pos="2268"/>
        </w:tabs>
        <w:overflowPunct w:val="0"/>
        <w:autoSpaceDE w:val="0"/>
        <w:autoSpaceDN w:val="0"/>
        <w:adjustRightInd w:val="0"/>
        <w:spacing w:before="120" w:after="40" w:line="240" w:lineRule="auto"/>
        <w:ind w:left="2268"/>
        <w:jc w:val="both"/>
        <w:textAlignment w:val="baseline"/>
        <w:rPr>
          <w:rFonts w:ascii="Tahoma" w:eastAsia="Times New Roman" w:hAnsi="Tahoma" w:cs="Times New Roman"/>
          <w:color w:val="000000"/>
          <w:kern w:val="20"/>
          <w:sz w:val="20"/>
          <w:szCs w:val="20"/>
          <w:lang w:eastAsia="sk-SK"/>
        </w:rPr>
      </w:pPr>
      <w:r w:rsidRPr="007313BC">
        <w:rPr>
          <w:rFonts w:ascii="Tahoma" w:eastAsia="Times New Roman" w:hAnsi="Tahoma" w:cs="Times New Roman"/>
          <w:color w:val="000000"/>
          <w:kern w:val="20"/>
          <w:sz w:val="20"/>
          <w:szCs w:val="20"/>
          <w:lang w:eastAsia="sk-SK"/>
        </w:rPr>
        <w:t>V prípade, ak Predávajúci vyhotoví faktúru, ktorá nespĺňa náležitosti v zmysle platnej legislatívy alebo v zmysle tejto Zmluvy a Kupujúcemu z tohto dôvodu bude zo strany orgánov finančnej správy Slovenskej republiky vyrubená pokuta alebo budú uplatnené iné sankcie (napríklad neuznanie nároku na odpočet DPH, dorubenie DPH a pod.), Kupujúci má právo vyfakturovať Predávajúcemu náhradu škody vo výške takto vyrubenej pokuty alebo iných sankcií a Predávajúci má povinnosť takúto faktúru Kupujúcemu uhradiť.</w:t>
      </w:r>
    </w:p>
    <w:p w14:paraId="789A02C7" w14:textId="77777777" w:rsidR="00751664" w:rsidRPr="007313BC" w:rsidRDefault="00751664" w:rsidP="00F158D1">
      <w:pPr>
        <w:pStyle w:val="seLevel3"/>
        <w:keepNext/>
        <w:widowControl w:val="0"/>
        <w:tabs>
          <w:tab w:val="clear" w:pos="2041"/>
          <w:tab w:val="num" w:pos="2268"/>
        </w:tabs>
        <w:ind w:left="2268" w:hanging="850"/>
        <w:rPr>
          <w:color w:val="000000"/>
          <w:lang w:val="sk-SK"/>
        </w:rPr>
      </w:pPr>
      <w:bookmarkStart w:id="14" w:name="_Ref526149970"/>
      <w:r w:rsidRPr="007313BC">
        <w:rPr>
          <w:color w:val="000000"/>
          <w:lang w:val="sk-SK"/>
        </w:rPr>
        <w:t>Predávajúci je povinný zasielať faktúry pre Kupujúceho na adresu:</w:t>
      </w:r>
      <w:bookmarkEnd w:id="14"/>
    </w:p>
    <w:p w14:paraId="789A02C8" w14:textId="77777777" w:rsidR="00751664" w:rsidRPr="007313BC" w:rsidRDefault="00751664" w:rsidP="00F158D1">
      <w:pPr>
        <w:keepNext/>
        <w:tabs>
          <w:tab w:val="left" w:pos="708"/>
          <w:tab w:val="num" w:pos="2410"/>
        </w:tabs>
        <w:overflowPunct w:val="0"/>
        <w:autoSpaceDE w:val="0"/>
        <w:autoSpaceDN w:val="0"/>
        <w:adjustRightInd w:val="0"/>
        <w:spacing w:before="120" w:after="0" w:line="240" w:lineRule="auto"/>
        <w:ind w:left="2268"/>
        <w:jc w:val="both"/>
        <w:textAlignment w:val="baseline"/>
        <w:rPr>
          <w:rFonts w:ascii="Tahoma" w:eastAsia="Times New Roman" w:hAnsi="Tahoma" w:cs="Times New Roman"/>
          <w:b/>
          <w:bCs/>
          <w:color w:val="000000"/>
          <w:kern w:val="20"/>
          <w:sz w:val="20"/>
          <w:szCs w:val="20"/>
          <w:lang w:eastAsia="sk-SK"/>
        </w:rPr>
      </w:pPr>
      <w:r w:rsidRPr="007313BC">
        <w:rPr>
          <w:rFonts w:ascii="Tahoma" w:eastAsia="Times New Roman" w:hAnsi="Tahoma" w:cs="Times New Roman"/>
          <w:b/>
          <w:bCs/>
          <w:color w:val="000000"/>
          <w:kern w:val="20"/>
          <w:sz w:val="20"/>
          <w:szCs w:val="20"/>
          <w:lang w:eastAsia="sk-SK"/>
        </w:rPr>
        <w:t>Slovenské elektrárne, a.s.</w:t>
      </w:r>
    </w:p>
    <w:p w14:paraId="789A02C9" w14:textId="77777777" w:rsidR="00751664" w:rsidRPr="007313BC" w:rsidRDefault="00751664" w:rsidP="00F158D1">
      <w:pPr>
        <w:keepNext/>
        <w:tabs>
          <w:tab w:val="left" w:pos="708"/>
          <w:tab w:val="num" w:pos="2410"/>
        </w:tabs>
        <w:overflowPunct w:val="0"/>
        <w:autoSpaceDE w:val="0"/>
        <w:autoSpaceDN w:val="0"/>
        <w:adjustRightInd w:val="0"/>
        <w:spacing w:after="0" w:line="240" w:lineRule="auto"/>
        <w:ind w:left="2268"/>
        <w:jc w:val="both"/>
        <w:textAlignment w:val="baseline"/>
        <w:rPr>
          <w:rFonts w:ascii="Tahoma" w:eastAsia="Times New Roman" w:hAnsi="Tahoma" w:cs="Times New Roman"/>
          <w:b/>
          <w:bCs/>
          <w:color w:val="000000"/>
          <w:kern w:val="20"/>
          <w:sz w:val="20"/>
          <w:szCs w:val="20"/>
          <w:lang w:eastAsia="sk-SK"/>
        </w:rPr>
      </w:pPr>
      <w:r w:rsidRPr="007313BC">
        <w:rPr>
          <w:rFonts w:ascii="Tahoma" w:eastAsia="Times New Roman" w:hAnsi="Tahoma" w:cs="Times New Roman"/>
          <w:b/>
          <w:bCs/>
          <w:color w:val="000000"/>
          <w:kern w:val="20"/>
          <w:sz w:val="20"/>
          <w:szCs w:val="20"/>
          <w:lang w:eastAsia="sk-SK"/>
        </w:rPr>
        <w:t>Odbor fakturácie</w:t>
      </w:r>
    </w:p>
    <w:p w14:paraId="789A02CA" w14:textId="77777777" w:rsidR="00751664" w:rsidRPr="007313BC" w:rsidRDefault="00751664" w:rsidP="00F158D1">
      <w:pPr>
        <w:keepNext/>
        <w:tabs>
          <w:tab w:val="left" w:pos="708"/>
          <w:tab w:val="num" w:pos="2410"/>
        </w:tabs>
        <w:overflowPunct w:val="0"/>
        <w:autoSpaceDE w:val="0"/>
        <w:autoSpaceDN w:val="0"/>
        <w:adjustRightInd w:val="0"/>
        <w:spacing w:after="0" w:line="240" w:lineRule="auto"/>
        <w:ind w:left="2268"/>
        <w:jc w:val="both"/>
        <w:textAlignment w:val="baseline"/>
        <w:rPr>
          <w:rFonts w:ascii="Tahoma" w:eastAsia="Times New Roman" w:hAnsi="Tahoma" w:cs="Times New Roman"/>
          <w:b/>
          <w:bCs/>
          <w:color w:val="000000"/>
          <w:kern w:val="20"/>
          <w:sz w:val="20"/>
          <w:szCs w:val="20"/>
          <w:lang w:eastAsia="sk-SK"/>
        </w:rPr>
      </w:pPr>
      <w:r w:rsidRPr="007313BC">
        <w:rPr>
          <w:rFonts w:ascii="Tahoma" w:eastAsia="Times New Roman" w:hAnsi="Tahoma" w:cs="Times New Roman"/>
          <w:b/>
          <w:bCs/>
          <w:color w:val="000000"/>
          <w:kern w:val="20"/>
          <w:sz w:val="20"/>
          <w:szCs w:val="20"/>
          <w:lang w:eastAsia="sk-SK"/>
        </w:rPr>
        <w:t>Závod Atómové elektrárne Mochovce</w:t>
      </w:r>
    </w:p>
    <w:p w14:paraId="789A02CB" w14:textId="77777777" w:rsidR="00751664" w:rsidRPr="007313BC" w:rsidRDefault="00751664" w:rsidP="00F158D1">
      <w:pPr>
        <w:keepNext/>
        <w:tabs>
          <w:tab w:val="left" w:pos="708"/>
          <w:tab w:val="num" w:pos="2410"/>
        </w:tabs>
        <w:overflowPunct w:val="0"/>
        <w:autoSpaceDE w:val="0"/>
        <w:autoSpaceDN w:val="0"/>
        <w:adjustRightInd w:val="0"/>
        <w:spacing w:after="0" w:line="240" w:lineRule="auto"/>
        <w:ind w:left="2268"/>
        <w:jc w:val="both"/>
        <w:textAlignment w:val="baseline"/>
        <w:rPr>
          <w:rFonts w:ascii="Tahoma" w:eastAsia="Times New Roman" w:hAnsi="Tahoma" w:cs="Times New Roman"/>
          <w:b/>
          <w:bCs/>
          <w:color w:val="000000"/>
          <w:kern w:val="20"/>
          <w:sz w:val="20"/>
          <w:szCs w:val="20"/>
          <w:lang w:eastAsia="sk-SK"/>
        </w:rPr>
      </w:pPr>
      <w:r w:rsidRPr="007313BC">
        <w:rPr>
          <w:rFonts w:ascii="Tahoma" w:eastAsia="Times New Roman" w:hAnsi="Tahoma" w:cs="Times New Roman"/>
          <w:b/>
          <w:bCs/>
          <w:color w:val="000000"/>
          <w:kern w:val="20"/>
          <w:sz w:val="20"/>
          <w:szCs w:val="20"/>
          <w:lang w:eastAsia="sk-SK"/>
        </w:rPr>
        <w:t>P.O.BOX 11</w:t>
      </w:r>
    </w:p>
    <w:p w14:paraId="789A02CC" w14:textId="77777777" w:rsidR="00751664" w:rsidRPr="007313BC" w:rsidRDefault="00751664" w:rsidP="00F158D1">
      <w:pPr>
        <w:pStyle w:val="seLevel2"/>
        <w:keepNext/>
        <w:widowControl w:val="0"/>
        <w:numPr>
          <w:ilvl w:val="0"/>
          <w:numId w:val="0"/>
        </w:numPr>
        <w:tabs>
          <w:tab w:val="num" w:pos="2410"/>
        </w:tabs>
        <w:ind w:left="2268"/>
        <w:rPr>
          <w:bCs/>
          <w:color w:val="000000"/>
          <w:lang w:val="sk-SK"/>
        </w:rPr>
      </w:pPr>
      <w:r w:rsidRPr="007313BC">
        <w:rPr>
          <w:bCs/>
          <w:color w:val="000000"/>
          <w:lang w:val="sk-SK"/>
        </w:rPr>
        <w:t>935 39  Mochovce</w:t>
      </w:r>
    </w:p>
    <w:p w14:paraId="789A02CD" w14:textId="77777777" w:rsidR="00F93D7A" w:rsidRPr="007313BC" w:rsidRDefault="00F93D7A" w:rsidP="00B64B41">
      <w:pPr>
        <w:pStyle w:val="seLevel2"/>
        <w:keepNext/>
        <w:widowControl w:val="0"/>
        <w:tabs>
          <w:tab w:val="clear" w:pos="1532"/>
          <w:tab w:val="left" w:pos="1418"/>
        </w:tabs>
        <w:ind w:left="1418" w:hanging="851"/>
        <w:rPr>
          <w:lang w:val="sk-SK"/>
        </w:rPr>
      </w:pPr>
      <w:r w:rsidRPr="007313BC">
        <w:rPr>
          <w:lang w:val="sk-SK"/>
        </w:rPr>
        <w:t xml:space="preserve">Platobné podmienky </w:t>
      </w:r>
    </w:p>
    <w:p w14:paraId="789A02CE" w14:textId="77777777" w:rsidR="00F93D7A" w:rsidRPr="007313BC" w:rsidRDefault="00F93D7A" w:rsidP="00751664">
      <w:pPr>
        <w:overflowPunct w:val="0"/>
        <w:autoSpaceDE w:val="0"/>
        <w:autoSpaceDN w:val="0"/>
        <w:adjustRightInd w:val="0"/>
        <w:spacing w:before="120"/>
        <w:ind w:left="1418"/>
        <w:jc w:val="both"/>
        <w:textAlignment w:val="baseline"/>
        <w:rPr>
          <w:rFonts w:cs="Tahoma"/>
        </w:rPr>
      </w:pPr>
      <w:r w:rsidRPr="007313BC">
        <w:rPr>
          <w:rFonts w:ascii="Tahoma" w:hAnsi="Tahoma" w:cs="Tahoma"/>
          <w:sz w:val="20"/>
          <w:szCs w:val="20"/>
        </w:rPr>
        <w:t>Splatnosť faktúry</w:t>
      </w:r>
    </w:p>
    <w:p w14:paraId="789A02CF" w14:textId="77777777" w:rsidR="00292617" w:rsidRPr="007313BC" w:rsidRDefault="00F93D7A" w:rsidP="00F158D1">
      <w:pPr>
        <w:pStyle w:val="seLevel3"/>
        <w:numPr>
          <w:ilvl w:val="0"/>
          <w:numId w:val="0"/>
        </w:numPr>
        <w:ind w:left="1418"/>
        <w:rPr>
          <w:b/>
          <w:bCs/>
          <w:highlight w:val="cyan"/>
          <w:lang w:val="sk-SK"/>
        </w:rPr>
      </w:pPr>
      <w:r w:rsidRPr="007313BC">
        <w:t xml:space="preserve">Lehota splatnosti faktúry je </w:t>
      </w:r>
      <w:r w:rsidRPr="007313BC">
        <w:rPr>
          <w:b/>
        </w:rPr>
        <w:t>60 dní odo dňa doručenia</w:t>
      </w:r>
      <w:r w:rsidRPr="007313BC">
        <w:t xml:space="preserve"> faktúry </w:t>
      </w:r>
      <w:r w:rsidR="00C81059" w:rsidRPr="007313BC">
        <w:t>Kupujúcemu</w:t>
      </w:r>
      <w:r w:rsidR="00751664" w:rsidRPr="007313BC">
        <w:t xml:space="preserve"> </w:t>
      </w:r>
      <w:r w:rsidR="004D146E" w:rsidRPr="007313BC">
        <w:rPr>
          <w:lang w:val="sk-SK"/>
        </w:rPr>
        <w:t>na adresu podľa bodu</w:t>
      </w:r>
      <w:r w:rsidR="00751664" w:rsidRPr="007313BC">
        <w:rPr>
          <w:lang w:val="sk-SK"/>
        </w:rPr>
        <w:t xml:space="preserve"> </w:t>
      </w:r>
      <w:r w:rsidR="00E75F88" w:rsidRPr="007313BC">
        <w:fldChar w:fldCharType="begin"/>
      </w:r>
      <w:r w:rsidR="00E75F88" w:rsidRPr="007313BC">
        <w:rPr>
          <w:lang w:val="sk-SK"/>
        </w:rPr>
        <w:instrText xml:space="preserve"> REF _Ref526149970 \r \h </w:instrText>
      </w:r>
      <w:r w:rsidR="00E75F88" w:rsidRPr="007313BC">
        <w:fldChar w:fldCharType="separate"/>
      </w:r>
      <w:r w:rsidR="00E75F88" w:rsidRPr="007313BC">
        <w:rPr>
          <w:lang w:val="sk-SK"/>
        </w:rPr>
        <w:t>5.3.2</w:t>
      </w:r>
      <w:r w:rsidR="00E75F88" w:rsidRPr="007313BC">
        <w:fldChar w:fldCharType="end"/>
      </w:r>
      <w:r w:rsidR="00E75F88" w:rsidRPr="007313BC">
        <w:rPr>
          <w:lang w:val="sk-SK"/>
        </w:rPr>
        <w:t xml:space="preserve"> </w:t>
      </w:r>
      <w:r w:rsidR="00751664" w:rsidRPr="007313BC">
        <w:rPr>
          <w:lang w:val="sk-SK"/>
        </w:rPr>
        <w:t>tejto Zmluvy</w:t>
      </w:r>
      <w:r w:rsidRPr="007313BC">
        <w:rPr>
          <w:lang w:val="sk-SK"/>
        </w:rPr>
        <w:t>.</w:t>
      </w:r>
      <w:r w:rsidR="00C81059" w:rsidRPr="007313BC">
        <w:rPr>
          <w:lang w:val="sk-SK"/>
        </w:rPr>
        <w:t xml:space="preserve"> </w:t>
      </w:r>
    </w:p>
    <w:p w14:paraId="789A02EA" w14:textId="77777777" w:rsidR="00502EBF" w:rsidRPr="007313BC" w:rsidRDefault="00502EBF" w:rsidP="00B64B41">
      <w:pPr>
        <w:pStyle w:val="seLevel1"/>
        <w:widowControl w:val="0"/>
        <w:rPr>
          <w:lang w:val="sk-SK"/>
        </w:rPr>
      </w:pPr>
      <w:bookmarkStart w:id="15" w:name="_Ref383098358"/>
      <w:r w:rsidRPr="007313BC">
        <w:rPr>
          <w:lang w:val="sk-SK"/>
        </w:rPr>
        <w:t>DODANI</w:t>
      </w:r>
      <w:r w:rsidR="0046610F" w:rsidRPr="007313BC">
        <w:rPr>
          <w:lang w:val="sk-SK"/>
        </w:rPr>
        <w:t>E</w:t>
      </w:r>
      <w:r w:rsidRPr="007313BC">
        <w:rPr>
          <w:lang w:val="sk-SK"/>
        </w:rPr>
        <w:t xml:space="preserve"> </w:t>
      </w:r>
      <w:r w:rsidR="00D03AA0" w:rsidRPr="007313BC">
        <w:rPr>
          <w:lang w:val="sk-SK"/>
        </w:rPr>
        <w:t>tovaru</w:t>
      </w:r>
      <w:bookmarkEnd w:id="15"/>
    </w:p>
    <w:p w14:paraId="729B9EE7" w14:textId="77777777" w:rsidR="00987286" w:rsidRPr="00EB7D67" w:rsidRDefault="00987286" w:rsidP="00987286">
      <w:pPr>
        <w:pStyle w:val="seNormalny2"/>
        <w:keepNext/>
        <w:widowControl w:val="0"/>
        <w:ind w:left="0"/>
        <w:rPr>
          <w:b/>
          <w:highlight w:val="lightGray"/>
        </w:rPr>
      </w:pPr>
      <w:bookmarkStart w:id="16" w:name="_Ref185828821"/>
      <w:bookmarkStart w:id="17" w:name="_Ref348099724"/>
      <w:r w:rsidRPr="00EB7D67">
        <w:rPr>
          <w:b/>
          <w:highlight w:val="lightGray"/>
        </w:rPr>
        <w:t>ALTERNATÍVA 1</w:t>
      </w:r>
    </w:p>
    <w:p w14:paraId="572C082A" w14:textId="2343F6CF" w:rsidR="00987286" w:rsidRPr="00EB7D67" w:rsidRDefault="00987286" w:rsidP="00987286">
      <w:pPr>
        <w:pStyle w:val="seNormalny2"/>
        <w:keepNext/>
        <w:widowControl w:val="0"/>
        <w:ind w:left="567"/>
        <w:rPr>
          <w:b/>
          <w:highlight w:val="lightGray"/>
        </w:rPr>
      </w:pPr>
      <w:r w:rsidRPr="00EB7D67">
        <w:rPr>
          <w:b/>
          <w:highlight w:val="lightGray"/>
        </w:rPr>
        <w:t>[Poznámka: Aplikuje sa v prípade, že NEJDE o dodanie tovaru zo zahraničia.]</w:t>
      </w:r>
    </w:p>
    <w:p w14:paraId="4F422406" w14:textId="77777777" w:rsidR="00987286" w:rsidRPr="007313BC" w:rsidRDefault="00987286" w:rsidP="00987286">
      <w:pPr>
        <w:pStyle w:val="seLevel2"/>
        <w:keepNext/>
        <w:widowControl w:val="0"/>
        <w:tabs>
          <w:tab w:val="clear" w:pos="1532"/>
          <w:tab w:val="num" w:pos="1418"/>
          <w:tab w:val="num" w:pos="1580"/>
          <w:tab w:val="num" w:pos="1957"/>
        </w:tabs>
        <w:ind w:left="1418" w:hanging="851"/>
        <w:rPr>
          <w:lang w:val="sk-SK"/>
        </w:rPr>
      </w:pPr>
      <w:r w:rsidRPr="007313BC">
        <w:rPr>
          <w:lang w:val="sk-SK"/>
        </w:rPr>
        <w:t>Miesto dodania Tovaru</w:t>
      </w:r>
    </w:p>
    <w:p w14:paraId="376CE22E" w14:textId="77777777" w:rsidR="00987286" w:rsidRPr="00EB7D67" w:rsidRDefault="00987286" w:rsidP="00987286">
      <w:pPr>
        <w:pStyle w:val="seLevel3"/>
        <w:keepNext/>
        <w:widowControl w:val="0"/>
        <w:numPr>
          <w:ilvl w:val="0"/>
          <w:numId w:val="0"/>
        </w:numPr>
        <w:ind w:left="1418"/>
        <w:rPr>
          <w:b/>
          <w:lang w:val="sk-SK"/>
        </w:rPr>
      </w:pPr>
      <w:r w:rsidRPr="007313BC">
        <w:rPr>
          <w:lang w:val="sk-SK"/>
        </w:rPr>
        <w:t>Miestom dodania Tovaru je</w:t>
      </w:r>
      <w:r>
        <w:rPr>
          <w:lang w:val="sk-SK"/>
        </w:rPr>
        <w:t xml:space="preserve"> </w:t>
      </w:r>
      <w:r w:rsidRPr="00EB7D67">
        <w:rPr>
          <w:b/>
          <w:lang w:val="sk-SK"/>
        </w:rPr>
        <w:t xml:space="preserve">Slovenské elektrárne, a. s., závod EMO, centrálny sklad, 935 39 Mochovce, </w:t>
      </w:r>
      <w:r>
        <w:rPr>
          <w:b/>
          <w:lang w:val="sk-SK"/>
        </w:rPr>
        <w:t>Slovenská republika</w:t>
      </w:r>
    </w:p>
    <w:p w14:paraId="672DDD0B" w14:textId="77777777" w:rsidR="00987286" w:rsidRPr="007313BC" w:rsidRDefault="00987286" w:rsidP="00987286">
      <w:pPr>
        <w:pStyle w:val="seLevel2"/>
        <w:keepNext/>
        <w:widowControl w:val="0"/>
        <w:tabs>
          <w:tab w:val="clear" w:pos="1532"/>
          <w:tab w:val="num" w:pos="1418"/>
          <w:tab w:val="num" w:pos="1580"/>
          <w:tab w:val="num" w:pos="1957"/>
        </w:tabs>
        <w:ind w:left="1418" w:hanging="851"/>
        <w:rPr>
          <w:lang w:val="sk-SK"/>
        </w:rPr>
      </w:pPr>
      <w:r w:rsidRPr="007313BC">
        <w:rPr>
          <w:lang w:val="sk-SK"/>
        </w:rPr>
        <w:t>Miesto odovzdania a prevzatia Tovaru</w:t>
      </w:r>
      <w:r>
        <w:rPr>
          <w:lang w:val="sk-SK"/>
        </w:rPr>
        <w:t xml:space="preserve"> </w:t>
      </w:r>
    </w:p>
    <w:p w14:paraId="6585E322" w14:textId="77777777" w:rsidR="00987286" w:rsidRPr="00EB7D67" w:rsidRDefault="00987286" w:rsidP="00987286">
      <w:pPr>
        <w:pStyle w:val="seLevel3"/>
        <w:keepNext/>
        <w:widowControl w:val="0"/>
        <w:numPr>
          <w:ilvl w:val="0"/>
          <w:numId w:val="0"/>
        </w:numPr>
        <w:ind w:left="1418"/>
        <w:rPr>
          <w:b/>
          <w:lang w:val="sk-SK"/>
        </w:rPr>
      </w:pPr>
      <w:r w:rsidRPr="007313BC">
        <w:rPr>
          <w:lang w:val="sk-SK"/>
        </w:rPr>
        <w:t>Miestom odovzdania a prevzatia Tovaru je</w:t>
      </w:r>
      <w:r>
        <w:rPr>
          <w:lang w:val="sk-SK"/>
        </w:rPr>
        <w:t xml:space="preserve"> </w:t>
      </w:r>
      <w:r w:rsidRPr="00EB7D67">
        <w:rPr>
          <w:b/>
          <w:lang w:val="sk-SK"/>
        </w:rPr>
        <w:t xml:space="preserve">Slovenské elektrárne, a. s., závod EMO, centrálny sklad, 935 39 Mochovce, </w:t>
      </w:r>
      <w:r>
        <w:rPr>
          <w:b/>
          <w:lang w:val="sk-SK"/>
        </w:rPr>
        <w:t>Slovenská republika</w:t>
      </w:r>
    </w:p>
    <w:p w14:paraId="5C677E05" w14:textId="77777777" w:rsidR="00987286" w:rsidRDefault="00987286" w:rsidP="00987286">
      <w:pPr>
        <w:pStyle w:val="seLevel3"/>
        <w:keepNext/>
        <w:widowControl w:val="0"/>
        <w:numPr>
          <w:ilvl w:val="0"/>
          <w:numId w:val="0"/>
        </w:numPr>
        <w:ind w:left="567"/>
        <w:rPr>
          <w:lang w:val="sk-SK"/>
        </w:rPr>
      </w:pPr>
      <w:r w:rsidRPr="007313BC">
        <w:rPr>
          <w:lang w:val="sk-SK"/>
        </w:rPr>
        <w:t xml:space="preserve">Ustanovenia bodu 9.3.2 </w:t>
      </w:r>
      <w:r w:rsidRPr="007313BC">
        <w:rPr>
          <w:rFonts w:cs="Tahoma"/>
          <w:lang w:val="sk-SK"/>
        </w:rPr>
        <w:t>VOP</w:t>
      </w:r>
      <w:r w:rsidRPr="007313BC">
        <w:rPr>
          <w:rFonts w:cs="Tahoma"/>
          <w:color w:val="000000"/>
          <w:lang w:val="sk-SK"/>
        </w:rPr>
        <w:t xml:space="preserve">, </w:t>
      </w:r>
      <w:r w:rsidRPr="007313BC">
        <w:rPr>
          <w:lang w:val="sk-SK"/>
        </w:rPr>
        <w:t>týkajúce sa medzinárodných dodacích doložiek INCOTERMS 2010, sa pre účely tejto Zmluvy neuplatňujú.</w:t>
      </w:r>
    </w:p>
    <w:p w14:paraId="5672CEC0" w14:textId="77777777" w:rsidR="00987286" w:rsidRPr="00EB7D67" w:rsidRDefault="00987286" w:rsidP="00987286">
      <w:pPr>
        <w:pStyle w:val="seNormalny2"/>
        <w:keepNext/>
        <w:widowControl w:val="0"/>
        <w:ind w:left="0"/>
        <w:rPr>
          <w:b/>
          <w:highlight w:val="lightGray"/>
        </w:rPr>
      </w:pPr>
      <w:r w:rsidRPr="00EB7D67">
        <w:rPr>
          <w:b/>
          <w:highlight w:val="lightGray"/>
        </w:rPr>
        <w:t>ALTERNATÍVA 2</w:t>
      </w:r>
      <w:bookmarkStart w:id="18" w:name="_GoBack"/>
      <w:bookmarkEnd w:id="18"/>
    </w:p>
    <w:p w14:paraId="0D727B49" w14:textId="77777777" w:rsidR="00987286" w:rsidRPr="007313BC" w:rsidRDefault="00987286" w:rsidP="00987286">
      <w:pPr>
        <w:pStyle w:val="seNormalny2"/>
        <w:keepNext/>
        <w:widowControl w:val="0"/>
        <w:ind w:left="567"/>
        <w:rPr>
          <w:rFonts w:cs="Tahoma"/>
          <w:b/>
          <w:highlight w:val="yellow"/>
        </w:rPr>
      </w:pPr>
      <w:r w:rsidRPr="00EB7D67">
        <w:rPr>
          <w:b/>
          <w:highlight w:val="lightGray"/>
        </w:rPr>
        <w:t>[Poznámka: Aplikuje sa v prípade, ak ide o dodanie tovaru zo zahraničia – p</w:t>
      </w:r>
      <w:r>
        <w:rPr>
          <w:b/>
          <w:highlight w:val="lightGray"/>
        </w:rPr>
        <w:t>arita</w:t>
      </w:r>
      <w:r w:rsidRPr="00EB7D67">
        <w:rPr>
          <w:b/>
          <w:highlight w:val="lightGray"/>
        </w:rPr>
        <w:t xml:space="preserve">  DDP so špecifikáciou miesta určenia.]</w:t>
      </w:r>
    </w:p>
    <w:p w14:paraId="7BF069B2" w14:textId="77777777" w:rsidR="00987286" w:rsidRPr="007313BC" w:rsidRDefault="00987286" w:rsidP="00987286">
      <w:pPr>
        <w:pStyle w:val="seLevel2"/>
        <w:keepNext/>
        <w:widowControl w:val="0"/>
        <w:tabs>
          <w:tab w:val="clear" w:pos="1532"/>
          <w:tab w:val="num" w:pos="1418"/>
          <w:tab w:val="num" w:pos="1580"/>
          <w:tab w:val="num" w:pos="1957"/>
        </w:tabs>
        <w:ind w:left="1418" w:hanging="851"/>
        <w:rPr>
          <w:lang w:val="sk-SK"/>
        </w:rPr>
      </w:pPr>
      <w:r w:rsidRPr="007313BC">
        <w:rPr>
          <w:lang w:val="sk-SK"/>
        </w:rPr>
        <w:t>Incoterms 2010</w:t>
      </w:r>
    </w:p>
    <w:p w14:paraId="5113CB1F" w14:textId="77777777" w:rsidR="00987286" w:rsidRPr="00EB7D67" w:rsidRDefault="00987286" w:rsidP="00987286">
      <w:pPr>
        <w:pStyle w:val="seLevel3"/>
        <w:keepNext/>
        <w:widowControl w:val="0"/>
        <w:numPr>
          <w:ilvl w:val="0"/>
          <w:numId w:val="0"/>
        </w:numPr>
        <w:ind w:left="1418"/>
        <w:rPr>
          <w:b/>
          <w:lang w:val="sk-SK"/>
        </w:rPr>
      </w:pPr>
      <w:r w:rsidRPr="007313BC">
        <w:t>Podmienky týkajúce sa dodávky Tovaru sa riadia výlučne medzinárodnými pravidlami pre výklad dodacích doložiek INCOTERMS 2010 (s použitím ustanovení parity „</w:t>
      </w:r>
      <w:r w:rsidRPr="007313BC">
        <w:rPr>
          <w:b/>
        </w:rPr>
        <w:t>DDP</w:t>
      </w:r>
      <w:r w:rsidRPr="007313BC">
        <w:t xml:space="preserve">“) miesto určenia </w:t>
      </w:r>
      <w:r w:rsidRPr="00EB7D67">
        <w:rPr>
          <w:b/>
          <w:lang w:val="sk-SK"/>
        </w:rPr>
        <w:t xml:space="preserve">Slovenské elektrárne, a. s., závod EMO, centrálny sklad, 935 39 </w:t>
      </w:r>
      <w:r w:rsidRPr="00EB7D67">
        <w:rPr>
          <w:b/>
          <w:lang w:val="sk-SK"/>
        </w:rPr>
        <w:lastRenderedPageBreak/>
        <w:t xml:space="preserve">Mochovce, </w:t>
      </w:r>
      <w:r>
        <w:rPr>
          <w:b/>
          <w:lang w:val="sk-SK"/>
        </w:rPr>
        <w:t>Slovenská republika.</w:t>
      </w:r>
    </w:p>
    <w:p w14:paraId="6EEEB3C0" w14:textId="167524F8" w:rsidR="00987286" w:rsidRDefault="00987286" w:rsidP="00987286">
      <w:pPr>
        <w:pStyle w:val="seNormalny2"/>
        <w:keepNext/>
        <w:widowControl w:val="0"/>
        <w:ind w:left="0"/>
      </w:pPr>
      <w:r w:rsidRPr="00EB7D67">
        <w:rPr>
          <w:b/>
          <w:highlight w:val="lightGray"/>
        </w:rPr>
        <w:t>KONIEC ALTERNATÍV</w:t>
      </w:r>
    </w:p>
    <w:p w14:paraId="789A02FF" w14:textId="77777777" w:rsidR="00502EBF" w:rsidRPr="007313BC" w:rsidRDefault="00502EBF" w:rsidP="00B64B41">
      <w:pPr>
        <w:pStyle w:val="seLevel2"/>
        <w:keepNext/>
        <w:widowControl w:val="0"/>
        <w:tabs>
          <w:tab w:val="num" w:pos="1418"/>
          <w:tab w:val="num" w:pos="1580"/>
        </w:tabs>
        <w:ind w:left="1418" w:hanging="851"/>
        <w:rPr>
          <w:lang w:val="sk-SK"/>
        </w:rPr>
      </w:pPr>
      <w:bookmarkStart w:id="19" w:name="_Ref397527060"/>
      <w:r w:rsidRPr="007313BC">
        <w:rPr>
          <w:lang w:val="sk-SK"/>
        </w:rPr>
        <w:t>Lehota dodania a prevzatia</w:t>
      </w:r>
      <w:bookmarkEnd w:id="16"/>
      <w:r w:rsidRPr="007313BC">
        <w:rPr>
          <w:lang w:val="sk-SK"/>
        </w:rPr>
        <w:t xml:space="preserve"> </w:t>
      </w:r>
      <w:r w:rsidR="00D03AA0" w:rsidRPr="007313BC">
        <w:rPr>
          <w:lang w:val="sk-SK"/>
        </w:rPr>
        <w:t>Tovaru</w:t>
      </w:r>
      <w:bookmarkEnd w:id="17"/>
      <w:bookmarkEnd w:id="19"/>
    </w:p>
    <w:p w14:paraId="579CA20A" w14:textId="77777777" w:rsidR="00DA1471" w:rsidRPr="007313BC" w:rsidRDefault="00DA1471" w:rsidP="00DA1471">
      <w:pPr>
        <w:pStyle w:val="seLevel3"/>
        <w:keepNext/>
        <w:widowControl w:val="0"/>
        <w:tabs>
          <w:tab w:val="clear" w:pos="2041"/>
          <w:tab w:val="num" w:pos="2268"/>
        </w:tabs>
        <w:ind w:left="2268" w:hanging="850"/>
        <w:rPr>
          <w:lang w:val="sk-SK"/>
        </w:rPr>
      </w:pPr>
      <w:r w:rsidRPr="007313BC">
        <w:rPr>
          <w:lang w:val="sk-SK"/>
        </w:rPr>
        <w:t xml:space="preserve">Predávajúci sa zaväzuje dodať Kupujúcemu Tovar do </w:t>
      </w:r>
      <w:r>
        <w:rPr>
          <w:b/>
          <w:lang w:val="sk-SK"/>
        </w:rPr>
        <w:t>6 mesiacov od podpisu Kúpnej zmluvy.</w:t>
      </w:r>
    </w:p>
    <w:p w14:paraId="789A0302" w14:textId="77777777" w:rsidR="00435D09" w:rsidRPr="007313BC" w:rsidRDefault="00435D09" w:rsidP="00B64B41">
      <w:pPr>
        <w:pStyle w:val="seLevel2"/>
        <w:keepNext/>
        <w:widowControl w:val="0"/>
        <w:tabs>
          <w:tab w:val="num" w:pos="1418"/>
          <w:tab w:val="num" w:pos="1580"/>
        </w:tabs>
        <w:ind w:left="1418" w:hanging="851"/>
        <w:rPr>
          <w:lang w:val="sk-SK"/>
        </w:rPr>
      </w:pPr>
      <w:r w:rsidRPr="007313BC">
        <w:rPr>
          <w:lang w:val="sk-SK"/>
        </w:rPr>
        <w:t>Prevzatie Tovaru</w:t>
      </w:r>
    </w:p>
    <w:p w14:paraId="789A0303" w14:textId="77777777" w:rsidR="0032657C" w:rsidRPr="007313BC" w:rsidRDefault="008D32AB" w:rsidP="00B64B41">
      <w:pPr>
        <w:pStyle w:val="seLevel3"/>
        <w:keepNext/>
        <w:widowControl w:val="0"/>
        <w:tabs>
          <w:tab w:val="clear" w:pos="2041"/>
          <w:tab w:val="num" w:pos="2268"/>
        </w:tabs>
        <w:ind w:left="2268" w:hanging="850"/>
        <w:rPr>
          <w:lang w:val="sk-SK"/>
        </w:rPr>
      </w:pPr>
      <w:bookmarkStart w:id="20" w:name="_Ref382404607"/>
      <w:r w:rsidRPr="007313BC">
        <w:rPr>
          <w:lang w:val="sk-SK"/>
        </w:rPr>
        <w:t>Prevzatie Tovaru sa potvrdí na Dodacom liste (ďalej len „</w:t>
      </w:r>
      <w:r w:rsidRPr="007313BC">
        <w:rPr>
          <w:b/>
          <w:lang w:val="sk-SK"/>
        </w:rPr>
        <w:t>Dodací list</w:t>
      </w:r>
      <w:r w:rsidRPr="007313BC">
        <w:rPr>
          <w:lang w:val="sk-SK"/>
        </w:rPr>
        <w:t>“), ktorý podpíšu obe Zmluvné strany a ktorý bude obsahovať</w:t>
      </w:r>
      <w:r w:rsidR="0032657C" w:rsidRPr="007313BC">
        <w:rPr>
          <w:lang w:val="sk-SK"/>
        </w:rPr>
        <w:t>:</w:t>
      </w:r>
      <w:bookmarkEnd w:id="20"/>
      <w:r w:rsidR="00502EBF" w:rsidRPr="007313BC">
        <w:rPr>
          <w:lang w:val="sk-SK"/>
        </w:rPr>
        <w:t xml:space="preserve"> </w:t>
      </w:r>
    </w:p>
    <w:p w14:paraId="789A0304" w14:textId="77777777" w:rsidR="008D32AB" w:rsidRPr="00DA1471" w:rsidRDefault="008D32AB" w:rsidP="00B64B41">
      <w:pPr>
        <w:pStyle w:val="seNormalny2"/>
        <w:keepNext/>
        <w:widowControl w:val="0"/>
        <w:numPr>
          <w:ilvl w:val="0"/>
          <w:numId w:val="5"/>
        </w:numPr>
        <w:ind w:left="2835"/>
        <w:rPr>
          <w:szCs w:val="18"/>
        </w:rPr>
      </w:pPr>
      <w:r w:rsidRPr="00DA1471">
        <w:rPr>
          <w:szCs w:val="18"/>
        </w:rPr>
        <w:t>označenie Tovaru</w:t>
      </w:r>
      <w:r w:rsidR="00623571" w:rsidRPr="00DA1471">
        <w:rPr>
          <w:szCs w:val="18"/>
        </w:rPr>
        <w:t>,</w:t>
      </w:r>
    </w:p>
    <w:p w14:paraId="789A0305" w14:textId="77777777" w:rsidR="00CE4E5B" w:rsidRPr="00DA1471" w:rsidRDefault="00CE4E5B" w:rsidP="00B64B41">
      <w:pPr>
        <w:pStyle w:val="seNormalny2"/>
        <w:keepNext/>
        <w:widowControl w:val="0"/>
        <w:numPr>
          <w:ilvl w:val="0"/>
          <w:numId w:val="5"/>
        </w:numPr>
        <w:ind w:left="2835"/>
        <w:rPr>
          <w:szCs w:val="18"/>
        </w:rPr>
      </w:pPr>
      <w:r w:rsidRPr="00DA1471">
        <w:t xml:space="preserve">kód </w:t>
      </w:r>
      <w:r w:rsidR="00275F0A" w:rsidRPr="00DA1471">
        <w:t>T</w:t>
      </w:r>
      <w:r w:rsidRPr="00DA1471">
        <w:t>ovaru podľa Spoločného colného sadzobníka,</w:t>
      </w:r>
    </w:p>
    <w:p w14:paraId="789A0306" w14:textId="133F4F19" w:rsidR="00A55FD9" w:rsidRPr="00DA1471" w:rsidRDefault="008D32AB" w:rsidP="00B64B41">
      <w:pPr>
        <w:pStyle w:val="seNormalny2"/>
        <w:keepNext/>
        <w:widowControl w:val="0"/>
        <w:numPr>
          <w:ilvl w:val="0"/>
          <w:numId w:val="5"/>
        </w:numPr>
        <w:ind w:left="2835"/>
        <w:rPr>
          <w:szCs w:val="18"/>
        </w:rPr>
      </w:pPr>
      <w:r w:rsidRPr="00DA1471">
        <w:t>výrobné čísla Tovar</w:t>
      </w:r>
      <w:r w:rsidR="00623571" w:rsidRPr="00DA1471">
        <w:t>u,</w:t>
      </w:r>
      <w:r w:rsidRPr="00DA1471">
        <w:t xml:space="preserve"> </w:t>
      </w:r>
    </w:p>
    <w:p w14:paraId="789A0307" w14:textId="77777777" w:rsidR="008D32AB" w:rsidRPr="007313BC" w:rsidRDefault="008D32AB" w:rsidP="00B64B41">
      <w:pPr>
        <w:pStyle w:val="seNormalny2"/>
        <w:keepNext/>
        <w:widowControl w:val="0"/>
        <w:numPr>
          <w:ilvl w:val="0"/>
          <w:numId w:val="5"/>
        </w:numPr>
        <w:ind w:left="2835"/>
        <w:rPr>
          <w:szCs w:val="18"/>
        </w:rPr>
      </w:pPr>
      <w:r w:rsidRPr="007313BC">
        <w:t>množstvo Tovaru,</w:t>
      </w:r>
    </w:p>
    <w:p w14:paraId="789A0309" w14:textId="77777777" w:rsidR="00DF6CA3" w:rsidRPr="007313BC" w:rsidRDefault="00DF6CA3" w:rsidP="00B64B41">
      <w:pPr>
        <w:pStyle w:val="seNormalny2"/>
        <w:keepNext/>
        <w:widowControl w:val="0"/>
        <w:numPr>
          <w:ilvl w:val="0"/>
          <w:numId w:val="5"/>
        </w:numPr>
        <w:ind w:left="2835"/>
        <w:rPr>
          <w:szCs w:val="18"/>
        </w:rPr>
      </w:pPr>
      <w:r w:rsidRPr="007313BC">
        <w:t>zoznam odovzdávaných dokumentov,</w:t>
      </w:r>
    </w:p>
    <w:p w14:paraId="789A030A" w14:textId="77777777" w:rsidR="0032657C" w:rsidRPr="007313BC" w:rsidRDefault="00502EBF" w:rsidP="00B64B41">
      <w:pPr>
        <w:pStyle w:val="seNormalny2"/>
        <w:keepNext/>
        <w:widowControl w:val="0"/>
        <w:numPr>
          <w:ilvl w:val="0"/>
          <w:numId w:val="5"/>
        </w:numPr>
        <w:ind w:left="2835"/>
        <w:rPr>
          <w:szCs w:val="18"/>
        </w:rPr>
      </w:pPr>
      <w:r w:rsidRPr="007313BC">
        <w:t>čitateľné mená</w:t>
      </w:r>
      <w:r w:rsidR="00714FFC" w:rsidRPr="007313BC">
        <w:t>,</w:t>
      </w:r>
      <w:r w:rsidR="008D32AB" w:rsidRPr="007313BC">
        <w:t xml:space="preserve"> </w:t>
      </w:r>
      <w:r w:rsidRPr="007313BC">
        <w:t xml:space="preserve">priezviská a podpisy </w:t>
      </w:r>
      <w:r w:rsidR="00F921A3" w:rsidRPr="007313BC">
        <w:t>Manažérov Zmluvy</w:t>
      </w:r>
      <w:r w:rsidR="0032657C" w:rsidRPr="007313BC">
        <w:t xml:space="preserve"> </w:t>
      </w:r>
      <w:r w:rsidR="00F921A3" w:rsidRPr="007313BC">
        <w:t xml:space="preserve">za </w:t>
      </w:r>
      <w:r w:rsidR="0032657C" w:rsidRPr="007313BC">
        <w:t>obidv</w:t>
      </w:r>
      <w:r w:rsidR="00F921A3" w:rsidRPr="007313BC">
        <w:t>e</w:t>
      </w:r>
      <w:r w:rsidR="0032657C" w:rsidRPr="007313BC">
        <w:t xml:space="preserve"> Zmluvn</w:t>
      </w:r>
      <w:r w:rsidR="00F921A3" w:rsidRPr="007313BC">
        <w:t>é</w:t>
      </w:r>
      <w:r w:rsidR="0032657C" w:rsidRPr="007313BC">
        <w:t xml:space="preserve"> str</w:t>
      </w:r>
      <w:r w:rsidR="00F921A3" w:rsidRPr="007313BC">
        <w:t>any</w:t>
      </w:r>
      <w:r w:rsidR="00DD7D90" w:rsidRPr="007313BC">
        <w:t xml:space="preserve"> v zmysle </w:t>
      </w:r>
      <w:r w:rsidR="000E7561" w:rsidRPr="007313BC">
        <w:t>bodu</w:t>
      </w:r>
      <w:r w:rsidR="00DD7D90" w:rsidRPr="007313BC">
        <w:t xml:space="preserve"> </w:t>
      </w:r>
      <w:r w:rsidR="00F921A3" w:rsidRPr="00DB49D2">
        <w:fldChar w:fldCharType="begin"/>
      </w:r>
      <w:r w:rsidR="00F921A3" w:rsidRPr="007313BC">
        <w:instrText xml:space="preserve"> REF _Ref377479219 \r \h </w:instrText>
      </w:r>
      <w:r w:rsidR="00F921A3" w:rsidRPr="00DB49D2">
        <w:fldChar w:fldCharType="separate"/>
      </w:r>
      <w:r w:rsidR="00E75F88" w:rsidRPr="007313BC">
        <w:t>4.2</w:t>
      </w:r>
      <w:r w:rsidR="00F921A3" w:rsidRPr="00DB49D2">
        <w:fldChar w:fldCharType="end"/>
      </w:r>
      <w:r w:rsidR="00F921A3" w:rsidRPr="007313BC">
        <w:t xml:space="preserve"> tejto</w:t>
      </w:r>
      <w:r w:rsidR="00DD7D90" w:rsidRPr="007313BC">
        <w:t xml:space="preserve"> </w:t>
      </w:r>
      <w:r w:rsidR="005B30E9" w:rsidRPr="007313BC">
        <w:t>Zmluvy</w:t>
      </w:r>
      <w:r w:rsidRPr="007313BC">
        <w:t xml:space="preserve">, </w:t>
      </w:r>
    </w:p>
    <w:p w14:paraId="789A030B" w14:textId="77777777" w:rsidR="0032657C" w:rsidRPr="007313BC" w:rsidRDefault="00502EBF" w:rsidP="00B64B41">
      <w:pPr>
        <w:pStyle w:val="seNormalny2"/>
        <w:keepNext/>
        <w:widowControl w:val="0"/>
        <w:numPr>
          <w:ilvl w:val="0"/>
          <w:numId w:val="5"/>
        </w:numPr>
        <w:ind w:left="2835"/>
        <w:rPr>
          <w:szCs w:val="18"/>
        </w:rPr>
      </w:pPr>
      <w:r w:rsidRPr="007313BC">
        <w:t xml:space="preserve">dátum prevzatia </w:t>
      </w:r>
      <w:r w:rsidR="008D32AB" w:rsidRPr="007313BC">
        <w:t>Tovaru</w:t>
      </w:r>
      <w:r w:rsidRPr="007313BC">
        <w:t xml:space="preserve"> </w:t>
      </w:r>
      <w:r w:rsidR="00211236" w:rsidRPr="007313BC">
        <w:t>Kupujúcim</w:t>
      </w:r>
      <w:r w:rsidR="0032657C" w:rsidRPr="007313BC">
        <w:t>,</w:t>
      </w:r>
      <w:r w:rsidRPr="007313BC">
        <w:t xml:space="preserve"> </w:t>
      </w:r>
    </w:p>
    <w:p w14:paraId="789A030D" w14:textId="77777777" w:rsidR="00A55FD9" w:rsidRPr="007313BC" w:rsidRDefault="00A55FD9" w:rsidP="00B64B41">
      <w:pPr>
        <w:pStyle w:val="seNormalny2"/>
        <w:keepNext/>
        <w:widowControl w:val="0"/>
        <w:numPr>
          <w:ilvl w:val="0"/>
          <w:numId w:val="5"/>
        </w:numPr>
        <w:ind w:left="2835"/>
      </w:pPr>
      <w:r w:rsidRPr="007313BC">
        <w:t xml:space="preserve">miesto prevzatia </w:t>
      </w:r>
      <w:r w:rsidR="008D32AB" w:rsidRPr="007313BC">
        <w:t>Tovaru</w:t>
      </w:r>
      <w:r w:rsidR="00714FFC" w:rsidRPr="007313BC">
        <w:t>.</w:t>
      </w:r>
    </w:p>
    <w:p w14:paraId="789A030E" w14:textId="77777777" w:rsidR="00DF6CA3" w:rsidRPr="007313BC" w:rsidRDefault="009B1543" w:rsidP="00B64B41">
      <w:pPr>
        <w:pStyle w:val="seLevel3"/>
        <w:keepNext/>
        <w:widowControl w:val="0"/>
        <w:tabs>
          <w:tab w:val="clear" w:pos="2041"/>
          <w:tab w:val="num" w:pos="2268"/>
        </w:tabs>
        <w:ind w:left="2268" w:hanging="850"/>
        <w:rPr>
          <w:lang w:val="sk-SK"/>
        </w:rPr>
      </w:pPr>
      <w:r w:rsidRPr="007313BC">
        <w:rPr>
          <w:lang w:val="sk-SK"/>
        </w:rPr>
        <w:t xml:space="preserve">Predávajúci je povinný najneskôr pri prevzatí </w:t>
      </w:r>
      <w:r w:rsidR="003A5294" w:rsidRPr="007313BC">
        <w:rPr>
          <w:lang w:val="sk-SK"/>
        </w:rPr>
        <w:t>Tovaru</w:t>
      </w:r>
      <w:r w:rsidRPr="007313BC">
        <w:rPr>
          <w:lang w:val="sk-SK"/>
        </w:rPr>
        <w:t xml:space="preserve"> zo strany </w:t>
      </w:r>
      <w:r w:rsidR="003A5294" w:rsidRPr="007313BC">
        <w:rPr>
          <w:lang w:val="sk-SK"/>
        </w:rPr>
        <w:t>Predávajúceho</w:t>
      </w:r>
      <w:r w:rsidRPr="007313BC">
        <w:rPr>
          <w:lang w:val="sk-SK"/>
        </w:rPr>
        <w:t xml:space="preserve"> odovzdať </w:t>
      </w:r>
      <w:r w:rsidR="00014851" w:rsidRPr="007313BC">
        <w:rPr>
          <w:lang w:val="sk-SK"/>
        </w:rPr>
        <w:t xml:space="preserve">Kupujúcemu </w:t>
      </w:r>
      <w:r w:rsidRPr="007313BC">
        <w:rPr>
          <w:lang w:val="sk-SK"/>
        </w:rPr>
        <w:t xml:space="preserve">doklady, ktoré sú potrebné na prevzatie a na užívanie </w:t>
      </w:r>
      <w:r w:rsidR="003A5294" w:rsidRPr="007313BC">
        <w:rPr>
          <w:lang w:val="sk-SK"/>
        </w:rPr>
        <w:t>Tovaru</w:t>
      </w:r>
      <w:r w:rsidRPr="007313BC">
        <w:rPr>
          <w:lang w:val="sk-SK"/>
        </w:rPr>
        <w:t xml:space="preserve">, v zmysle bodu </w:t>
      </w:r>
      <w:r w:rsidR="003A5294" w:rsidRPr="00DB49D2">
        <w:rPr>
          <w:lang w:val="sk-SK"/>
        </w:rPr>
        <w:fldChar w:fldCharType="begin"/>
      </w:r>
      <w:r w:rsidR="003A5294" w:rsidRPr="007313BC">
        <w:rPr>
          <w:lang w:val="sk-SK"/>
        </w:rPr>
        <w:instrText xml:space="preserve"> REF _Ref357697549 \r \h </w:instrText>
      </w:r>
      <w:r w:rsidR="003A5294" w:rsidRPr="00DB49D2">
        <w:rPr>
          <w:lang w:val="sk-SK"/>
        </w:rPr>
      </w:r>
      <w:r w:rsidR="003A5294" w:rsidRPr="00DB49D2">
        <w:rPr>
          <w:lang w:val="sk-SK"/>
        </w:rPr>
        <w:fldChar w:fldCharType="separate"/>
      </w:r>
      <w:r w:rsidR="00E75F88" w:rsidRPr="007313BC">
        <w:rPr>
          <w:lang w:val="sk-SK"/>
        </w:rPr>
        <w:t>1.3</w:t>
      </w:r>
      <w:r w:rsidR="003A5294" w:rsidRPr="00DB49D2">
        <w:rPr>
          <w:lang w:val="sk-SK"/>
        </w:rPr>
        <w:fldChar w:fldCharType="end"/>
      </w:r>
      <w:r w:rsidRPr="007313BC">
        <w:rPr>
          <w:lang w:val="sk-SK"/>
        </w:rPr>
        <w:t xml:space="preserve"> tejto Zmluvy.</w:t>
      </w:r>
    </w:p>
    <w:p w14:paraId="789A030F" w14:textId="77777777" w:rsidR="007942E4" w:rsidRPr="007313BC" w:rsidRDefault="007942E4" w:rsidP="00B64B41">
      <w:pPr>
        <w:pStyle w:val="seLevel2"/>
        <w:keepNext/>
        <w:widowControl w:val="0"/>
        <w:numPr>
          <w:ilvl w:val="0"/>
          <w:numId w:val="0"/>
        </w:numPr>
        <w:ind w:left="567"/>
        <w:rPr>
          <w:b w:val="0"/>
          <w:lang w:val="sk-SK"/>
        </w:rPr>
      </w:pPr>
      <w:r w:rsidRPr="007313BC">
        <w:rPr>
          <w:b w:val="0"/>
          <w:lang w:val="sk-SK"/>
        </w:rPr>
        <w:t xml:space="preserve">Ostatné podmienky </w:t>
      </w:r>
      <w:r w:rsidRPr="007313BC">
        <w:rPr>
          <w:rFonts w:cs="Tahoma"/>
          <w:b w:val="0"/>
          <w:color w:val="000000"/>
          <w:lang w:val="sk-SK"/>
        </w:rPr>
        <w:t>súvisiace s týmto článkom Zmluvy</w:t>
      </w:r>
      <w:r w:rsidRPr="007313BC">
        <w:rPr>
          <w:b w:val="0"/>
          <w:lang w:val="sk-SK"/>
        </w:rPr>
        <w:t xml:space="preserve"> sú uvedené v </w:t>
      </w:r>
      <w:r w:rsidRPr="007313BC">
        <w:rPr>
          <w:rFonts w:cs="Tahoma"/>
          <w:b w:val="0"/>
          <w:color w:val="000000"/>
          <w:lang w:val="sk-SK"/>
        </w:rPr>
        <w:t>Prílohe č. 1 –</w:t>
      </w:r>
      <w:r w:rsidR="00C81059" w:rsidRPr="007313BC">
        <w:rPr>
          <w:rFonts w:cs="Tahoma"/>
          <w:b w:val="0"/>
          <w:color w:val="000000"/>
          <w:lang w:val="sk-SK"/>
        </w:rPr>
        <w:t xml:space="preserve"> </w:t>
      </w:r>
      <w:r w:rsidR="009B6173" w:rsidRPr="007313BC">
        <w:rPr>
          <w:rFonts w:cs="Tahoma"/>
          <w:b w:val="0"/>
          <w:lang w:val="sk-SK"/>
        </w:rPr>
        <w:t>VOP</w:t>
      </w:r>
      <w:r w:rsidRPr="007313BC">
        <w:rPr>
          <w:rFonts w:cs="Tahoma"/>
          <w:b w:val="0"/>
          <w:color w:val="000000"/>
          <w:lang w:val="sk-SK"/>
        </w:rPr>
        <w:t>, článok IX. Vykonanie plnenia</w:t>
      </w:r>
      <w:r w:rsidRPr="007313BC">
        <w:rPr>
          <w:b w:val="0"/>
          <w:lang w:val="sk-SK"/>
        </w:rPr>
        <w:t>.</w:t>
      </w:r>
    </w:p>
    <w:p w14:paraId="789A0312" w14:textId="77777777" w:rsidR="007942E4" w:rsidRPr="007313BC" w:rsidRDefault="007942E4" w:rsidP="00B64B41">
      <w:pPr>
        <w:pStyle w:val="seLevel1"/>
        <w:widowControl w:val="0"/>
        <w:rPr>
          <w:lang w:val="sk-SK"/>
        </w:rPr>
      </w:pPr>
      <w:bookmarkStart w:id="21" w:name="_Ref381953387"/>
      <w:r w:rsidRPr="007313BC">
        <w:rPr>
          <w:lang w:val="sk-SK"/>
        </w:rPr>
        <w:t>Náhrada škody</w:t>
      </w:r>
      <w:bookmarkEnd w:id="21"/>
    </w:p>
    <w:p w14:paraId="789A0316" w14:textId="77777777" w:rsidR="007942E4" w:rsidRPr="007313BC" w:rsidRDefault="007942E4" w:rsidP="00B64B41">
      <w:pPr>
        <w:pStyle w:val="seLevel3"/>
        <w:keepNext/>
        <w:widowControl w:val="0"/>
        <w:numPr>
          <w:ilvl w:val="0"/>
          <w:numId w:val="0"/>
        </w:numPr>
        <w:ind w:left="567"/>
        <w:rPr>
          <w:rFonts w:cs="Tahoma"/>
          <w:highlight w:val="yellow"/>
          <w:lang w:val="sk-SK"/>
        </w:rPr>
      </w:pPr>
      <w:r w:rsidRPr="007313BC">
        <w:rPr>
          <w:lang w:val="sk-SK"/>
        </w:rPr>
        <w:t>Ustanovenia týkajúce sa náhrady škody sú uvedené v </w:t>
      </w:r>
      <w:r w:rsidRPr="007313BC">
        <w:rPr>
          <w:rFonts w:cs="Tahoma"/>
          <w:color w:val="000000"/>
          <w:lang w:val="sk-SK"/>
        </w:rPr>
        <w:t>Prílohe č. 1 –</w:t>
      </w:r>
      <w:r w:rsidR="00ED5856" w:rsidRPr="007313BC">
        <w:rPr>
          <w:rFonts w:cs="Tahoma"/>
          <w:color w:val="000000"/>
          <w:lang w:val="sk-SK"/>
        </w:rPr>
        <w:t xml:space="preserve"> </w:t>
      </w:r>
      <w:r w:rsidR="00EB1475" w:rsidRPr="007313BC">
        <w:rPr>
          <w:rFonts w:cs="Tahoma"/>
          <w:lang w:val="sk-SK"/>
        </w:rPr>
        <w:t>VOP</w:t>
      </w:r>
      <w:r w:rsidRPr="007313BC">
        <w:rPr>
          <w:rFonts w:cs="Tahoma"/>
          <w:color w:val="000000"/>
          <w:lang w:val="sk-SK"/>
        </w:rPr>
        <w:t>, článok XIII. Zodpovednosť za škodu</w:t>
      </w:r>
      <w:r w:rsidRPr="007313BC">
        <w:rPr>
          <w:lang w:val="sk-SK"/>
        </w:rPr>
        <w:t>.</w:t>
      </w:r>
    </w:p>
    <w:p w14:paraId="789A0328" w14:textId="77777777" w:rsidR="007942E4" w:rsidRPr="007313BC" w:rsidRDefault="007942E4" w:rsidP="00B64B41">
      <w:pPr>
        <w:pStyle w:val="seLevel1"/>
        <w:widowControl w:val="0"/>
        <w:rPr>
          <w:lang w:val="sk-SK"/>
        </w:rPr>
      </w:pPr>
      <w:bookmarkStart w:id="22" w:name="_Ref381958929"/>
      <w:r w:rsidRPr="007313BC">
        <w:rPr>
          <w:lang w:val="sk-SK"/>
        </w:rPr>
        <w:t>Záruka a zodpovednosť za vady</w:t>
      </w:r>
      <w:bookmarkEnd w:id="22"/>
      <w:r w:rsidRPr="007313BC">
        <w:rPr>
          <w:lang w:val="sk-SK"/>
        </w:rPr>
        <w:t xml:space="preserve"> </w:t>
      </w:r>
    </w:p>
    <w:p w14:paraId="789A033C" w14:textId="41EE37B4" w:rsidR="003C2C32" w:rsidRPr="007313BC" w:rsidRDefault="007942E4" w:rsidP="00BD5B4E">
      <w:pPr>
        <w:pStyle w:val="seNormalny2"/>
        <w:keepNext/>
        <w:widowControl w:val="0"/>
        <w:ind w:left="567"/>
      </w:pPr>
      <w:r w:rsidRPr="007313BC">
        <w:t>Ustanovenia týkajúce sa záruky a zodpovednosti za vady sú uvedené Prílohe č. 1 –</w:t>
      </w:r>
      <w:r w:rsidR="00ED5856" w:rsidRPr="007313BC">
        <w:t xml:space="preserve"> </w:t>
      </w:r>
      <w:r w:rsidR="00EB1475" w:rsidRPr="007313BC">
        <w:rPr>
          <w:rFonts w:cs="Tahoma"/>
        </w:rPr>
        <w:t>VOP</w:t>
      </w:r>
      <w:r w:rsidRPr="007313BC">
        <w:t>, článok XIV. Záruka a zodpovednosť za vady.</w:t>
      </w:r>
      <w:r w:rsidR="00BD5B4E" w:rsidRPr="007313BC">
        <w:rPr>
          <w:b/>
          <w:highlight w:val="yellow"/>
        </w:rPr>
        <w:t xml:space="preserve"> </w:t>
      </w:r>
    </w:p>
    <w:p w14:paraId="789A033D" w14:textId="77777777" w:rsidR="00F33F66" w:rsidRPr="007313BC" w:rsidRDefault="002806FC" w:rsidP="00B64B41">
      <w:pPr>
        <w:pStyle w:val="seLevel1"/>
        <w:widowControl w:val="0"/>
        <w:rPr>
          <w:lang w:val="sk-SK"/>
        </w:rPr>
      </w:pPr>
      <w:r w:rsidRPr="007313BC">
        <w:rPr>
          <w:lang w:val="sk-SK"/>
        </w:rPr>
        <w:t>zmluvné pokuty a</w:t>
      </w:r>
      <w:r w:rsidR="003C2C32" w:rsidRPr="007313BC">
        <w:rPr>
          <w:lang w:val="sk-SK"/>
        </w:rPr>
        <w:t> </w:t>
      </w:r>
      <w:r w:rsidR="00F33F66" w:rsidRPr="007313BC">
        <w:rPr>
          <w:lang w:val="sk-SK"/>
        </w:rPr>
        <w:t>sankcie</w:t>
      </w:r>
    </w:p>
    <w:p w14:paraId="789A033F" w14:textId="77777777" w:rsidR="001E5FB3" w:rsidRPr="007313BC" w:rsidRDefault="001E5FB3" w:rsidP="001E5FB3">
      <w:pPr>
        <w:pStyle w:val="seNormalny2"/>
        <w:keepNext/>
        <w:widowControl w:val="0"/>
        <w:ind w:left="567"/>
      </w:pPr>
      <w:r w:rsidRPr="007313BC">
        <w:t xml:space="preserve">Ustanovenia týkajúce sa zmluvných pokút a sankcií sú uvedené v Prílohe č. 1 – </w:t>
      </w:r>
      <w:r w:rsidR="00EB1475" w:rsidRPr="007313BC">
        <w:rPr>
          <w:rFonts w:cs="Tahoma"/>
        </w:rPr>
        <w:t>VOP</w:t>
      </w:r>
      <w:r w:rsidRPr="007313BC">
        <w:t>, článok XV. Zmluvné pokuty a sankcie.</w:t>
      </w:r>
    </w:p>
    <w:p w14:paraId="789A0345" w14:textId="77777777" w:rsidR="00F33F66" w:rsidRPr="007313BC" w:rsidRDefault="001E5FB3" w:rsidP="00A15D73">
      <w:pPr>
        <w:pStyle w:val="seLevel2"/>
        <w:keepNext/>
        <w:widowControl w:val="0"/>
        <w:tabs>
          <w:tab w:val="clear" w:pos="1532"/>
          <w:tab w:val="num" w:pos="1418"/>
        </w:tabs>
        <w:ind w:left="1418" w:hanging="851"/>
        <w:rPr>
          <w:lang w:val="sk-SK"/>
        </w:rPr>
      </w:pPr>
      <w:r w:rsidRPr="007313BC">
        <w:rPr>
          <w:lang w:val="sk-SK"/>
        </w:rPr>
        <w:t>Zmluvné pokuty</w:t>
      </w:r>
    </w:p>
    <w:p w14:paraId="789A0346" w14:textId="77777777" w:rsidR="001E5FB3" w:rsidRPr="007313BC" w:rsidRDefault="001E5FB3" w:rsidP="001E5FB3">
      <w:pPr>
        <w:pStyle w:val="seNormalny2"/>
        <w:keepNext/>
        <w:widowControl w:val="0"/>
      </w:pPr>
      <w:r w:rsidRPr="007313BC">
        <w:t xml:space="preserve">Okrem zmluvných pokút uvedených vo </w:t>
      </w:r>
      <w:r w:rsidR="00EB1475" w:rsidRPr="007313BC">
        <w:rPr>
          <w:rFonts w:cs="Tahoma"/>
        </w:rPr>
        <w:t>VOP</w:t>
      </w:r>
      <w:r w:rsidRPr="007313BC">
        <w:t xml:space="preserve"> si Zmluvné strany pre účely tejto Zmluvy dohodli aj nasledovné zmluvné pokuty:</w:t>
      </w:r>
    </w:p>
    <w:p w14:paraId="789A0348" w14:textId="0C29917C" w:rsidR="001E5FB3" w:rsidRPr="008549C2" w:rsidRDefault="001E5FB3" w:rsidP="001E5FB3">
      <w:pPr>
        <w:pStyle w:val="seLevel3"/>
        <w:keepNext/>
        <w:widowControl w:val="0"/>
        <w:tabs>
          <w:tab w:val="clear" w:pos="2041"/>
          <w:tab w:val="num" w:pos="2268"/>
        </w:tabs>
        <w:ind w:left="2268" w:hanging="850"/>
        <w:rPr>
          <w:lang w:val="sk-SK"/>
        </w:rPr>
      </w:pPr>
      <w:r w:rsidRPr="007313BC">
        <w:rPr>
          <w:rFonts w:cs="Tahoma"/>
          <w:lang w:val="sk-SK"/>
        </w:rPr>
        <w:t xml:space="preserve">V prípade, že Predávajúci nepredloží plán kvality dodávky alebo plán kvality vybraného zariadenia na </w:t>
      </w:r>
      <w:r w:rsidRPr="008549C2">
        <w:rPr>
          <w:rFonts w:cs="Tahoma"/>
          <w:lang w:val="sk-SK"/>
        </w:rPr>
        <w:t xml:space="preserve">odsúhlasenie Kupujúcemu do 30 dní od podpisu Zmluvy v zmysle bodu </w:t>
      </w:r>
      <w:r w:rsidR="00EB1475" w:rsidRPr="008549C2">
        <w:rPr>
          <w:rFonts w:cs="Tahoma"/>
          <w:lang w:val="sk-SK"/>
        </w:rPr>
        <w:t>18.2.8</w:t>
      </w:r>
      <w:r w:rsidR="00E75F88" w:rsidRPr="008549C2">
        <w:rPr>
          <w:rFonts w:cs="Tahoma"/>
          <w:lang w:val="sk-SK"/>
        </w:rPr>
        <w:t xml:space="preserve"> VOP</w:t>
      </w:r>
      <w:r w:rsidRPr="008549C2">
        <w:rPr>
          <w:rFonts w:cs="Tahoma"/>
          <w:lang w:val="sk-SK"/>
        </w:rPr>
        <w:t xml:space="preserve">, môže si Kupujúci uplatniť u Predávajúceho </w:t>
      </w:r>
      <w:r w:rsidRPr="008549C2">
        <w:rPr>
          <w:rFonts w:cs="Tahoma"/>
          <w:lang w:val="sk-SK"/>
        </w:rPr>
        <w:lastRenderedPageBreak/>
        <w:t xml:space="preserve">zmluvnú pokutu vo výške </w:t>
      </w:r>
      <w:r w:rsidRPr="008549C2">
        <w:rPr>
          <w:rFonts w:cs="Tahoma"/>
          <w:b/>
          <w:lang w:val="sk-SK"/>
        </w:rPr>
        <w:t>800,- EUR</w:t>
      </w:r>
      <w:r w:rsidRPr="008549C2">
        <w:rPr>
          <w:rFonts w:cs="Tahoma"/>
          <w:lang w:val="sk-SK"/>
        </w:rPr>
        <w:t>.</w:t>
      </w:r>
    </w:p>
    <w:p w14:paraId="789A035A" w14:textId="77777777" w:rsidR="00F33F66" w:rsidRPr="007313BC" w:rsidRDefault="00F33F66" w:rsidP="00B64B41">
      <w:pPr>
        <w:pStyle w:val="seLevel1"/>
        <w:widowControl w:val="0"/>
        <w:rPr>
          <w:lang w:val="sk-SK"/>
        </w:rPr>
      </w:pPr>
      <w:r w:rsidRPr="007313BC">
        <w:rPr>
          <w:lang w:val="sk-SK"/>
        </w:rPr>
        <w:t>ukončenie zmluvy</w:t>
      </w:r>
    </w:p>
    <w:p w14:paraId="789A035E" w14:textId="77777777" w:rsidR="00F33F66" w:rsidRPr="007313BC" w:rsidRDefault="00F33F66" w:rsidP="00B64B41">
      <w:pPr>
        <w:pStyle w:val="seNormalny2"/>
        <w:keepNext/>
        <w:widowControl w:val="0"/>
        <w:ind w:left="567"/>
      </w:pPr>
      <w:r w:rsidRPr="007313BC">
        <w:t xml:space="preserve">Ustanovenia týkajúce sa ukončenia Zmluvy sú uvedené </w:t>
      </w:r>
      <w:r w:rsidR="00562DA3" w:rsidRPr="007313BC">
        <w:t xml:space="preserve">v </w:t>
      </w:r>
      <w:r w:rsidRPr="007313BC">
        <w:t>Prílohe č. 1 –</w:t>
      </w:r>
      <w:r w:rsidR="00562DA3" w:rsidRPr="007313BC">
        <w:t xml:space="preserve"> </w:t>
      </w:r>
      <w:r w:rsidR="00EB1475" w:rsidRPr="007313BC">
        <w:rPr>
          <w:bCs/>
        </w:rPr>
        <w:t>VOP</w:t>
      </w:r>
      <w:r w:rsidRPr="007313BC">
        <w:t>, článok XVI. Prerušenie prác a ukončenie Zmluvy.</w:t>
      </w:r>
    </w:p>
    <w:p w14:paraId="789A036A" w14:textId="77777777" w:rsidR="00F33F66" w:rsidRPr="007313BC" w:rsidRDefault="00F33F66" w:rsidP="00B64B41">
      <w:pPr>
        <w:pStyle w:val="seLevel1"/>
        <w:widowControl w:val="0"/>
        <w:rPr>
          <w:lang w:val="sk-SK"/>
        </w:rPr>
      </w:pPr>
      <w:r w:rsidRPr="007313BC">
        <w:rPr>
          <w:lang w:val="sk-SK"/>
        </w:rPr>
        <w:t>systémy manažérstva</w:t>
      </w:r>
      <w:r w:rsidR="00A552C2" w:rsidRPr="007313BC">
        <w:rPr>
          <w:lang w:val="sk-SK"/>
        </w:rPr>
        <w:t xml:space="preserve"> dodávateľa</w:t>
      </w:r>
      <w:r w:rsidRPr="007313BC">
        <w:rPr>
          <w:lang w:val="sk-SK"/>
        </w:rPr>
        <w:t xml:space="preserve"> </w:t>
      </w:r>
    </w:p>
    <w:p w14:paraId="789A0372" w14:textId="77777777" w:rsidR="00F33F66" w:rsidRPr="007313BC" w:rsidRDefault="00F33F66" w:rsidP="00B64B41">
      <w:pPr>
        <w:pStyle w:val="seLevel2"/>
        <w:keepNext/>
        <w:widowControl w:val="0"/>
        <w:tabs>
          <w:tab w:val="clear" w:pos="1532"/>
          <w:tab w:val="num" w:pos="1418"/>
        </w:tabs>
        <w:ind w:left="1418" w:hanging="851"/>
        <w:rPr>
          <w:lang w:val="sk-SK"/>
        </w:rPr>
      </w:pPr>
      <w:bookmarkStart w:id="23" w:name="_Ref357092416"/>
      <w:r w:rsidRPr="007313BC">
        <w:rPr>
          <w:lang w:val="sk-SK"/>
        </w:rPr>
        <w:t>Systém manažérstva</w:t>
      </w:r>
      <w:bookmarkEnd w:id="23"/>
      <w:r w:rsidRPr="007313BC">
        <w:rPr>
          <w:lang w:val="sk-SK"/>
        </w:rPr>
        <w:t xml:space="preserve"> bezpečnosti</w:t>
      </w:r>
    </w:p>
    <w:p w14:paraId="789A0373" w14:textId="77777777" w:rsidR="00F33F66" w:rsidRPr="007313BC" w:rsidRDefault="00CF1E04" w:rsidP="00B64B41">
      <w:pPr>
        <w:pStyle w:val="seLevel2"/>
        <w:keepNext/>
        <w:widowControl w:val="0"/>
        <w:numPr>
          <w:ilvl w:val="0"/>
          <w:numId w:val="0"/>
        </w:numPr>
        <w:ind w:left="1418"/>
        <w:rPr>
          <w:b w:val="0"/>
          <w:lang w:val="sk-SK"/>
        </w:rPr>
      </w:pPr>
      <w:r w:rsidRPr="007313BC">
        <w:rPr>
          <w:b w:val="0"/>
          <w:lang w:val="sk-SK"/>
        </w:rPr>
        <w:t>Predávajúci</w:t>
      </w:r>
      <w:r w:rsidR="00F33F66" w:rsidRPr="007313BC">
        <w:rPr>
          <w:b w:val="0"/>
          <w:lang w:val="sk-SK"/>
        </w:rPr>
        <w:t xml:space="preserve"> je povinný pre účely tejto Zmluvy disponovať funkčným systémom manažérstva</w:t>
      </w:r>
      <w:r w:rsidR="00F33F66" w:rsidRPr="007313BC">
        <w:rPr>
          <w:lang w:val="sk-SK"/>
        </w:rPr>
        <w:t xml:space="preserve"> </w:t>
      </w:r>
      <w:r w:rsidR="00F33F66" w:rsidRPr="007313BC">
        <w:rPr>
          <w:b w:val="0"/>
          <w:lang w:val="sk-SK"/>
        </w:rPr>
        <w:t xml:space="preserve">bezpečnosti, ktorý zodpovedá požiadavkám OHSAS 18001. Ostatné podmienky </w:t>
      </w:r>
      <w:r w:rsidR="00F33F66" w:rsidRPr="007313BC">
        <w:rPr>
          <w:rFonts w:cs="Tahoma"/>
          <w:b w:val="0"/>
          <w:color w:val="000000"/>
          <w:lang w:val="sk-SK"/>
        </w:rPr>
        <w:t>súvisiace s týmto článkom Zmluvy</w:t>
      </w:r>
      <w:r w:rsidR="00F33F66" w:rsidRPr="007313BC">
        <w:rPr>
          <w:b w:val="0"/>
          <w:lang w:val="sk-SK"/>
        </w:rPr>
        <w:t xml:space="preserve"> sú uvedené v Prílohe č. 1 –</w:t>
      </w:r>
      <w:r w:rsidR="00EF6B8F" w:rsidRPr="007313BC">
        <w:rPr>
          <w:b w:val="0"/>
          <w:lang w:val="sk-SK"/>
        </w:rPr>
        <w:t xml:space="preserve"> </w:t>
      </w:r>
      <w:r w:rsidR="00EB1475" w:rsidRPr="007313BC">
        <w:rPr>
          <w:rFonts w:cs="Tahoma"/>
          <w:b w:val="0"/>
          <w:lang w:val="sk-SK"/>
        </w:rPr>
        <w:t>VOP</w:t>
      </w:r>
      <w:r w:rsidR="00F33F66" w:rsidRPr="007313BC">
        <w:rPr>
          <w:b w:val="0"/>
          <w:lang w:val="sk-SK"/>
        </w:rPr>
        <w:t>, článok XVIII. Systémy manažérstva</w:t>
      </w:r>
      <w:r w:rsidR="00A552C2" w:rsidRPr="007313BC">
        <w:rPr>
          <w:b w:val="0"/>
          <w:lang w:val="sk-SK"/>
        </w:rPr>
        <w:t xml:space="preserve"> dodávateľa</w:t>
      </w:r>
      <w:r w:rsidR="00F33F66" w:rsidRPr="007313BC">
        <w:rPr>
          <w:b w:val="0"/>
          <w:lang w:val="sk-SK"/>
        </w:rPr>
        <w:t>.</w:t>
      </w:r>
    </w:p>
    <w:p w14:paraId="789A0379" w14:textId="77777777" w:rsidR="00C54554" w:rsidRPr="007313BC" w:rsidRDefault="00C54554" w:rsidP="00B64B41">
      <w:pPr>
        <w:pStyle w:val="seLevel1"/>
        <w:widowControl w:val="0"/>
        <w:rPr>
          <w:lang w:val="sk-SK"/>
        </w:rPr>
      </w:pPr>
      <w:r w:rsidRPr="007313BC">
        <w:rPr>
          <w:lang w:val="sk-SK"/>
        </w:rPr>
        <w:t xml:space="preserve">Poistenie </w:t>
      </w:r>
    </w:p>
    <w:p w14:paraId="789A037D" w14:textId="77777777" w:rsidR="00C54554" w:rsidRPr="007313BC" w:rsidRDefault="00F54720" w:rsidP="00B64B41">
      <w:pPr>
        <w:pStyle w:val="seNormalny2"/>
        <w:keepNext/>
        <w:widowControl w:val="0"/>
        <w:ind w:left="567"/>
      </w:pPr>
      <w:r w:rsidRPr="007313BC">
        <w:t xml:space="preserve">Predávajúci nie je povinný získať a počas celej doby platnosti Zmluvy udržiavať a na požiadanie Kupujúceho preukázať poistenie zodpovednosti za škodu. </w:t>
      </w:r>
      <w:r w:rsidR="00C54554" w:rsidRPr="007313BC">
        <w:t>Ustanovenia týkajúce sa poistenia</w:t>
      </w:r>
      <w:r w:rsidRPr="007313BC">
        <w:t>,</w:t>
      </w:r>
      <w:r w:rsidR="00C54554" w:rsidRPr="007313BC">
        <w:t xml:space="preserve"> uvedené</w:t>
      </w:r>
      <w:r w:rsidR="005960A5" w:rsidRPr="007313BC">
        <w:t xml:space="preserve"> v</w:t>
      </w:r>
      <w:r w:rsidR="00C54554" w:rsidRPr="007313BC">
        <w:t xml:space="preserve"> Prílohe č. 1 –</w:t>
      </w:r>
      <w:r w:rsidR="00EF6B8F" w:rsidRPr="007313BC">
        <w:t xml:space="preserve"> </w:t>
      </w:r>
      <w:r w:rsidR="00EB1475" w:rsidRPr="007313BC">
        <w:rPr>
          <w:rFonts w:cs="Tahoma"/>
        </w:rPr>
        <w:t>VOP</w:t>
      </w:r>
      <w:r w:rsidR="00C54554" w:rsidRPr="007313BC">
        <w:t>, článok XX. Poistenie</w:t>
      </w:r>
      <w:r w:rsidRPr="007313BC">
        <w:t>, sa neuplatňujú</w:t>
      </w:r>
      <w:r w:rsidR="00C54554" w:rsidRPr="007313BC">
        <w:t>.</w:t>
      </w:r>
    </w:p>
    <w:p w14:paraId="789A0383" w14:textId="77777777" w:rsidR="00C54554" w:rsidRPr="007313BC" w:rsidRDefault="00C54554" w:rsidP="00B64B41">
      <w:pPr>
        <w:pStyle w:val="seLevel1"/>
        <w:widowControl w:val="0"/>
        <w:rPr>
          <w:lang w:val="sk-SK"/>
        </w:rPr>
      </w:pPr>
      <w:r w:rsidRPr="007313BC">
        <w:rPr>
          <w:lang w:val="sk-SK"/>
        </w:rPr>
        <w:t>Dôvernosť informácií</w:t>
      </w:r>
    </w:p>
    <w:p w14:paraId="789A0387" w14:textId="77777777" w:rsidR="00C54554" w:rsidRPr="007313BC" w:rsidRDefault="00C54554" w:rsidP="00B64B41">
      <w:pPr>
        <w:pStyle w:val="seNormalny2"/>
        <w:keepNext/>
        <w:widowControl w:val="0"/>
        <w:ind w:left="567"/>
      </w:pPr>
      <w:r w:rsidRPr="007313BC">
        <w:t xml:space="preserve">Ustanovenia týkajúce sa dôvernosti informácií sú uvedené </w:t>
      </w:r>
      <w:r w:rsidR="005960A5" w:rsidRPr="007313BC">
        <w:t xml:space="preserve">v </w:t>
      </w:r>
      <w:r w:rsidRPr="007313BC">
        <w:t>Prílohe č. 1 –</w:t>
      </w:r>
      <w:r w:rsidR="00EF6B8F" w:rsidRPr="007313BC">
        <w:t xml:space="preserve"> </w:t>
      </w:r>
      <w:r w:rsidR="00BE723F" w:rsidRPr="007313BC">
        <w:rPr>
          <w:rFonts w:cs="Tahoma"/>
        </w:rPr>
        <w:t>VOP</w:t>
      </w:r>
      <w:r w:rsidRPr="007313BC">
        <w:t>, článok XXII. Dôvernosť informácií.</w:t>
      </w:r>
    </w:p>
    <w:p w14:paraId="789A038E" w14:textId="77777777" w:rsidR="00C54554" w:rsidRPr="007313BC" w:rsidRDefault="00C54554" w:rsidP="00B64B41">
      <w:pPr>
        <w:pStyle w:val="seLevel1"/>
        <w:widowControl w:val="0"/>
        <w:rPr>
          <w:lang w:val="sk-SK"/>
        </w:rPr>
      </w:pPr>
      <w:r w:rsidRPr="007313BC">
        <w:rPr>
          <w:lang w:val="sk-SK"/>
        </w:rPr>
        <w:t>súdna príslušnosť</w:t>
      </w:r>
    </w:p>
    <w:p w14:paraId="789A0390" w14:textId="77777777" w:rsidR="00891B65" w:rsidRPr="007313BC" w:rsidRDefault="00891B65" w:rsidP="00891B65">
      <w:pPr>
        <w:keepNext/>
        <w:widowControl w:val="0"/>
        <w:overflowPunct w:val="0"/>
        <w:autoSpaceDE w:val="0"/>
        <w:autoSpaceDN w:val="0"/>
        <w:adjustRightInd w:val="0"/>
        <w:spacing w:before="120" w:after="40" w:line="240" w:lineRule="auto"/>
        <w:ind w:left="567"/>
        <w:jc w:val="both"/>
        <w:textAlignment w:val="baseline"/>
        <w:rPr>
          <w:rFonts w:ascii="Tahoma" w:eastAsia="Calibri" w:hAnsi="Tahoma" w:cs="Times New Roman"/>
          <w:sz w:val="20"/>
          <w:szCs w:val="20"/>
          <w:lang w:eastAsia="sk-SK"/>
        </w:rPr>
      </w:pPr>
      <w:r w:rsidRPr="007313BC">
        <w:rPr>
          <w:rFonts w:ascii="Tahoma" w:eastAsia="Calibri" w:hAnsi="Tahoma" w:cs="Times New Roman"/>
          <w:sz w:val="20"/>
          <w:szCs w:val="20"/>
          <w:lang w:eastAsia="sk-SK"/>
        </w:rPr>
        <w:t>Ustanovenia týkajúce sa súdnej príslušnosti sú uvedené v Prílohe č. 1 – VOP, článok XXIX. Spory.</w:t>
      </w:r>
    </w:p>
    <w:p w14:paraId="789A0397" w14:textId="77777777" w:rsidR="004C5CF4" w:rsidRPr="007313BC" w:rsidRDefault="004C5CF4" w:rsidP="00B64B41">
      <w:pPr>
        <w:pStyle w:val="seLevel1"/>
        <w:widowControl w:val="0"/>
        <w:rPr>
          <w:lang w:val="sk-SK"/>
        </w:rPr>
      </w:pPr>
      <w:r w:rsidRPr="007313BC">
        <w:rPr>
          <w:lang w:val="sk-SK"/>
        </w:rPr>
        <w:t>osobitné ustanovenia</w:t>
      </w:r>
    </w:p>
    <w:p w14:paraId="789A039C" w14:textId="77777777" w:rsidR="004C5CF4" w:rsidRPr="007313BC" w:rsidRDefault="004C5CF4" w:rsidP="00B64B41">
      <w:pPr>
        <w:pStyle w:val="seLevel2"/>
        <w:keepNext/>
        <w:widowControl w:val="0"/>
        <w:tabs>
          <w:tab w:val="clear" w:pos="1532"/>
          <w:tab w:val="num" w:pos="1418"/>
        </w:tabs>
        <w:ind w:left="1418" w:hanging="851"/>
        <w:rPr>
          <w:color w:val="000000"/>
          <w:lang w:val="sk-SK"/>
        </w:rPr>
      </w:pPr>
      <w:r w:rsidRPr="007313BC">
        <w:rPr>
          <w:color w:val="000000"/>
          <w:lang w:val="sk-SK"/>
        </w:rPr>
        <w:t>Doložka o partnerstve</w:t>
      </w:r>
    </w:p>
    <w:p w14:paraId="789A039D" w14:textId="35787E74" w:rsidR="009C73E2" w:rsidRPr="007313BC" w:rsidRDefault="004C5CF4" w:rsidP="00B64B41">
      <w:pPr>
        <w:pStyle w:val="seNormalny2"/>
        <w:keepNext/>
        <w:widowControl w:val="0"/>
      </w:pPr>
      <w:r w:rsidRPr="007313BC">
        <w:t xml:space="preserve">Predávajúci berie na vedomie, že podpisom tejto Zmluvy je povinný rešpektovať ustanovenia Doložky o partnerstve, verzia </w:t>
      </w:r>
      <w:r w:rsidR="00A31B51">
        <w:t>01/10/2014</w:t>
      </w:r>
      <w:r w:rsidRPr="007313BC">
        <w:t>, ktorej znenie je zverejnené na internetovej stránke</w:t>
      </w:r>
      <w:r w:rsidR="009C73E2" w:rsidRPr="007313BC">
        <w:t>:</w:t>
      </w:r>
    </w:p>
    <w:p w14:paraId="789A039E" w14:textId="77777777" w:rsidR="009C73E2" w:rsidRPr="007313BC" w:rsidRDefault="00173CB7" w:rsidP="00B64B41">
      <w:pPr>
        <w:pStyle w:val="seNormalny2"/>
        <w:keepNext/>
        <w:widowControl w:val="0"/>
      </w:pPr>
      <w:hyperlink r:id="rId12" w:history="1">
        <w:r w:rsidR="00BE5CAB" w:rsidRPr="007313BC">
          <w:rPr>
            <w:rStyle w:val="Hypertextovprepojenie"/>
          </w:rPr>
          <w:t>http://www.seas.sk/obstaravanie</w:t>
        </w:r>
      </w:hyperlink>
      <w:r w:rsidR="00BE5CAB" w:rsidRPr="007313BC">
        <w:t xml:space="preserve"> </w:t>
      </w:r>
    </w:p>
    <w:p w14:paraId="789A039F" w14:textId="77777777" w:rsidR="004C5CF4" w:rsidRPr="007313BC" w:rsidRDefault="004C5CF4" w:rsidP="00B64B41">
      <w:pPr>
        <w:pStyle w:val="seNormalny2"/>
        <w:keepNext/>
        <w:widowControl w:val="0"/>
      </w:pPr>
      <w:r w:rsidRPr="007313BC">
        <w:t xml:space="preserve">a vyhlasuje, že sa s predmetom Doložky o partnerstve oboznámil, jej obsah je mu známy a berie na vedomie skutočnosť, že Doložka je pre neho záväzná. </w:t>
      </w:r>
    </w:p>
    <w:p w14:paraId="789A03A1" w14:textId="77777777" w:rsidR="00141430" w:rsidRPr="007313BC" w:rsidRDefault="00141430" w:rsidP="00B64B41">
      <w:pPr>
        <w:pStyle w:val="seLevel2"/>
        <w:keepNext/>
        <w:widowControl w:val="0"/>
        <w:tabs>
          <w:tab w:val="clear" w:pos="1532"/>
          <w:tab w:val="num" w:pos="1418"/>
        </w:tabs>
        <w:ind w:left="1418" w:hanging="851"/>
        <w:rPr>
          <w:color w:val="000000"/>
          <w:lang w:val="sk-SK"/>
        </w:rPr>
      </w:pPr>
      <w:r w:rsidRPr="007313BC">
        <w:rPr>
          <w:color w:val="000000"/>
          <w:lang w:val="sk-SK"/>
        </w:rPr>
        <w:t>Ochrana citlivých informácií podľa Atómového zákona</w:t>
      </w:r>
    </w:p>
    <w:p w14:paraId="789A03A2" w14:textId="77777777" w:rsidR="00141430" w:rsidRPr="007313BC" w:rsidRDefault="00141430" w:rsidP="00B64B41">
      <w:pPr>
        <w:pStyle w:val="seNormalny2"/>
        <w:keepNext/>
        <w:widowControl w:val="0"/>
      </w:pPr>
      <w:r w:rsidRPr="007313BC">
        <w:t xml:space="preserve">Zmluvné strany berú na vedomie, že pri plnení tejto Zmluvy môžu byť medzi </w:t>
      </w:r>
      <w:r w:rsidR="00D24B59" w:rsidRPr="007313BC">
        <w:t xml:space="preserve">Zmluvnými </w:t>
      </w:r>
      <w:r w:rsidRPr="007313BC">
        <w:t xml:space="preserve">stranami vzájomne sprístupnené citlivé informácie, ktoré podliehajú ochrane podľa zákona č. 541/2004 Z.z. o mierovom využívaní jadrovej energie (atómový zákon) a o zmene a doplnení niektorých zákonov (ďalej </w:t>
      </w:r>
      <w:r w:rsidR="00BE723F" w:rsidRPr="007313BC">
        <w:t xml:space="preserve">len </w:t>
      </w:r>
      <w:r w:rsidRPr="007313BC">
        <w:t>„Atómový zákon“). Citlivé informácie alebo dokumentácia obsahujúca citlivé informácie nesmú byť zverejnené, nesmú byť poskytnuté tretej strane a Zmluvné strany majú povinnosť postupovať tak, aby počas plnenia Zmluvy bolo poskytnutie informácií jednotlivým osobám limitované len na poskytnutie nevyhnutných informácií pre plnenie podľa tejto Zmluvy. Zmluvné strany sa dohodli, že v pochybnostiach sa pre</w:t>
      </w:r>
      <w:r w:rsidR="00BE723F" w:rsidRPr="007313BC">
        <w:t>dpokladá</w:t>
      </w:r>
      <w:r w:rsidRPr="007313BC">
        <w:t xml:space="preserve">, že každá informácia má citlivý charakter podľa §3 ods. 14 Atómového zákona. Ak Predávajúci poruší ustanovenia podľa tohto bodu, bude sa takéto porušenie povinností posudzovať ako únik dôvernej </w:t>
      </w:r>
      <w:r w:rsidRPr="007313BC">
        <w:lastRenderedPageBreak/>
        <w:t xml:space="preserve">informácie a za takéto porušenie Zmluvy </w:t>
      </w:r>
      <w:r w:rsidR="00BE723F" w:rsidRPr="007313BC">
        <w:t xml:space="preserve">si </w:t>
      </w:r>
      <w:r w:rsidRPr="007313BC">
        <w:t>Kupujúc</w:t>
      </w:r>
      <w:r w:rsidR="00BE723F" w:rsidRPr="007313BC">
        <w:t>i</w:t>
      </w:r>
      <w:r w:rsidR="006223D2" w:rsidRPr="007313BC">
        <w:t xml:space="preserve"> môže uplatniť</w:t>
      </w:r>
      <w:r w:rsidRPr="007313BC">
        <w:t xml:space="preserve"> zmluvn</w:t>
      </w:r>
      <w:r w:rsidR="006223D2" w:rsidRPr="007313BC">
        <w:t>ú</w:t>
      </w:r>
      <w:r w:rsidRPr="007313BC">
        <w:t xml:space="preserve"> pokut</w:t>
      </w:r>
      <w:r w:rsidR="006223D2" w:rsidRPr="007313BC">
        <w:t>u</w:t>
      </w:r>
      <w:r w:rsidRPr="007313BC">
        <w:t xml:space="preserve"> podľa</w:t>
      </w:r>
      <w:r w:rsidR="006223D2" w:rsidRPr="007313BC">
        <w:t xml:space="preserve"> bodu 15.</w:t>
      </w:r>
      <w:r w:rsidR="00EB1475" w:rsidRPr="007313BC">
        <w:t>8 VOP</w:t>
      </w:r>
      <w:r w:rsidR="006223D2" w:rsidRPr="007313BC">
        <w:t>, ktoré tvoria Prílohu č. 1 k tejto Zmluve.</w:t>
      </w:r>
    </w:p>
    <w:p w14:paraId="789A03A7" w14:textId="77777777" w:rsidR="004C5CF4" w:rsidRPr="007313BC" w:rsidRDefault="004C5CF4" w:rsidP="00B64B41">
      <w:pPr>
        <w:pStyle w:val="seLevel1"/>
        <w:widowControl w:val="0"/>
        <w:rPr>
          <w:lang w:val="sk-SK"/>
        </w:rPr>
      </w:pPr>
      <w:r w:rsidRPr="007313BC">
        <w:rPr>
          <w:lang w:val="sk-SK"/>
        </w:rPr>
        <w:t>záverečné USTANOVENIA</w:t>
      </w:r>
    </w:p>
    <w:p w14:paraId="789A03A9" w14:textId="77777777" w:rsidR="004C5CF4" w:rsidRPr="007313BC" w:rsidRDefault="004C5CF4" w:rsidP="00B64B41">
      <w:pPr>
        <w:pStyle w:val="seLevel2"/>
        <w:keepNext/>
        <w:widowControl w:val="0"/>
        <w:tabs>
          <w:tab w:val="clear" w:pos="1532"/>
          <w:tab w:val="num" w:pos="1418"/>
        </w:tabs>
        <w:ind w:left="1418" w:hanging="851"/>
        <w:rPr>
          <w:lang w:val="sk-SK"/>
        </w:rPr>
      </w:pPr>
      <w:r w:rsidRPr="007313BC">
        <w:rPr>
          <w:lang w:val="sk-SK"/>
        </w:rPr>
        <w:t>Prílohy</w:t>
      </w:r>
    </w:p>
    <w:p w14:paraId="789A03AA" w14:textId="77777777" w:rsidR="004C5CF4" w:rsidRPr="007313BC" w:rsidRDefault="004C5CF4" w:rsidP="00B64B41">
      <w:pPr>
        <w:pStyle w:val="seNormalny2"/>
        <w:keepNext/>
        <w:widowControl w:val="0"/>
      </w:pPr>
      <w:r w:rsidRPr="007313BC">
        <w:t>Neoddeliteľnou súčasťou tejto Zmluvy sú nasledovné prílohy:</w:t>
      </w:r>
    </w:p>
    <w:p w14:paraId="789A03AB" w14:textId="65C1EDEE" w:rsidR="004C5CF4" w:rsidRPr="007313BC" w:rsidRDefault="004C5CF4" w:rsidP="00B64B41">
      <w:pPr>
        <w:pStyle w:val="seNormalny2"/>
        <w:keepNext/>
        <w:widowControl w:val="0"/>
      </w:pPr>
      <w:r w:rsidRPr="00A31B51">
        <w:t>Príloha č. 1 –</w:t>
      </w:r>
      <w:r w:rsidR="00EB1475" w:rsidRPr="00A31B51">
        <w:t xml:space="preserve"> </w:t>
      </w:r>
      <w:r w:rsidR="00EF6B8F" w:rsidRPr="00A31B51">
        <w:t>Všeobecné obchodné podmienky spoločnosti Slovenské elektrárne, a.s., verzia</w:t>
      </w:r>
      <w:r w:rsidR="00856B7B" w:rsidRPr="00A31B51">
        <w:t xml:space="preserve"> </w:t>
      </w:r>
      <w:r w:rsidR="00856B7B" w:rsidRPr="00A31B51">
        <w:rPr>
          <w:b/>
        </w:rPr>
        <w:t>01.10.201</w:t>
      </w:r>
      <w:r w:rsidR="00F2797B" w:rsidRPr="00A31B51">
        <w:rPr>
          <w:b/>
        </w:rPr>
        <w:t>9</w:t>
      </w:r>
    </w:p>
    <w:p w14:paraId="789A03AC" w14:textId="77777777" w:rsidR="004C5CF4" w:rsidRPr="007313BC" w:rsidRDefault="004C5CF4" w:rsidP="00B64B41">
      <w:pPr>
        <w:pStyle w:val="seNormalny2"/>
        <w:keepNext/>
        <w:widowControl w:val="0"/>
      </w:pPr>
      <w:r w:rsidRPr="00A31B51">
        <w:t>Príloha č. 2 – Technická špecifikácia</w:t>
      </w:r>
    </w:p>
    <w:p w14:paraId="789A03AD" w14:textId="77777777" w:rsidR="004C5CF4" w:rsidRPr="00A31B51" w:rsidRDefault="004C5CF4" w:rsidP="00B64B41">
      <w:pPr>
        <w:pStyle w:val="seNormalny2"/>
        <w:keepNext/>
        <w:widowControl w:val="0"/>
      </w:pPr>
      <w:r w:rsidRPr="00A31B51">
        <w:t xml:space="preserve">Príloha č. </w:t>
      </w:r>
      <w:r w:rsidR="00500370" w:rsidRPr="00A31B51">
        <w:t>3</w:t>
      </w:r>
      <w:r w:rsidRPr="00A31B51">
        <w:t xml:space="preserve"> – Cenník </w:t>
      </w:r>
    </w:p>
    <w:p w14:paraId="789A03B1" w14:textId="7CCD93E0" w:rsidR="004C5CF4" w:rsidRPr="007313BC" w:rsidRDefault="004C5CF4" w:rsidP="00B64B41">
      <w:pPr>
        <w:pStyle w:val="seNormalny2"/>
        <w:keepNext/>
        <w:widowControl w:val="0"/>
        <w:rPr>
          <w:highlight w:val="cyan"/>
        </w:rPr>
      </w:pPr>
      <w:r w:rsidRPr="00A31B51">
        <w:t xml:space="preserve">Príloha č. </w:t>
      </w:r>
      <w:r w:rsidR="00A31B51" w:rsidRPr="00A31B51">
        <w:t>4</w:t>
      </w:r>
      <w:r w:rsidRPr="00A31B51">
        <w:t xml:space="preserve"> – Vyhlásenie o daňovej pozícii a prepojenosti </w:t>
      </w:r>
      <w:r w:rsidR="00A25682" w:rsidRPr="00A31B51">
        <w:rPr>
          <w:highlight w:val="lightGray"/>
        </w:rPr>
        <w:t>(zahraničný dodávateľ)</w:t>
      </w:r>
      <w:r w:rsidRPr="00A31B51">
        <w:t xml:space="preserve"> / Vyhlásenie o prepojenosti</w:t>
      </w:r>
      <w:r w:rsidR="00A25682" w:rsidRPr="00A31B51">
        <w:t xml:space="preserve"> </w:t>
      </w:r>
      <w:r w:rsidR="00A25682" w:rsidRPr="00A31B51">
        <w:rPr>
          <w:highlight w:val="lightGray"/>
        </w:rPr>
        <w:t>(tuzemský dodávateľ)</w:t>
      </w:r>
    </w:p>
    <w:p w14:paraId="789A03B8" w14:textId="77777777" w:rsidR="004C5CF4" w:rsidRPr="007313BC" w:rsidRDefault="004C5CF4" w:rsidP="00B64B41">
      <w:pPr>
        <w:pStyle w:val="seLevel2"/>
        <w:keepNext/>
        <w:widowControl w:val="0"/>
        <w:tabs>
          <w:tab w:val="clear" w:pos="1532"/>
          <w:tab w:val="num" w:pos="1418"/>
        </w:tabs>
        <w:ind w:left="1418" w:hanging="851"/>
        <w:rPr>
          <w:lang w:val="sk-SK"/>
        </w:rPr>
      </w:pPr>
      <w:r w:rsidRPr="007313BC">
        <w:rPr>
          <w:lang w:val="sk-SK"/>
        </w:rPr>
        <w:t>Vyhotovenia</w:t>
      </w:r>
    </w:p>
    <w:p w14:paraId="789A03B9" w14:textId="70401A33" w:rsidR="004C5CF4" w:rsidRPr="007313BC" w:rsidRDefault="004C5CF4" w:rsidP="00B64B41">
      <w:pPr>
        <w:pStyle w:val="seNormalny2"/>
        <w:keepNext/>
        <w:widowControl w:val="0"/>
      </w:pPr>
      <w:r w:rsidRPr="007313BC">
        <w:t xml:space="preserve">Táto Zmluva </w:t>
      </w:r>
      <w:r w:rsidRPr="00A31B51">
        <w:t xml:space="preserve">je vyhotovená v </w:t>
      </w:r>
      <w:r w:rsidRPr="00A31B51">
        <w:rPr>
          <w:b/>
        </w:rPr>
        <w:t>2</w:t>
      </w:r>
      <w:r w:rsidRPr="00A31B51">
        <w:t xml:space="preserve"> vyhotoveniach, z ktorých každá Zmluvná strana dostane </w:t>
      </w:r>
      <w:r w:rsidRPr="00A31B51">
        <w:rPr>
          <w:b/>
        </w:rPr>
        <w:t>jedno</w:t>
      </w:r>
      <w:r w:rsidRPr="00A31B51">
        <w:t xml:space="preserve"> vyhotovenie.</w:t>
      </w:r>
      <w:r w:rsidRPr="007313BC">
        <w:t xml:space="preserve"> </w:t>
      </w:r>
    </w:p>
    <w:p w14:paraId="789A03BB" w14:textId="77777777" w:rsidR="004C5CF4" w:rsidRPr="007313BC" w:rsidRDefault="004C5CF4" w:rsidP="00B64B41">
      <w:pPr>
        <w:pStyle w:val="seLevel2"/>
        <w:keepNext/>
        <w:widowControl w:val="0"/>
        <w:tabs>
          <w:tab w:val="clear" w:pos="1532"/>
          <w:tab w:val="num" w:pos="1418"/>
        </w:tabs>
        <w:ind w:left="1418" w:hanging="851"/>
        <w:rPr>
          <w:lang w:val="sk-SK"/>
        </w:rPr>
      </w:pPr>
      <w:r w:rsidRPr="007313BC">
        <w:rPr>
          <w:lang w:val="sk-SK"/>
        </w:rPr>
        <w:t xml:space="preserve">Prejav vôle </w:t>
      </w:r>
    </w:p>
    <w:p w14:paraId="789A03BC" w14:textId="77777777" w:rsidR="005E56EE" w:rsidRPr="007313BC" w:rsidRDefault="004C5CF4" w:rsidP="00B64B41">
      <w:pPr>
        <w:pStyle w:val="seNormalny2"/>
        <w:keepNext/>
        <w:widowControl w:val="0"/>
        <w:rPr>
          <w:rFonts w:cs="Tahoma"/>
        </w:rPr>
      </w:pPr>
      <w:r w:rsidRPr="007313BC">
        <w:rPr>
          <w:rFonts w:cs="Tahoma"/>
        </w:rPr>
        <w:t>Zmluvné strany vyhlasujú, že si túto Zmluvu pred je podpisom prečítali, že bola uzavretá podľa ich pravej a slobodnej vôle, určite, vážne, zrozumiteľne a nie v tiesni, ani za nápadne nevýhodných podmienok, že jej obsahu rozumejú a na znak súhlasu ju bez akýchkoľvek výhrad pri plnom vedomí podpisujú.</w:t>
      </w:r>
    </w:p>
    <w:p w14:paraId="789A03BD" w14:textId="77777777" w:rsidR="004C5CF4" w:rsidRPr="007313BC" w:rsidRDefault="004C5CF4" w:rsidP="00B64B41">
      <w:pPr>
        <w:pStyle w:val="seNormalny2"/>
        <w:keepNext/>
        <w:widowControl w:val="0"/>
      </w:pPr>
      <w:r w:rsidRPr="007313BC">
        <w:rPr>
          <w:rFonts w:cs="Tahoma"/>
        </w:rPr>
        <w:t xml:space="preserve"> </w:t>
      </w:r>
    </w:p>
    <w:tbl>
      <w:tblPr>
        <w:tblW w:w="0" w:type="auto"/>
        <w:tblLook w:val="01E0" w:firstRow="1" w:lastRow="1" w:firstColumn="1" w:lastColumn="1" w:noHBand="0" w:noVBand="0"/>
      </w:tblPr>
      <w:tblGrid>
        <w:gridCol w:w="4077"/>
        <w:gridCol w:w="709"/>
        <w:gridCol w:w="4253"/>
      </w:tblGrid>
      <w:tr w:rsidR="00204299" w:rsidRPr="00A31B51" w14:paraId="789A03BF" w14:textId="77777777" w:rsidTr="005E56EE">
        <w:trPr>
          <w:trHeight w:val="664"/>
        </w:trPr>
        <w:tc>
          <w:tcPr>
            <w:tcW w:w="9039" w:type="dxa"/>
            <w:gridSpan w:val="3"/>
            <w:vAlign w:val="bottom"/>
          </w:tcPr>
          <w:p w14:paraId="789A03BE"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V ___________________, dňa ______                      V ___________________, dňa ______</w:t>
            </w:r>
          </w:p>
        </w:tc>
      </w:tr>
      <w:tr w:rsidR="00204299" w:rsidRPr="00A31B51" w14:paraId="789A03C3" w14:textId="77777777" w:rsidTr="005E56EE">
        <w:trPr>
          <w:trHeight w:val="366"/>
        </w:trPr>
        <w:tc>
          <w:tcPr>
            <w:tcW w:w="4077" w:type="dxa"/>
            <w:vAlign w:val="bottom"/>
          </w:tcPr>
          <w:p w14:paraId="789A03C0"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 xml:space="preserve">V mene a za </w:t>
            </w:r>
            <w:r w:rsidR="00211236" w:rsidRPr="00A31B51">
              <w:rPr>
                <w:rFonts w:ascii="Tahoma" w:hAnsi="Tahoma" w:cs="Tahoma"/>
                <w:sz w:val="20"/>
                <w:szCs w:val="20"/>
              </w:rPr>
              <w:t>Predávajúceho</w:t>
            </w:r>
            <w:r w:rsidRPr="00A31B51">
              <w:rPr>
                <w:rFonts w:ascii="Tahoma" w:hAnsi="Tahoma" w:cs="Tahoma"/>
                <w:sz w:val="20"/>
                <w:szCs w:val="20"/>
              </w:rPr>
              <w:t>:</w:t>
            </w:r>
          </w:p>
        </w:tc>
        <w:tc>
          <w:tcPr>
            <w:tcW w:w="709" w:type="dxa"/>
          </w:tcPr>
          <w:p w14:paraId="789A03C1"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vAlign w:val="bottom"/>
          </w:tcPr>
          <w:p w14:paraId="789A03C2"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 xml:space="preserve">V mene a za </w:t>
            </w:r>
            <w:r w:rsidR="00211236" w:rsidRPr="00A31B51">
              <w:rPr>
                <w:rFonts w:ascii="Tahoma" w:hAnsi="Tahoma" w:cs="Tahoma"/>
                <w:sz w:val="20"/>
                <w:szCs w:val="20"/>
              </w:rPr>
              <w:t>Kupujúceho</w:t>
            </w:r>
            <w:r w:rsidRPr="00A31B51">
              <w:rPr>
                <w:rFonts w:ascii="Tahoma" w:hAnsi="Tahoma" w:cs="Tahoma"/>
                <w:sz w:val="20"/>
                <w:szCs w:val="20"/>
              </w:rPr>
              <w:t>:</w:t>
            </w:r>
          </w:p>
        </w:tc>
      </w:tr>
      <w:tr w:rsidR="00204299" w:rsidRPr="00A31B51" w14:paraId="789A03C8" w14:textId="77777777" w:rsidTr="005E56EE">
        <w:trPr>
          <w:trHeight w:val="1307"/>
        </w:trPr>
        <w:tc>
          <w:tcPr>
            <w:tcW w:w="4077" w:type="dxa"/>
            <w:tcBorders>
              <w:bottom w:val="single" w:sz="4" w:space="0" w:color="auto"/>
            </w:tcBorders>
          </w:tcPr>
          <w:p w14:paraId="789A03C4"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b/>
                <w:sz w:val="20"/>
                <w:szCs w:val="20"/>
              </w:rPr>
            </w:pPr>
          </w:p>
          <w:p w14:paraId="789A03C5"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709" w:type="dxa"/>
          </w:tcPr>
          <w:p w14:paraId="789A03C6"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bottom w:val="single" w:sz="4" w:space="0" w:color="auto"/>
            </w:tcBorders>
          </w:tcPr>
          <w:p w14:paraId="789A03C7"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b/>
                <w:sz w:val="20"/>
                <w:szCs w:val="20"/>
              </w:rPr>
              <w:t>Slovenské elektrárne, a.s.</w:t>
            </w:r>
          </w:p>
        </w:tc>
      </w:tr>
      <w:tr w:rsidR="00204299" w:rsidRPr="00A31B51" w14:paraId="789A03CE" w14:textId="77777777" w:rsidTr="005E56EE">
        <w:trPr>
          <w:trHeight w:val="399"/>
        </w:trPr>
        <w:tc>
          <w:tcPr>
            <w:tcW w:w="4077" w:type="dxa"/>
            <w:tcBorders>
              <w:top w:val="single" w:sz="4" w:space="0" w:color="auto"/>
            </w:tcBorders>
          </w:tcPr>
          <w:p w14:paraId="789A03C9"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 xml:space="preserve">Meno a priezvisko </w:t>
            </w:r>
          </w:p>
          <w:p w14:paraId="789A03CA"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Funkcia</w:t>
            </w:r>
          </w:p>
        </w:tc>
        <w:tc>
          <w:tcPr>
            <w:tcW w:w="709" w:type="dxa"/>
          </w:tcPr>
          <w:p w14:paraId="789A03CB"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top w:val="single" w:sz="4" w:space="0" w:color="auto"/>
            </w:tcBorders>
          </w:tcPr>
          <w:p w14:paraId="789A03CC"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Meno a priezvisko</w:t>
            </w:r>
          </w:p>
          <w:p w14:paraId="789A03CD"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Funkcia</w:t>
            </w:r>
          </w:p>
        </w:tc>
      </w:tr>
      <w:tr w:rsidR="00204299" w:rsidRPr="00A31B51" w14:paraId="789A03D4" w14:textId="77777777" w:rsidTr="005E56EE">
        <w:trPr>
          <w:trHeight w:val="738"/>
        </w:trPr>
        <w:tc>
          <w:tcPr>
            <w:tcW w:w="4077" w:type="dxa"/>
            <w:tcBorders>
              <w:bottom w:val="single" w:sz="4" w:space="0" w:color="auto"/>
            </w:tcBorders>
          </w:tcPr>
          <w:p w14:paraId="789A03CF"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709" w:type="dxa"/>
          </w:tcPr>
          <w:p w14:paraId="789A03D0"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bottom w:val="single" w:sz="4" w:space="0" w:color="auto"/>
            </w:tcBorders>
          </w:tcPr>
          <w:p w14:paraId="789A03D1"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p w14:paraId="789A03D2" w14:textId="77777777" w:rsidR="005E56EE" w:rsidRPr="00A31B51" w:rsidRDefault="005E56EE"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p w14:paraId="789A03D3" w14:textId="77777777" w:rsidR="005E56EE" w:rsidRPr="00A31B51" w:rsidRDefault="005E56EE"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204299" w:rsidRPr="007313BC" w14:paraId="789A03DA" w14:textId="77777777" w:rsidTr="005E56EE">
        <w:trPr>
          <w:trHeight w:val="561"/>
        </w:trPr>
        <w:tc>
          <w:tcPr>
            <w:tcW w:w="4077" w:type="dxa"/>
            <w:tcBorders>
              <w:top w:val="single" w:sz="4" w:space="0" w:color="auto"/>
            </w:tcBorders>
          </w:tcPr>
          <w:p w14:paraId="789A03D5"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Meno</w:t>
            </w:r>
          </w:p>
          <w:p w14:paraId="789A03D6"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Funkcia</w:t>
            </w:r>
          </w:p>
        </w:tc>
        <w:tc>
          <w:tcPr>
            <w:tcW w:w="709" w:type="dxa"/>
          </w:tcPr>
          <w:p w14:paraId="789A03D7"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top w:val="single" w:sz="4" w:space="0" w:color="auto"/>
            </w:tcBorders>
          </w:tcPr>
          <w:p w14:paraId="789A03D8" w14:textId="77777777" w:rsidR="00204299" w:rsidRPr="00A31B51"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Meno</w:t>
            </w:r>
          </w:p>
          <w:p w14:paraId="789A03D9" w14:textId="77777777" w:rsidR="00204299" w:rsidRPr="007313BC" w:rsidRDefault="00204299" w:rsidP="00B64B41">
            <w:pPr>
              <w:keepNext/>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A31B51">
              <w:rPr>
                <w:rFonts w:ascii="Tahoma" w:hAnsi="Tahoma" w:cs="Tahoma"/>
                <w:sz w:val="20"/>
                <w:szCs w:val="20"/>
              </w:rPr>
              <w:t>Funkcia</w:t>
            </w:r>
          </w:p>
        </w:tc>
      </w:tr>
    </w:tbl>
    <w:p w14:paraId="789A03DB" w14:textId="5664381A" w:rsidR="00490101" w:rsidRPr="007313BC" w:rsidRDefault="00490101" w:rsidP="00B64B41">
      <w:pPr>
        <w:pStyle w:val="seNormalny2"/>
        <w:keepNext/>
        <w:widowControl w:val="0"/>
        <w:ind w:left="0"/>
        <w:rPr>
          <w:b/>
        </w:rPr>
      </w:pPr>
    </w:p>
    <w:sectPr w:rsidR="00490101" w:rsidRPr="007313BC" w:rsidSect="000F635D">
      <w:headerReference w:type="default" r:id="rId13"/>
      <w:footerReference w:type="default" r:id="rId14"/>
      <w:pgSz w:w="11906" w:h="16838"/>
      <w:pgMar w:top="1560" w:right="1417" w:bottom="1560"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0982F" w14:textId="77777777" w:rsidR="00173CB7" w:rsidRDefault="00173CB7" w:rsidP="00226CCC">
      <w:pPr>
        <w:spacing w:after="0" w:line="240" w:lineRule="auto"/>
      </w:pPr>
      <w:r>
        <w:separator/>
      </w:r>
    </w:p>
  </w:endnote>
  <w:endnote w:type="continuationSeparator" w:id="0">
    <w:p w14:paraId="7CD6B376" w14:textId="77777777" w:rsidR="00173CB7" w:rsidRDefault="00173CB7" w:rsidP="00226CCC">
      <w:pPr>
        <w:spacing w:after="0" w:line="240" w:lineRule="auto"/>
      </w:pPr>
      <w:r>
        <w:continuationSeparator/>
      </w:r>
    </w:p>
  </w:endnote>
  <w:endnote w:type="continuationNotice" w:id="1">
    <w:p w14:paraId="16B204AC" w14:textId="77777777" w:rsidR="00173CB7" w:rsidRDefault="00173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F143" w14:textId="2D18F37E" w:rsidR="00F54E0D" w:rsidRDefault="00F54E0D" w:rsidP="000F635D">
    <w:pPr>
      <w:pStyle w:val="Pta"/>
      <w:pBdr>
        <w:top w:val="single" w:sz="4" w:space="1" w:color="808080" w:themeColor="background1" w:themeShade="80"/>
      </w:pBdr>
      <w:jc w:val="center"/>
      <w:rPr>
        <w:rStyle w:val="slostrany"/>
        <w:rFonts w:ascii="Tahoma" w:hAnsi="Tahoma" w:cs="Tahoma"/>
        <w:sz w:val="16"/>
        <w:szCs w:val="16"/>
      </w:rPr>
    </w:pPr>
    <w:r>
      <w:rPr>
        <w:noProof/>
      </w:rPr>
      <w:drawing>
        <wp:anchor distT="0" distB="0" distL="114300" distR="114300" simplePos="0" relativeHeight="251661824" behindDoc="0" locked="0" layoutInCell="1" allowOverlap="1" wp14:anchorId="3141F0DB" wp14:editId="1E4C3A1F">
          <wp:simplePos x="0" y="0"/>
          <wp:positionH relativeFrom="column">
            <wp:posOffset>-529036</wp:posOffset>
          </wp:positionH>
          <wp:positionV relativeFrom="page">
            <wp:posOffset>9821018</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51428350" w14:textId="77777777" w:rsidR="00F54E0D" w:rsidRDefault="00F54E0D" w:rsidP="000F635D">
    <w:pPr>
      <w:pStyle w:val="Pta"/>
      <w:pBdr>
        <w:top w:val="single" w:sz="4" w:space="1" w:color="808080" w:themeColor="background1" w:themeShade="80"/>
      </w:pBdr>
      <w:jc w:val="center"/>
      <w:rPr>
        <w:rStyle w:val="slostrany"/>
        <w:rFonts w:ascii="Tahoma" w:hAnsi="Tahoma" w:cs="Tahoma"/>
        <w:sz w:val="16"/>
        <w:szCs w:val="16"/>
      </w:rPr>
    </w:pPr>
  </w:p>
  <w:p w14:paraId="789A03E6" w14:textId="77777777" w:rsidR="00F54E0D" w:rsidRPr="000F635D" w:rsidRDefault="00F54E0D" w:rsidP="000F635D">
    <w:pPr>
      <w:pStyle w:val="Pta"/>
      <w:pBdr>
        <w:top w:val="single" w:sz="4" w:space="1" w:color="808080" w:themeColor="background1" w:themeShade="80"/>
      </w:pBdr>
      <w:jc w:val="center"/>
      <w:rPr>
        <w:rFonts w:cs="Tahoma"/>
        <w:color w:val="BFBFBF" w:themeColor="background1" w:themeShade="BF"/>
        <w:sz w:val="16"/>
        <w:szCs w:val="16"/>
      </w:rPr>
    </w:pPr>
    <w:r w:rsidRPr="000F635D">
      <w:rPr>
        <w:rStyle w:val="slostrany"/>
        <w:rFonts w:ascii="Tahoma" w:hAnsi="Tahoma" w:cs="Tahoma"/>
        <w:color w:val="BFBFBF" w:themeColor="background1" w:themeShade="BF"/>
        <w:sz w:val="16"/>
        <w:szCs w:val="16"/>
      </w:rPr>
      <w:t xml:space="preserve">Strana </w:t>
    </w:r>
    <w:r w:rsidRPr="000F635D">
      <w:rPr>
        <w:rStyle w:val="slostrany"/>
        <w:rFonts w:ascii="Tahoma" w:hAnsi="Tahoma" w:cs="Tahoma"/>
        <w:color w:val="BFBFBF" w:themeColor="background1" w:themeShade="BF"/>
        <w:sz w:val="16"/>
        <w:szCs w:val="16"/>
      </w:rPr>
      <w:fldChar w:fldCharType="begin"/>
    </w:r>
    <w:r w:rsidRPr="000F635D">
      <w:rPr>
        <w:rStyle w:val="slostrany"/>
        <w:rFonts w:ascii="Tahoma" w:hAnsi="Tahoma" w:cs="Tahoma"/>
        <w:color w:val="BFBFBF" w:themeColor="background1" w:themeShade="BF"/>
        <w:sz w:val="16"/>
        <w:szCs w:val="16"/>
      </w:rPr>
      <w:instrText xml:space="preserve"> PAGE </w:instrText>
    </w:r>
    <w:r w:rsidRPr="000F635D">
      <w:rPr>
        <w:rStyle w:val="slostrany"/>
        <w:rFonts w:ascii="Tahoma" w:hAnsi="Tahoma" w:cs="Tahoma"/>
        <w:color w:val="BFBFBF" w:themeColor="background1" w:themeShade="BF"/>
        <w:sz w:val="16"/>
        <w:szCs w:val="16"/>
      </w:rPr>
      <w:fldChar w:fldCharType="separate"/>
    </w:r>
    <w:r w:rsidR="003B1907">
      <w:rPr>
        <w:rStyle w:val="slostrany"/>
        <w:rFonts w:ascii="Tahoma" w:hAnsi="Tahoma" w:cs="Tahoma"/>
        <w:noProof/>
        <w:color w:val="BFBFBF" w:themeColor="background1" w:themeShade="BF"/>
        <w:sz w:val="16"/>
        <w:szCs w:val="16"/>
      </w:rPr>
      <w:t>8</w:t>
    </w:r>
    <w:r w:rsidRPr="000F635D">
      <w:rPr>
        <w:rStyle w:val="slostrany"/>
        <w:rFonts w:ascii="Tahoma" w:hAnsi="Tahoma" w:cs="Tahoma"/>
        <w:color w:val="BFBFBF" w:themeColor="background1" w:themeShade="BF"/>
        <w:sz w:val="16"/>
        <w:szCs w:val="16"/>
      </w:rPr>
      <w:fldChar w:fldCharType="end"/>
    </w:r>
    <w:r w:rsidRPr="000F635D">
      <w:rPr>
        <w:rStyle w:val="slostrany"/>
        <w:rFonts w:ascii="Tahoma" w:hAnsi="Tahoma" w:cs="Tahoma"/>
        <w:color w:val="BFBFBF" w:themeColor="background1" w:themeShade="BF"/>
        <w:sz w:val="16"/>
        <w:szCs w:val="16"/>
      </w:rPr>
      <w:t xml:space="preserve"> z </w:t>
    </w:r>
    <w:r w:rsidRPr="000F635D">
      <w:rPr>
        <w:rStyle w:val="slostrany"/>
        <w:rFonts w:ascii="Tahoma" w:hAnsi="Tahoma" w:cs="Tahoma"/>
        <w:color w:val="BFBFBF" w:themeColor="background1" w:themeShade="BF"/>
        <w:sz w:val="16"/>
        <w:szCs w:val="16"/>
      </w:rPr>
      <w:fldChar w:fldCharType="begin"/>
    </w:r>
    <w:r w:rsidRPr="000F635D">
      <w:rPr>
        <w:rStyle w:val="slostrany"/>
        <w:rFonts w:ascii="Tahoma" w:hAnsi="Tahoma" w:cs="Tahoma"/>
        <w:color w:val="BFBFBF" w:themeColor="background1" w:themeShade="BF"/>
        <w:sz w:val="16"/>
        <w:szCs w:val="16"/>
      </w:rPr>
      <w:instrText xml:space="preserve"> NUMPAGES </w:instrText>
    </w:r>
    <w:r w:rsidRPr="000F635D">
      <w:rPr>
        <w:rStyle w:val="slostrany"/>
        <w:rFonts w:ascii="Tahoma" w:hAnsi="Tahoma" w:cs="Tahoma"/>
        <w:color w:val="BFBFBF" w:themeColor="background1" w:themeShade="BF"/>
        <w:sz w:val="16"/>
        <w:szCs w:val="16"/>
      </w:rPr>
      <w:fldChar w:fldCharType="separate"/>
    </w:r>
    <w:r w:rsidR="003B1907">
      <w:rPr>
        <w:rStyle w:val="slostrany"/>
        <w:rFonts w:ascii="Tahoma" w:hAnsi="Tahoma" w:cs="Tahoma"/>
        <w:noProof/>
        <w:color w:val="BFBFBF" w:themeColor="background1" w:themeShade="BF"/>
        <w:sz w:val="16"/>
        <w:szCs w:val="16"/>
      </w:rPr>
      <w:t>8</w:t>
    </w:r>
    <w:r w:rsidRPr="000F635D">
      <w:rPr>
        <w:rStyle w:val="slostrany"/>
        <w:rFonts w:ascii="Tahoma" w:hAnsi="Tahoma" w:cs="Tahoma"/>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8FABE" w14:textId="77777777" w:rsidR="00173CB7" w:rsidRDefault="00173CB7" w:rsidP="00226CCC">
      <w:pPr>
        <w:spacing w:after="0" w:line="240" w:lineRule="auto"/>
      </w:pPr>
      <w:r>
        <w:separator/>
      </w:r>
    </w:p>
  </w:footnote>
  <w:footnote w:type="continuationSeparator" w:id="0">
    <w:p w14:paraId="49C94234" w14:textId="77777777" w:rsidR="00173CB7" w:rsidRDefault="00173CB7" w:rsidP="00226CCC">
      <w:pPr>
        <w:spacing w:after="0" w:line="240" w:lineRule="auto"/>
      </w:pPr>
      <w:r>
        <w:continuationSeparator/>
      </w:r>
    </w:p>
  </w:footnote>
  <w:footnote w:type="continuationNotice" w:id="1">
    <w:p w14:paraId="447760D7" w14:textId="77777777" w:rsidR="00173CB7" w:rsidRDefault="00173C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03E2" w14:textId="7E09C21C" w:rsidR="00F54E0D" w:rsidRPr="000F635D" w:rsidRDefault="00F54E0D" w:rsidP="00657C4C">
    <w:pPr>
      <w:pStyle w:val="Hlavika"/>
      <w:jc w:val="center"/>
      <w:rPr>
        <w:rFonts w:cs="Tahoma"/>
        <w:b/>
        <w:bCs/>
        <w:szCs w:val="20"/>
        <w:highlight w:val="green"/>
      </w:rPr>
    </w:pPr>
    <w:r>
      <w:rPr>
        <w:noProof/>
      </w:rPr>
      <w:drawing>
        <wp:anchor distT="0" distB="0" distL="114300" distR="114300" simplePos="0" relativeHeight="251658752" behindDoc="1" locked="0" layoutInCell="1" allowOverlap="1" wp14:anchorId="7ECA1D37" wp14:editId="68CAD82E">
          <wp:simplePos x="0" y="0"/>
          <wp:positionH relativeFrom="column">
            <wp:posOffset>-398780</wp:posOffset>
          </wp:positionH>
          <wp:positionV relativeFrom="page">
            <wp:posOffset>438866</wp:posOffset>
          </wp:positionV>
          <wp:extent cx="6457950" cy="465455"/>
          <wp:effectExtent l="0" t="0" r="0" b="0"/>
          <wp:wrapTight wrapText="bothSides">
            <wp:wrapPolygon edited="0">
              <wp:start x="0" y="0"/>
              <wp:lineTo x="0" y="20333"/>
              <wp:lineTo x="21536" y="20333"/>
              <wp:lineTo x="2153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sidRPr="000F635D">
      <w:rPr>
        <w:rFonts w:cs="Tahoma"/>
        <w:b/>
        <w:bCs/>
        <w:szCs w:val="20"/>
      </w:rPr>
      <w:t>KZ – tovar – jednorazová dodávka</w:t>
    </w:r>
  </w:p>
  <w:p w14:paraId="789A03E3" w14:textId="77777777" w:rsidR="00F54E0D" w:rsidRPr="00ED4163" w:rsidRDefault="00F54E0D" w:rsidP="00657C4C">
    <w:pPr>
      <w:pStyle w:val="Hlavika"/>
      <w:jc w:val="center"/>
      <w:rPr>
        <w:rFonts w:cs="Tahoma"/>
        <w:b/>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C70"/>
    <w:multiLevelType w:val="hybridMultilevel"/>
    <w:tmpl w:val="79AE64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BB5147"/>
    <w:multiLevelType w:val="multilevel"/>
    <w:tmpl w:val="9D86C3B8"/>
    <w:lvl w:ilvl="0">
      <w:start w:val="1"/>
      <w:numFmt w:val="upperRoman"/>
      <w:pStyle w:val="vopLevel1"/>
      <w:lvlText w:val="%1."/>
      <w:lvlJc w:val="left"/>
      <w:pPr>
        <w:tabs>
          <w:tab w:val="num" w:pos="1992"/>
        </w:tabs>
        <w:ind w:left="1992" w:hanging="432"/>
      </w:pPr>
      <w:rPr>
        <w:rFonts w:hint="default"/>
      </w:rPr>
    </w:lvl>
    <w:lvl w:ilvl="1">
      <w:start w:val="1"/>
      <w:numFmt w:val="decimal"/>
      <w:pStyle w:val="vopLevel2"/>
      <w:isLg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vopLevel3"/>
      <w:lvlText w:val="%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4643E8"/>
    <w:multiLevelType w:val="hybridMultilevel"/>
    <w:tmpl w:val="6B480868"/>
    <w:lvl w:ilvl="0" w:tplc="3D9E5A28">
      <w:numFmt w:val="bullet"/>
      <w:lvlText w:val="-"/>
      <w:lvlJc w:val="left"/>
      <w:pPr>
        <w:ind w:left="2138" w:hanging="360"/>
      </w:pPr>
      <w:rPr>
        <w:rFonts w:ascii="Tahoma" w:eastAsia="Times New Roman" w:hAnsi="Tahoma" w:cs="Tahoma"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 w15:restartNumberingAfterBreak="0">
    <w:nsid w:val="1AEF03CC"/>
    <w:multiLevelType w:val="hybridMultilevel"/>
    <w:tmpl w:val="C1C8B9B0"/>
    <w:lvl w:ilvl="0" w:tplc="26C6EEDE">
      <w:start w:val="1"/>
      <w:numFmt w:val="low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536B7B"/>
    <w:multiLevelType w:val="multilevel"/>
    <w:tmpl w:val="67325D14"/>
    <w:lvl w:ilvl="0">
      <w:start w:val="1"/>
      <w:numFmt w:val="upperRoman"/>
      <w:lvlText w:val="%1."/>
      <w:lvlJc w:val="left"/>
      <w:pPr>
        <w:tabs>
          <w:tab w:val="num" w:pos="1992"/>
        </w:tabs>
        <w:ind w:left="1992" w:hanging="432"/>
      </w:pPr>
      <w:rPr>
        <w:rFonts w:hint="default"/>
      </w:rPr>
    </w:lvl>
    <w:lvl w:ilvl="1">
      <w:start w:val="1"/>
      <w:numFmt w:val="decimal"/>
      <w:isLg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Roman"/>
      <w:lvlText w:val="%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A7585E"/>
    <w:multiLevelType w:val="hybridMultilevel"/>
    <w:tmpl w:val="9A3A29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9AD61C3"/>
    <w:multiLevelType w:val="multilevel"/>
    <w:tmpl w:val="7A021B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upperLetter"/>
      <w:lvlText w:val="(%5)"/>
      <w:lvlJc w:val="left"/>
      <w:pPr>
        <w:tabs>
          <w:tab w:val="num" w:pos="3600"/>
        </w:tabs>
        <w:ind w:left="3600" w:hanging="720"/>
      </w:pPr>
      <w:rPr>
        <w:rFonts w:ascii="Tahoma" w:hAnsi="Tahoma" w:cs="Tahoma" w:hint="default"/>
        <w:sz w:val="20"/>
        <w:szCs w:val="2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E4B4E3E"/>
    <w:multiLevelType w:val="multilevel"/>
    <w:tmpl w:val="67ACCAC0"/>
    <w:name w:val="AO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1620"/>
        </w:tabs>
        <w:ind w:left="1620" w:hanging="720"/>
      </w:pPr>
      <w:rPr>
        <w:rFonts w:ascii="Times New Roman" w:eastAsia="SimSu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2700"/>
        </w:tabs>
        <w:ind w:left="2700" w:hanging="720"/>
      </w:pPr>
      <w:rPr>
        <w:rFonts w:ascii="Tahoma" w:hAnsi="Tahoma" w:cs="Tahoma" w:hint="default"/>
        <w:b w:val="0"/>
        <w:sz w:val="20"/>
        <w:szCs w:val="20"/>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57A5265D"/>
    <w:multiLevelType w:val="hybridMultilevel"/>
    <w:tmpl w:val="8AB4A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3601D8"/>
    <w:multiLevelType w:val="hybridMultilevel"/>
    <w:tmpl w:val="DA9E9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2" w15:restartNumberingAfterBreak="0">
    <w:nsid w:val="6B1D1232"/>
    <w:multiLevelType w:val="multilevel"/>
    <w:tmpl w:val="7F44DF38"/>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532"/>
        </w:tabs>
        <w:ind w:left="1532" w:hanging="6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eLevel3"/>
      <w:lvlText w:val="%1.%2.%3"/>
      <w:lvlJc w:val="left"/>
      <w:pPr>
        <w:tabs>
          <w:tab w:val="num" w:pos="2041"/>
        </w:tabs>
        <w:ind w:left="2041" w:hanging="794"/>
      </w:pPr>
      <w:rPr>
        <w:rFonts w:cs="Times New Roman" w:hint="default"/>
        <w:b w:val="0"/>
        <w:bCs w:val="0"/>
        <w:i w:val="0"/>
        <w:iCs w:val="0"/>
        <w:caps w:val="0"/>
        <w:smallCaps w:val="0"/>
        <w:strike w:val="0"/>
        <w:dstrike w:val="0"/>
        <w:noProof w:val="0"/>
        <w:vanish w:val="0"/>
        <w:color w:val="auto"/>
        <w:spacing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eLevel4"/>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753072EA"/>
    <w:multiLevelType w:val="hybridMultilevel"/>
    <w:tmpl w:val="9B2C8E8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B85412"/>
    <w:multiLevelType w:val="hybridMultilevel"/>
    <w:tmpl w:val="5AD6196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 w15:restartNumberingAfterBreak="0">
    <w:nsid w:val="7DAC12A9"/>
    <w:multiLevelType w:val="hybridMultilevel"/>
    <w:tmpl w:val="3ADA4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4"/>
  </w:num>
  <w:num w:numId="5">
    <w:abstractNumId w:val="2"/>
  </w:num>
  <w:num w:numId="6">
    <w:abstractNumId w:val="5"/>
  </w:num>
  <w:num w:numId="7">
    <w:abstractNumId w:val="9"/>
  </w:num>
  <w:num w:numId="8">
    <w:abstractNumId w:val="1"/>
  </w:num>
  <w:num w:numId="9">
    <w:abstractNumId w:val="13"/>
  </w:num>
  <w:num w:numId="10">
    <w:abstractNumId w:val="3"/>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1"/>
  </w:num>
  <w:num w:numId="25">
    <w:abstractNumId w:val="1"/>
  </w:num>
  <w:num w:numId="26">
    <w:abstractNumId w:val="1"/>
  </w:num>
  <w:num w:numId="27">
    <w:abstractNumId w:val="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12"/>
  </w:num>
  <w:num w:numId="34">
    <w:abstractNumId w:val="12"/>
  </w:num>
  <w:num w:numId="35">
    <w:abstractNumId w:val="0"/>
  </w:num>
  <w:num w:numId="3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CC"/>
    <w:rsid w:val="00000102"/>
    <w:rsid w:val="000009F4"/>
    <w:rsid w:val="00002870"/>
    <w:rsid w:val="0000625B"/>
    <w:rsid w:val="00006980"/>
    <w:rsid w:val="00007481"/>
    <w:rsid w:val="000100EF"/>
    <w:rsid w:val="000127B3"/>
    <w:rsid w:val="00014851"/>
    <w:rsid w:val="00016003"/>
    <w:rsid w:val="00016E5B"/>
    <w:rsid w:val="00020BF1"/>
    <w:rsid w:val="00021841"/>
    <w:rsid w:val="00021A33"/>
    <w:rsid w:val="000227CD"/>
    <w:rsid w:val="00023947"/>
    <w:rsid w:val="00026BFF"/>
    <w:rsid w:val="000273B5"/>
    <w:rsid w:val="0002786E"/>
    <w:rsid w:val="00031960"/>
    <w:rsid w:val="00032CD9"/>
    <w:rsid w:val="00033790"/>
    <w:rsid w:val="00033A41"/>
    <w:rsid w:val="00036AFE"/>
    <w:rsid w:val="00037C1E"/>
    <w:rsid w:val="00040C89"/>
    <w:rsid w:val="000433D4"/>
    <w:rsid w:val="000458CE"/>
    <w:rsid w:val="000472DE"/>
    <w:rsid w:val="00047C01"/>
    <w:rsid w:val="00047CE7"/>
    <w:rsid w:val="00051E52"/>
    <w:rsid w:val="0005265C"/>
    <w:rsid w:val="000529C8"/>
    <w:rsid w:val="00053490"/>
    <w:rsid w:val="0005607C"/>
    <w:rsid w:val="00056A9E"/>
    <w:rsid w:val="000601D2"/>
    <w:rsid w:val="0006098D"/>
    <w:rsid w:val="00060F34"/>
    <w:rsid w:val="0006179F"/>
    <w:rsid w:val="00061DFF"/>
    <w:rsid w:val="000621AA"/>
    <w:rsid w:val="00062D43"/>
    <w:rsid w:val="00063843"/>
    <w:rsid w:val="000657FF"/>
    <w:rsid w:val="000671ED"/>
    <w:rsid w:val="00070532"/>
    <w:rsid w:val="000717D0"/>
    <w:rsid w:val="00074F61"/>
    <w:rsid w:val="00076DAA"/>
    <w:rsid w:val="00077E27"/>
    <w:rsid w:val="00080885"/>
    <w:rsid w:val="000812B3"/>
    <w:rsid w:val="00081F2B"/>
    <w:rsid w:val="00085043"/>
    <w:rsid w:val="000856E3"/>
    <w:rsid w:val="00085820"/>
    <w:rsid w:val="000868FF"/>
    <w:rsid w:val="00090DBE"/>
    <w:rsid w:val="00091DCB"/>
    <w:rsid w:val="00093AC5"/>
    <w:rsid w:val="00093B85"/>
    <w:rsid w:val="0009412D"/>
    <w:rsid w:val="00094EB3"/>
    <w:rsid w:val="00095900"/>
    <w:rsid w:val="00096513"/>
    <w:rsid w:val="000A020A"/>
    <w:rsid w:val="000A0F09"/>
    <w:rsid w:val="000A1AEF"/>
    <w:rsid w:val="000A3B65"/>
    <w:rsid w:val="000A4EB0"/>
    <w:rsid w:val="000A7EFD"/>
    <w:rsid w:val="000B20A9"/>
    <w:rsid w:val="000B4771"/>
    <w:rsid w:val="000B5E36"/>
    <w:rsid w:val="000C02C4"/>
    <w:rsid w:val="000C09E1"/>
    <w:rsid w:val="000C1140"/>
    <w:rsid w:val="000C14CF"/>
    <w:rsid w:val="000C18B1"/>
    <w:rsid w:val="000C1EA2"/>
    <w:rsid w:val="000C3417"/>
    <w:rsid w:val="000C447B"/>
    <w:rsid w:val="000C6189"/>
    <w:rsid w:val="000C73F1"/>
    <w:rsid w:val="000C7B53"/>
    <w:rsid w:val="000D0203"/>
    <w:rsid w:val="000D1382"/>
    <w:rsid w:val="000D281C"/>
    <w:rsid w:val="000D2856"/>
    <w:rsid w:val="000D5736"/>
    <w:rsid w:val="000D668A"/>
    <w:rsid w:val="000D6957"/>
    <w:rsid w:val="000E1C85"/>
    <w:rsid w:val="000E373A"/>
    <w:rsid w:val="000E3BA6"/>
    <w:rsid w:val="000E3BC2"/>
    <w:rsid w:val="000E4B8A"/>
    <w:rsid w:val="000E5500"/>
    <w:rsid w:val="000E6EF2"/>
    <w:rsid w:val="000E6FFB"/>
    <w:rsid w:val="000E7398"/>
    <w:rsid w:val="000E7561"/>
    <w:rsid w:val="000E7624"/>
    <w:rsid w:val="000E7B7B"/>
    <w:rsid w:val="000F1052"/>
    <w:rsid w:val="000F1D85"/>
    <w:rsid w:val="000F1E22"/>
    <w:rsid w:val="000F47E4"/>
    <w:rsid w:val="000F4E39"/>
    <w:rsid w:val="000F5A74"/>
    <w:rsid w:val="000F635D"/>
    <w:rsid w:val="000F7F77"/>
    <w:rsid w:val="00100A9B"/>
    <w:rsid w:val="00101046"/>
    <w:rsid w:val="00101635"/>
    <w:rsid w:val="001028AB"/>
    <w:rsid w:val="001028AF"/>
    <w:rsid w:val="00102FE9"/>
    <w:rsid w:val="001030BD"/>
    <w:rsid w:val="00103ED8"/>
    <w:rsid w:val="00104A0D"/>
    <w:rsid w:val="00105B98"/>
    <w:rsid w:val="0010638F"/>
    <w:rsid w:val="00106B6C"/>
    <w:rsid w:val="00107E71"/>
    <w:rsid w:val="00107F10"/>
    <w:rsid w:val="00110E0A"/>
    <w:rsid w:val="00113C3E"/>
    <w:rsid w:val="00116D13"/>
    <w:rsid w:val="00121887"/>
    <w:rsid w:val="001223A5"/>
    <w:rsid w:val="00122D82"/>
    <w:rsid w:val="00123325"/>
    <w:rsid w:val="00123940"/>
    <w:rsid w:val="00123E5F"/>
    <w:rsid w:val="00124598"/>
    <w:rsid w:val="001252A5"/>
    <w:rsid w:val="0012658A"/>
    <w:rsid w:val="001307AA"/>
    <w:rsid w:val="0013094F"/>
    <w:rsid w:val="00131B54"/>
    <w:rsid w:val="0013257F"/>
    <w:rsid w:val="00133D9B"/>
    <w:rsid w:val="001352DB"/>
    <w:rsid w:val="00135708"/>
    <w:rsid w:val="00141430"/>
    <w:rsid w:val="00141EFF"/>
    <w:rsid w:val="00142A6D"/>
    <w:rsid w:val="00143148"/>
    <w:rsid w:val="00143A4B"/>
    <w:rsid w:val="00143C8B"/>
    <w:rsid w:val="00145901"/>
    <w:rsid w:val="00151D4C"/>
    <w:rsid w:val="00152F06"/>
    <w:rsid w:val="00153611"/>
    <w:rsid w:val="00153EF9"/>
    <w:rsid w:val="00154F1A"/>
    <w:rsid w:val="001563D2"/>
    <w:rsid w:val="001574E2"/>
    <w:rsid w:val="0016071D"/>
    <w:rsid w:val="001631D3"/>
    <w:rsid w:val="00163212"/>
    <w:rsid w:val="00164225"/>
    <w:rsid w:val="00164BA8"/>
    <w:rsid w:val="00167092"/>
    <w:rsid w:val="001674D3"/>
    <w:rsid w:val="00173CB7"/>
    <w:rsid w:val="00175247"/>
    <w:rsid w:val="0017580B"/>
    <w:rsid w:val="00176B92"/>
    <w:rsid w:val="00177C10"/>
    <w:rsid w:val="00177D3A"/>
    <w:rsid w:val="00181BB9"/>
    <w:rsid w:val="0018398B"/>
    <w:rsid w:val="00183CC8"/>
    <w:rsid w:val="00184328"/>
    <w:rsid w:val="00184B30"/>
    <w:rsid w:val="00185A0B"/>
    <w:rsid w:val="00186124"/>
    <w:rsid w:val="00186ED5"/>
    <w:rsid w:val="0019164C"/>
    <w:rsid w:val="001922BD"/>
    <w:rsid w:val="00192E48"/>
    <w:rsid w:val="00195A0B"/>
    <w:rsid w:val="00196DF9"/>
    <w:rsid w:val="001A2995"/>
    <w:rsid w:val="001A2D4D"/>
    <w:rsid w:val="001A3ED1"/>
    <w:rsid w:val="001A444B"/>
    <w:rsid w:val="001A7112"/>
    <w:rsid w:val="001B4FC7"/>
    <w:rsid w:val="001B54FF"/>
    <w:rsid w:val="001B5804"/>
    <w:rsid w:val="001B6317"/>
    <w:rsid w:val="001B6450"/>
    <w:rsid w:val="001B6DC8"/>
    <w:rsid w:val="001B7BE4"/>
    <w:rsid w:val="001C0371"/>
    <w:rsid w:val="001C1FE5"/>
    <w:rsid w:val="001C2C4F"/>
    <w:rsid w:val="001C73C8"/>
    <w:rsid w:val="001D28D7"/>
    <w:rsid w:val="001D498E"/>
    <w:rsid w:val="001D4F9F"/>
    <w:rsid w:val="001D6CFD"/>
    <w:rsid w:val="001D7206"/>
    <w:rsid w:val="001E1602"/>
    <w:rsid w:val="001E2CC5"/>
    <w:rsid w:val="001E3DAE"/>
    <w:rsid w:val="001E43BB"/>
    <w:rsid w:val="001E542F"/>
    <w:rsid w:val="001E5FB3"/>
    <w:rsid w:val="001E6C74"/>
    <w:rsid w:val="001E7C76"/>
    <w:rsid w:val="001F0A2D"/>
    <w:rsid w:val="001F11BC"/>
    <w:rsid w:val="001F3ACA"/>
    <w:rsid w:val="001F3E7A"/>
    <w:rsid w:val="001F4882"/>
    <w:rsid w:val="001F5FD9"/>
    <w:rsid w:val="001F5FEE"/>
    <w:rsid w:val="001F7809"/>
    <w:rsid w:val="001F7DC9"/>
    <w:rsid w:val="0020103E"/>
    <w:rsid w:val="00202927"/>
    <w:rsid w:val="00202B76"/>
    <w:rsid w:val="00203F99"/>
    <w:rsid w:val="00204299"/>
    <w:rsid w:val="00206758"/>
    <w:rsid w:val="00210626"/>
    <w:rsid w:val="00211236"/>
    <w:rsid w:val="002123AE"/>
    <w:rsid w:val="002127E8"/>
    <w:rsid w:val="002217E4"/>
    <w:rsid w:val="002229B5"/>
    <w:rsid w:val="00223A4E"/>
    <w:rsid w:val="002240BE"/>
    <w:rsid w:val="00225177"/>
    <w:rsid w:val="00225DD8"/>
    <w:rsid w:val="00226CCC"/>
    <w:rsid w:val="00226DE6"/>
    <w:rsid w:val="0022740C"/>
    <w:rsid w:val="00232454"/>
    <w:rsid w:val="00233BAC"/>
    <w:rsid w:val="00233BF5"/>
    <w:rsid w:val="00234F3E"/>
    <w:rsid w:val="00235055"/>
    <w:rsid w:val="00236991"/>
    <w:rsid w:val="00237190"/>
    <w:rsid w:val="00237CED"/>
    <w:rsid w:val="0024093D"/>
    <w:rsid w:val="00241B60"/>
    <w:rsid w:val="0024222D"/>
    <w:rsid w:val="00242AA8"/>
    <w:rsid w:val="00242B8D"/>
    <w:rsid w:val="002437CA"/>
    <w:rsid w:val="00243F02"/>
    <w:rsid w:val="00243F3D"/>
    <w:rsid w:val="00244BA7"/>
    <w:rsid w:val="00245EB6"/>
    <w:rsid w:val="002463B0"/>
    <w:rsid w:val="00246ACB"/>
    <w:rsid w:val="002475CD"/>
    <w:rsid w:val="00251586"/>
    <w:rsid w:val="00251BA8"/>
    <w:rsid w:val="0025297B"/>
    <w:rsid w:val="00253236"/>
    <w:rsid w:val="00253866"/>
    <w:rsid w:val="00254C3A"/>
    <w:rsid w:val="00255C17"/>
    <w:rsid w:val="00261814"/>
    <w:rsid w:val="0026204F"/>
    <w:rsid w:val="00262502"/>
    <w:rsid w:val="002639B3"/>
    <w:rsid w:val="00264242"/>
    <w:rsid w:val="00264AF4"/>
    <w:rsid w:val="00264DA3"/>
    <w:rsid w:val="00264E58"/>
    <w:rsid w:val="00264EB3"/>
    <w:rsid w:val="002659F3"/>
    <w:rsid w:val="002662EC"/>
    <w:rsid w:val="00267D43"/>
    <w:rsid w:val="0027277F"/>
    <w:rsid w:val="002737ED"/>
    <w:rsid w:val="00273CB3"/>
    <w:rsid w:val="00275F0A"/>
    <w:rsid w:val="002779FA"/>
    <w:rsid w:val="002806FC"/>
    <w:rsid w:val="00281B0D"/>
    <w:rsid w:val="00281C45"/>
    <w:rsid w:val="00284026"/>
    <w:rsid w:val="002842AE"/>
    <w:rsid w:val="00284C03"/>
    <w:rsid w:val="00285B59"/>
    <w:rsid w:val="00285C26"/>
    <w:rsid w:val="002905EA"/>
    <w:rsid w:val="00292617"/>
    <w:rsid w:val="00293A9C"/>
    <w:rsid w:val="002949DA"/>
    <w:rsid w:val="00294E87"/>
    <w:rsid w:val="00295037"/>
    <w:rsid w:val="0029507D"/>
    <w:rsid w:val="002953A9"/>
    <w:rsid w:val="0029673E"/>
    <w:rsid w:val="002972D1"/>
    <w:rsid w:val="00297717"/>
    <w:rsid w:val="002A0CCF"/>
    <w:rsid w:val="002A6EB1"/>
    <w:rsid w:val="002B181B"/>
    <w:rsid w:val="002B1B3B"/>
    <w:rsid w:val="002B1F5E"/>
    <w:rsid w:val="002B2768"/>
    <w:rsid w:val="002B4906"/>
    <w:rsid w:val="002B4921"/>
    <w:rsid w:val="002B4D52"/>
    <w:rsid w:val="002C35FB"/>
    <w:rsid w:val="002C3DD5"/>
    <w:rsid w:val="002C3E77"/>
    <w:rsid w:val="002C4A85"/>
    <w:rsid w:val="002C5334"/>
    <w:rsid w:val="002C565E"/>
    <w:rsid w:val="002C5767"/>
    <w:rsid w:val="002C7580"/>
    <w:rsid w:val="002D31A5"/>
    <w:rsid w:val="002D3BDD"/>
    <w:rsid w:val="002D47C3"/>
    <w:rsid w:val="002D47E0"/>
    <w:rsid w:val="002D4886"/>
    <w:rsid w:val="002D4C44"/>
    <w:rsid w:val="002D4EBA"/>
    <w:rsid w:val="002D5890"/>
    <w:rsid w:val="002D5B35"/>
    <w:rsid w:val="002D7779"/>
    <w:rsid w:val="002E0D3A"/>
    <w:rsid w:val="002E1BFB"/>
    <w:rsid w:val="002E3C98"/>
    <w:rsid w:val="002E4157"/>
    <w:rsid w:val="002E4E66"/>
    <w:rsid w:val="002F1C65"/>
    <w:rsid w:val="002F42C2"/>
    <w:rsid w:val="002F439F"/>
    <w:rsid w:val="002F440A"/>
    <w:rsid w:val="002F7E34"/>
    <w:rsid w:val="0030237C"/>
    <w:rsid w:val="00302FB3"/>
    <w:rsid w:val="00303AD7"/>
    <w:rsid w:val="003045A6"/>
    <w:rsid w:val="00304C7D"/>
    <w:rsid w:val="0030616E"/>
    <w:rsid w:val="00306C20"/>
    <w:rsid w:val="0030747F"/>
    <w:rsid w:val="00310DCD"/>
    <w:rsid w:val="00312A4A"/>
    <w:rsid w:val="00312E91"/>
    <w:rsid w:val="00314805"/>
    <w:rsid w:val="00314DE3"/>
    <w:rsid w:val="0031554D"/>
    <w:rsid w:val="00315A37"/>
    <w:rsid w:val="00315B50"/>
    <w:rsid w:val="00315E74"/>
    <w:rsid w:val="00316105"/>
    <w:rsid w:val="00317F02"/>
    <w:rsid w:val="0032061A"/>
    <w:rsid w:val="00322F96"/>
    <w:rsid w:val="00323052"/>
    <w:rsid w:val="00323745"/>
    <w:rsid w:val="00325045"/>
    <w:rsid w:val="003255F3"/>
    <w:rsid w:val="00325A0D"/>
    <w:rsid w:val="0032657C"/>
    <w:rsid w:val="00326AAC"/>
    <w:rsid w:val="00327C81"/>
    <w:rsid w:val="00330569"/>
    <w:rsid w:val="00333920"/>
    <w:rsid w:val="00333C63"/>
    <w:rsid w:val="00333E84"/>
    <w:rsid w:val="00333E9D"/>
    <w:rsid w:val="0033573B"/>
    <w:rsid w:val="00336068"/>
    <w:rsid w:val="00336B80"/>
    <w:rsid w:val="00336B84"/>
    <w:rsid w:val="00337130"/>
    <w:rsid w:val="00341C98"/>
    <w:rsid w:val="00344091"/>
    <w:rsid w:val="00345808"/>
    <w:rsid w:val="00347821"/>
    <w:rsid w:val="00350E8D"/>
    <w:rsid w:val="00351A7E"/>
    <w:rsid w:val="0035260D"/>
    <w:rsid w:val="003541BC"/>
    <w:rsid w:val="00354E24"/>
    <w:rsid w:val="00355A30"/>
    <w:rsid w:val="00356664"/>
    <w:rsid w:val="0036081C"/>
    <w:rsid w:val="00362A2C"/>
    <w:rsid w:val="00364E5F"/>
    <w:rsid w:val="00365CFB"/>
    <w:rsid w:val="0036651D"/>
    <w:rsid w:val="003674BF"/>
    <w:rsid w:val="003709EE"/>
    <w:rsid w:val="00370BF2"/>
    <w:rsid w:val="00371D00"/>
    <w:rsid w:val="00372F72"/>
    <w:rsid w:val="00373523"/>
    <w:rsid w:val="00374259"/>
    <w:rsid w:val="00375178"/>
    <w:rsid w:val="00376E92"/>
    <w:rsid w:val="00377C96"/>
    <w:rsid w:val="00380795"/>
    <w:rsid w:val="00381386"/>
    <w:rsid w:val="00381FCF"/>
    <w:rsid w:val="003824C7"/>
    <w:rsid w:val="003843B2"/>
    <w:rsid w:val="00384454"/>
    <w:rsid w:val="00387BB2"/>
    <w:rsid w:val="0039000B"/>
    <w:rsid w:val="003906DC"/>
    <w:rsid w:val="0039240C"/>
    <w:rsid w:val="00393EB5"/>
    <w:rsid w:val="00393F80"/>
    <w:rsid w:val="0039419D"/>
    <w:rsid w:val="00394F14"/>
    <w:rsid w:val="00395B14"/>
    <w:rsid w:val="00395B87"/>
    <w:rsid w:val="003964C1"/>
    <w:rsid w:val="00396F4F"/>
    <w:rsid w:val="003A0FBB"/>
    <w:rsid w:val="003A1514"/>
    <w:rsid w:val="003A208E"/>
    <w:rsid w:val="003A3A16"/>
    <w:rsid w:val="003A4DA1"/>
    <w:rsid w:val="003A5294"/>
    <w:rsid w:val="003A66CD"/>
    <w:rsid w:val="003A7249"/>
    <w:rsid w:val="003A7584"/>
    <w:rsid w:val="003B073C"/>
    <w:rsid w:val="003B1907"/>
    <w:rsid w:val="003B45BE"/>
    <w:rsid w:val="003B4644"/>
    <w:rsid w:val="003B5698"/>
    <w:rsid w:val="003B738C"/>
    <w:rsid w:val="003B7C2E"/>
    <w:rsid w:val="003C004A"/>
    <w:rsid w:val="003C2C32"/>
    <w:rsid w:val="003C45D4"/>
    <w:rsid w:val="003C544C"/>
    <w:rsid w:val="003C5907"/>
    <w:rsid w:val="003C65CB"/>
    <w:rsid w:val="003D2359"/>
    <w:rsid w:val="003D627A"/>
    <w:rsid w:val="003D6F06"/>
    <w:rsid w:val="003E2AD1"/>
    <w:rsid w:val="003E3787"/>
    <w:rsid w:val="003E5E26"/>
    <w:rsid w:val="003E6B71"/>
    <w:rsid w:val="003F0DB2"/>
    <w:rsid w:val="003F113C"/>
    <w:rsid w:val="003F149D"/>
    <w:rsid w:val="003F1F9A"/>
    <w:rsid w:val="003F213E"/>
    <w:rsid w:val="003F4637"/>
    <w:rsid w:val="003F4E91"/>
    <w:rsid w:val="00400B38"/>
    <w:rsid w:val="0040115B"/>
    <w:rsid w:val="00401970"/>
    <w:rsid w:val="00402086"/>
    <w:rsid w:val="00403292"/>
    <w:rsid w:val="00403780"/>
    <w:rsid w:val="00403EC4"/>
    <w:rsid w:val="00405051"/>
    <w:rsid w:val="0040695B"/>
    <w:rsid w:val="00406B44"/>
    <w:rsid w:val="004073B9"/>
    <w:rsid w:val="004076B9"/>
    <w:rsid w:val="004106B1"/>
    <w:rsid w:val="00410CD2"/>
    <w:rsid w:val="004114A6"/>
    <w:rsid w:val="00412B75"/>
    <w:rsid w:val="0041361E"/>
    <w:rsid w:val="00413DB9"/>
    <w:rsid w:val="0041722A"/>
    <w:rsid w:val="00421A3A"/>
    <w:rsid w:val="00423068"/>
    <w:rsid w:val="00423EA9"/>
    <w:rsid w:val="00424618"/>
    <w:rsid w:val="00424A8B"/>
    <w:rsid w:val="00425233"/>
    <w:rsid w:val="00426EF5"/>
    <w:rsid w:val="004271CE"/>
    <w:rsid w:val="00427A22"/>
    <w:rsid w:val="00430C01"/>
    <w:rsid w:val="00431293"/>
    <w:rsid w:val="004317F9"/>
    <w:rsid w:val="0043252D"/>
    <w:rsid w:val="00432B9F"/>
    <w:rsid w:val="00432D6A"/>
    <w:rsid w:val="00434425"/>
    <w:rsid w:val="004356CB"/>
    <w:rsid w:val="00435D09"/>
    <w:rsid w:val="004360D1"/>
    <w:rsid w:val="00437EB4"/>
    <w:rsid w:val="0044002A"/>
    <w:rsid w:val="00441554"/>
    <w:rsid w:val="00442CBC"/>
    <w:rsid w:val="00444D65"/>
    <w:rsid w:val="0045006A"/>
    <w:rsid w:val="00450805"/>
    <w:rsid w:val="00451C84"/>
    <w:rsid w:val="00451CAD"/>
    <w:rsid w:val="00453DD7"/>
    <w:rsid w:val="00453EB3"/>
    <w:rsid w:val="004575A8"/>
    <w:rsid w:val="00460F1B"/>
    <w:rsid w:val="0046197C"/>
    <w:rsid w:val="004624B7"/>
    <w:rsid w:val="00463C9B"/>
    <w:rsid w:val="00465169"/>
    <w:rsid w:val="0046610F"/>
    <w:rsid w:val="00467DAC"/>
    <w:rsid w:val="0047098A"/>
    <w:rsid w:val="00471C7A"/>
    <w:rsid w:val="00471D6C"/>
    <w:rsid w:val="00474748"/>
    <w:rsid w:val="004779D4"/>
    <w:rsid w:val="0048005F"/>
    <w:rsid w:val="0048015D"/>
    <w:rsid w:val="0048181C"/>
    <w:rsid w:val="00482EDF"/>
    <w:rsid w:val="00484C01"/>
    <w:rsid w:val="00484EF7"/>
    <w:rsid w:val="00486175"/>
    <w:rsid w:val="00490101"/>
    <w:rsid w:val="00490BCB"/>
    <w:rsid w:val="00490F8D"/>
    <w:rsid w:val="00492A8A"/>
    <w:rsid w:val="00492A98"/>
    <w:rsid w:val="004974F9"/>
    <w:rsid w:val="004A099B"/>
    <w:rsid w:val="004A35C9"/>
    <w:rsid w:val="004A3AF2"/>
    <w:rsid w:val="004A5412"/>
    <w:rsid w:val="004A59A6"/>
    <w:rsid w:val="004A684D"/>
    <w:rsid w:val="004A6859"/>
    <w:rsid w:val="004B03FC"/>
    <w:rsid w:val="004B0B35"/>
    <w:rsid w:val="004B10ED"/>
    <w:rsid w:val="004B1DAD"/>
    <w:rsid w:val="004B220C"/>
    <w:rsid w:val="004B2747"/>
    <w:rsid w:val="004B2C89"/>
    <w:rsid w:val="004B32BC"/>
    <w:rsid w:val="004B3DB4"/>
    <w:rsid w:val="004B548B"/>
    <w:rsid w:val="004B5683"/>
    <w:rsid w:val="004C016D"/>
    <w:rsid w:val="004C0D0B"/>
    <w:rsid w:val="004C213E"/>
    <w:rsid w:val="004C27C0"/>
    <w:rsid w:val="004C2E5C"/>
    <w:rsid w:val="004C33CC"/>
    <w:rsid w:val="004C5CF4"/>
    <w:rsid w:val="004C62EA"/>
    <w:rsid w:val="004C7B7B"/>
    <w:rsid w:val="004D146E"/>
    <w:rsid w:val="004D25FB"/>
    <w:rsid w:val="004E00E7"/>
    <w:rsid w:val="004E0B99"/>
    <w:rsid w:val="004E0E52"/>
    <w:rsid w:val="004E3D7B"/>
    <w:rsid w:val="004E48B5"/>
    <w:rsid w:val="004E4BCA"/>
    <w:rsid w:val="004E4CE4"/>
    <w:rsid w:val="004E4E3D"/>
    <w:rsid w:val="004E5529"/>
    <w:rsid w:val="004E5756"/>
    <w:rsid w:val="004E6885"/>
    <w:rsid w:val="004E72F8"/>
    <w:rsid w:val="004F0733"/>
    <w:rsid w:val="004F09A6"/>
    <w:rsid w:val="004F2BD1"/>
    <w:rsid w:val="004F2C94"/>
    <w:rsid w:val="004F377E"/>
    <w:rsid w:val="004F47E8"/>
    <w:rsid w:val="004F4CA9"/>
    <w:rsid w:val="004F66E3"/>
    <w:rsid w:val="004F66F3"/>
    <w:rsid w:val="004F7BA4"/>
    <w:rsid w:val="00500370"/>
    <w:rsid w:val="005003F9"/>
    <w:rsid w:val="00501F3A"/>
    <w:rsid w:val="00502EBF"/>
    <w:rsid w:val="0050337C"/>
    <w:rsid w:val="005038F3"/>
    <w:rsid w:val="005074B0"/>
    <w:rsid w:val="00510CDE"/>
    <w:rsid w:val="005137A0"/>
    <w:rsid w:val="00515809"/>
    <w:rsid w:val="005174B7"/>
    <w:rsid w:val="00522DCA"/>
    <w:rsid w:val="00522FD4"/>
    <w:rsid w:val="0052394B"/>
    <w:rsid w:val="00524CC5"/>
    <w:rsid w:val="00525B60"/>
    <w:rsid w:val="00526869"/>
    <w:rsid w:val="00526C29"/>
    <w:rsid w:val="00530D1E"/>
    <w:rsid w:val="00531CAF"/>
    <w:rsid w:val="00532890"/>
    <w:rsid w:val="00533717"/>
    <w:rsid w:val="00534C76"/>
    <w:rsid w:val="0053517B"/>
    <w:rsid w:val="005378E9"/>
    <w:rsid w:val="005405CA"/>
    <w:rsid w:val="00541C0C"/>
    <w:rsid w:val="00542A88"/>
    <w:rsid w:val="00546948"/>
    <w:rsid w:val="00546A3E"/>
    <w:rsid w:val="00546CB4"/>
    <w:rsid w:val="00547338"/>
    <w:rsid w:val="0055002A"/>
    <w:rsid w:val="0055138B"/>
    <w:rsid w:val="00552084"/>
    <w:rsid w:val="005559CE"/>
    <w:rsid w:val="00556571"/>
    <w:rsid w:val="00556B33"/>
    <w:rsid w:val="005604B3"/>
    <w:rsid w:val="00561388"/>
    <w:rsid w:val="00562DA3"/>
    <w:rsid w:val="00563042"/>
    <w:rsid w:val="00564F1C"/>
    <w:rsid w:val="0056534C"/>
    <w:rsid w:val="0056554F"/>
    <w:rsid w:val="005665CB"/>
    <w:rsid w:val="005673CE"/>
    <w:rsid w:val="0056768F"/>
    <w:rsid w:val="00567949"/>
    <w:rsid w:val="00567CFF"/>
    <w:rsid w:val="00567DDF"/>
    <w:rsid w:val="005732A7"/>
    <w:rsid w:val="00573306"/>
    <w:rsid w:val="00574195"/>
    <w:rsid w:val="005749D2"/>
    <w:rsid w:val="00574E16"/>
    <w:rsid w:val="00576401"/>
    <w:rsid w:val="0057652E"/>
    <w:rsid w:val="00580316"/>
    <w:rsid w:val="005818AE"/>
    <w:rsid w:val="00582A9C"/>
    <w:rsid w:val="00582DE8"/>
    <w:rsid w:val="0058328A"/>
    <w:rsid w:val="0058363D"/>
    <w:rsid w:val="00584BE9"/>
    <w:rsid w:val="00584EF6"/>
    <w:rsid w:val="00585395"/>
    <w:rsid w:val="005853A6"/>
    <w:rsid w:val="005867AA"/>
    <w:rsid w:val="005874A4"/>
    <w:rsid w:val="0058780A"/>
    <w:rsid w:val="005949B1"/>
    <w:rsid w:val="005960A5"/>
    <w:rsid w:val="00597258"/>
    <w:rsid w:val="00597D27"/>
    <w:rsid w:val="005A0905"/>
    <w:rsid w:val="005A12D8"/>
    <w:rsid w:val="005A135B"/>
    <w:rsid w:val="005A25D1"/>
    <w:rsid w:val="005A27D2"/>
    <w:rsid w:val="005A2BA0"/>
    <w:rsid w:val="005A3837"/>
    <w:rsid w:val="005A3B80"/>
    <w:rsid w:val="005A541D"/>
    <w:rsid w:val="005A5F9A"/>
    <w:rsid w:val="005A5FF0"/>
    <w:rsid w:val="005B10A0"/>
    <w:rsid w:val="005B30E9"/>
    <w:rsid w:val="005B4E76"/>
    <w:rsid w:val="005B7B3D"/>
    <w:rsid w:val="005C088D"/>
    <w:rsid w:val="005C36FB"/>
    <w:rsid w:val="005C3EA3"/>
    <w:rsid w:val="005C43CE"/>
    <w:rsid w:val="005C5C98"/>
    <w:rsid w:val="005C5EF0"/>
    <w:rsid w:val="005C6078"/>
    <w:rsid w:val="005D0C30"/>
    <w:rsid w:val="005D0DB8"/>
    <w:rsid w:val="005D1F33"/>
    <w:rsid w:val="005D22E8"/>
    <w:rsid w:val="005D322C"/>
    <w:rsid w:val="005D49F0"/>
    <w:rsid w:val="005D5254"/>
    <w:rsid w:val="005D5710"/>
    <w:rsid w:val="005D6629"/>
    <w:rsid w:val="005D73D5"/>
    <w:rsid w:val="005D7446"/>
    <w:rsid w:val="005E0026"/>
    <w:rsid w:val="005E160F"/>
    <w:rsid w:val="005E494B"/>
    <w:rsid w:val="005E4B69"/>
    <w:rsid w:val="005E56EE"/>
    <w:rsid w:val="005E6B5C"/>
    <w:rsid w:val="005E7253"/>
    <w:rsid w:val="005F0317"/>
    <w:rsid w:val="005F053F"/>
    <w:rsid w:val="005F0882"/>
    <w:rsid w:val="005F0CC8"/>
    <w:rsid w:val="005F1F17"/>
    <w:rsid w:val="005F39DE"/>
    <w:rsid w:val="005F3E0A"/>
    <w:rsid w:val="005F48EA"/>
    <w:rsid w:val="005F5073"/>
    <w:rsid w:val="005F585E"/>
    <w:rsid w:val="005F7ADA"/>
    <w:rsid w:val="005F7C2C"/>
    <w:rsid w:val="00600669"/>
    <w:rsid w:val="00601E8A"/>
    <w:rsid w:val="00603367"/>
    <w:rsid w:val="00603493"/>
    <w:rsid w:val="006052CC"/>
    <w:rsid w:val="006054B9"/>
    <w:rsid w:val="00610395"/>
    <w:rsid w:val="0061325C"/>
    <w:rsid w:val="00613380"/>
    <w:rsid w:val="00615C5B"/>
    <w:rsid w:val="006166BA"/>
    <w:rsid w:val="006170F7"/>
    <w:rsid w:val="0061791F"/>
    <w:rsid w:val="00617C22"/>
    <w:rsid w:val="00620965"/>
    <w:rsid w:val="00621D3B"/>
    <w:rsid w:val="006223D2"/>
    <w:rsid w:val="0062299C"/>
    <w:rsid w:val="00623571"/>
    <w:rsid w:val="00625485"/>
    <w:rsid w:val="00625E43"/>
    <w:rsid w:val="0062736E"/>
    <w:rsid w:val="006274AE"/>
    <w:rsid w:val="006278ED"/>
    <w:rsid w:val="00630D10"/>
    <w:rsid w:val="006314F6"/>
    <w:rsid w:val="006336AA"/>
    <w:rsid w:val="006348A8"/>
    <w:rsid w:val="00634C41"/>
    <w:rsid w:val="006350DE"/>
    <w:rsid w:val="006359AE"/>
    <w:rsid w:val="00635C34"/>
    <w:rsid w:val="00636751"/>
    <w:rsid w:val="00641466"/>
    <w:rsid w:val="0064176C"/>
    <w:rsid w:val="006419A2"/>
    <w:rsid w:val="00645F83"/>
    <w:rsid w:val="00646467"/>
    <w:rsid w:val="0064691A"/>
    <w:rsid w:val="006477AF"/>
    <w:rsid w:val="00650117"/>
    <w:rsid w:val="00651C18"/>
    <w:rsid w:val="00651F0C"/>
    <w:rsid w:val="00653C5A"/>
    <w:rsid w:val="00654B2A"/>
    <w:rsid w:val="00656C35"/>
    <w:rsid w:val="00657C4C"/>
    <w:rsid w:val="00662055"/>
    <w:rsid w:val="00662920"/>
    <w:rsid w:val="00664338"/>
    <w:rsid w:val="00666EAF"/>
    <w:rsid w:val="006707C7"/>
    <w:rsid w:val="00670AC6"/>
    <w:rsid w:val="00670B8E"/>
    <w:rsid w:val="006710E5"/>
    <w:rsid w:val="006719F6"/>
    <w:rsid w:val="006720E1"/>
    <w:rsid w:val="006741AF"/>
    <w:rsid w:val="006741C4"/>
    <w:rsid w:val="00674389"/>
    <w:rsid w:val="00674396"/>
    <w:rsid w:val="00675DBC"/>
    <w:rsid w:val="0068226E"/>
    <w:rsid w:val="006861FA"/>
    <w:rsid w:val="0069362F"/>
    <w:rsid w:val="00697028"/>
    <w:rsid w:val="00697A65"/>
    <w:rsid w:val="006A0D0B"/>
    <w:rsid w:val="006A3C70"/>
    <w:rsid w:val="006A4EC0"/>
    <w:rsid w:val="006A60A4"/>
    <w:rsid w:val="006A60EE"/>
    <w:rsid w:val="006B0CE5"/>
    <w:rsid w:val="006B0E13"/>
    <w:rsid w:val="006B1207"/>
    <w:rsid w:val="006B1D8E"/>
    <w:rsid w:val="006B1EAD"/>
    <w:rsid w:val="006B54A9"/>
    <w:rsid w:val="006C2E0C"/>
    <w:rsid w:val="006C3968"/>
    <w:rsid w:val="006C39C5"/>
    <w:rsid w:val="006C547B"/>
    <w:rsid w:val="006C603B"/>
    <w:rsid w:val="006C6C7E"/>
    <w:rsid w:val="006C7166"/>
    <w:rsid w:val="006C7C2B"/>
    <w:rsid w:val="006C7E89"/>
    <w:rsid w:val="006D189F"/>
    <w:rsid w:val="006D2DFC"/>
    <w:rsid w:val="006D3BA6"/>
    <w:rsid w:val="006D3CB7"/>
    <w:rsid w:val="006D4965"/>
    <w:rsid w:val="006D6063"/>
    <w:rsid w:val="006E02E0"/>
    <w:rsid w:val="006E1816"/>
    <w:rsid w:val="006E2303"/>
    <w:rsid w:val="006E3140"/>
    <w:rsid w:val="006E395D"/>
    <w:rsid w:val="006E48AB"/>
    <w:rsid w:val="006E586E"/>
    <w:rsid w:val="006E5FC6"/>
    <w:rsid w:val="006E725F"/>
    <w:rsid w:val="006F0319"/>
    <w:rsid w:val="006F0924"/>
    <w:rsid w:val="006F1CA4"/>
    <w:rsid w:val="006F2102"/>
    <w:rsid w:val="006F2A4F"/>
    <w:rsid w:val="006F4EEE"/>
    <w:rsid w:val="006F6D17"/>
    <w:rsid w:val="00700303"/>
    <w:rsid w:val="00701695"/>
    <w:rsid w:val="00701C69"/>
    <w:rsid w:val="007064E9"/>
    <w:rsid w:val="00714FFC"/>
    <w:rsid w:val="0071510E"/>
    <w:rsid w:val="0071582F"/>
    <w:rsid w:val="007204D6"/>
    <w:rsid w:val="00720DA2"/>
    <w:rsid w:val="007229CD"/>
    <w:rsid w:val="007245A2"/>
    <w:rsid w:val="00724A22"/>
    <w:rsid w:val="007312BF"/>
    <w:rsid w:val="007313BC"/>
    <w:rsid w:val="00731E44"/>
    <w:rsid w:val="007324D1"/>
    <w:rsid w:val="007349CF"/>
    <w:rsid w:val="00736551"/>
    <w:rsid w:val="00736C8A"/>
    <w:rsid w:val="00740D43"/>
    <w:rsid w:val="00742E26"/>
    <w:rsid w:val="007467AB"/>
    <w:rsid w:val="00746DB5"/>
    <w:rsid w:val="00751664"/>
    <w:rsid w:val="00752D4D"/>
    <w:rsid w:val="00754C10"/>
    <w:rsid w:val="00760166"/>
    <w:rsid w:val="00760C41"/>
    <w:rsid w:val="00761376"/>
    <w:rsid w:val="007615A6"/>
    <w:rsid w:val="00761729"/>
    <w:rsid w:val="00762123"/>
    <w:rsid w:val="007639ED"/>
    <w:rsid w:val="00763B14"/>
    <w:rsid w:val="00763E30"/>
    <w:rsid w:val="007654BE"/>
    <w:rsid w:val="007659A0"/>
    <w:rsid w:val="00765C87"/>
    <w:rsid w:val="00766D40"/>
    <w:rsid w:val="00767549"/>
    <w:rsid w:val="00771ABC"/>
    <w:rsid w:val="00771D26"/>
    <w:rsid w:val="00774241"/>
    <w:rsid w:val="00775AD2"/>
    <w:rsid w:val="00775C62"/>
    <w:rsid w:val="00776CEA"/>
    <w:rsid w:val="00776D45"/>
    <w:rsid w:val="00776E98"/>
    <w:rsid w:val="00777F95"/>
    <w:rsid w:val="007812DD"/>
    <w:rsid w:val="00783951"/>
    <w:rsid w:val="007844B0"/>
    <w:rsid w:val="00785ECC"/>
    <w:rsid w:val="0078604F"/>
    <w:rsid w:val="00790E7B"/>
    <w:rsid w:val="00791969"/>
    <w:rsid w:val="007942E4"/>
    <w:rsid w:val="00795C4A"/>
    <w:rsid w:val="00795FED"/>
    <w:rsid w:val="00797B10"/>
    <w:rsid w:val="00797B68"/>
    <w:rsid w:val="00797C45"/>
    <w:rsid w:val="007A038E"/>
    <w:rsid w:val="007A1DEC"/>
    <w:rsid w:val="007A4E89"/>
    <w:rsid w:val="007A602C"/>
    <w:rsid w:val="007A74E3"/>
    <w:rsid w:val="007A7A34"/>
    <w:rsid w:val="007A7E8C"/>
    <w:rsid w:val="007B0FC6"/>
    <w:rsid w:val="007B1C84"/>
    <w:rsid w:val="007B1D73"/>
    <w:rsid w:val="007B3875"/>
    <w:rsid w:val="007B5D61"/>
    <w:rsid w:val="007B6CAB"/>
    <w:rsid w:val="007B6D11"/>
    <w:rsid w:val="007B7045"/>
    <w:rsid w:val="007B74DD"/>
    <w:rsid w:val="007C045D"/>
    <w:rsid w:val="007C1A8E"/>
    <w:rsid w:val="007C2C4E"/>
    <w:rsid w:val="007C4A16"/>
    <w:rsid w:val="007C74F4"/>
    <w:rsid w:val="007D3642"/>
    <w:rsid w:val="007D4E99"/>
    <w:rsid w:val="007D63A5"/>
    <w:rsid w:val="007D657F"/>
    <w:rsid w:val="007E0D7D"/>
    <w:rsid w:val="007E0E70"/>
    <w:rsid w:val="007E18D2"/>
    <w:rsid w:val="007E2B45"/>
    <w:rsid w:val="007E2BCF"/>
    <w:rsid w:val="007E304A"/>
    <w:rsid w:val="007E4777"/>
    <w:rsid w:val="007E5BF4"/>
    <w:rsid w:val="007E6564"/>
    <w:rsid w:val="007E692A"/>
    <w:rsid w:val="007E6FB3"/>
    <w:rsid w:val="007F0B29"/>
    <w:rsid w:val="007F3A11"/>
    <w:rsid w:val="007F47F3"/>
    <w:rsid w:val="007F4DE5"/>
    <w:rsid w:val="007F5AC5"/>
    <w:rsid w:val="007F7754"/>
    <w:rsid w:val="007F7B37"/>
    <w:rsid w:val="00800676"/>
    <w:rsid w:val="008009EA"/>
    <w:rsid w:val="00800B97"/>
    <w:rsid w:val="008024FD"/>
    <w:rsid w:val="00802737"/>
    <w:rsid w:val="00802749"/>
    <w:rsid w:val="00804A1A"/>
    <w:rsid w:val="00805AEB"/>
    <w:rsid w:val="008061A9"/>
    <w:rsid w:val="00806809"/>
    <w:rsid w:val="00807201"/>
    <w:rsid w:val="0080773E"/>
    <w:rsid w:val="00807DDF"/>
    <w:rsid w:val="0081166A"/>
    <w:rsid w:val="008118DC"/>
    <w:rsid w:val="00811CD3"/>
    <w:rsid w:val="008138B4"/>
    <w:rsid w:val="00814147"/>
    <w:rsid w:val="00820679"/>
    <w:rsid w:val="00821574"/>
    <w:rsid w:val="0082679D"/>
    <w:rsid w:val="00830515"/>
    <w:rsid w:val="00830569"/>
    <w:rsid w:val="00830CDC"/>
    <w:rsid w:val="00831B51"/>
    <w:rsid w:val="00833616"/>
    <w:rsid w:val="008354D4"/>
    <w:rsid w:val="0083567B"/>
    <w:rsid w:val="00837970"/>
    <w:rsid w:val="00837A6D"/>
    <w:rsid w:val="00840063"/>
    <w:rsid w:val="00840A75"/>
    <w:rsid w:val="00840C9A"/>
    <w:rsid w:val="00840E49"/>
    <w:rsid w:val="008427DB"/>
    <w:rsid w:val="00842D99"/>
    <w:rsid w:val="00844A43"/>
    <w:rsid w:val="00845F37"/>
    <w:rsid w:val="00850709"/>
    <w:rsid w:val="0085115A"/>
    <w:rsid w:val="00851F57"/>
    <w:rsid w:val="00852117"/>
    <w:rsid w:val="008549C2"/>
    <w:rsid w:val="00854B1D"/>
    <w:rsid w:val="00856B7B"/>
    <w:rsid w:val="008609C5"/>
    <w:rsid w:val="00860ECA"/>
    <w:rsid w:val="00861062"/>
    <w:rsid w:val="008632E9"/>
    <w:rsid w:val="008645A8"/>
    <w:rsid w:val="00864F4D"/>
    <w:rsid w:val="00865DE2"/>
    <w:rsid w:val="00866963"/>
    <w:rsid w:val="00867E97"/>
    <w:rsid w:val="00867EDA"/>
    <w:rsid w:val="0087306A"/>
    <w:rsid w:val="00873AAA"/>
    <w:rsid w:val="0087798D"/>
    <w:rsid w:val="0088539B"/>
    <w:rsid w:val="008858AE"/>
    <w:rsid w:val="00885D45"/>
    <w:rsid w:val="008872D5"/>
    <w:rsid w:val="00890D36"/>
    <w:rsid w:val="008916DD"/>
    <w:rsid w:val="0089172F"/>
    <w:rsid w:val="00891B65"/>
    <w:rsid w:val="0089204A"/>
    <w:rsid w:val="00893585"/>
    <w:rsid w:val="00895925"/>
    <w:rsid w:val="008961CE"/>
    <w:rsid w:val="0089642F"/>
    <w:rsid w:val="0089645A"/>
    <w:rsid w:val="0089661F"/>
    <w:rsid w:val="00897239"/>
    <w:rsid w:val="008A0EC0"/>
    <w:rsid w:val="008A1186"/>
    <w:rsid w:val="008A13C3"/>
    <w:rsid w:val="008A1538"/>
    <w:rsid w:val="008A1E8B"/>
    <w:rsid w:val="008A22C7"/>
    <w:rsid w:val="008A49F3"/>
    <w:rsid w:val="008A6CFD"/>
    <w:rsid w:val="008B0C0C"/>
    <w:rsid w:val="008B163E"/>
    <w:rsid w:val="008B25C8"/>
    <w:rsid w:val="008B50EE"/>
    <w:rsid w:val="008B64E5"/>
    <w:rsid w:val="008B78D2"/>
    <w:rsid w:val="008C03C8"/>
    <w:rsid w:val="008C0E38"/>
    <w:rsid w:val="008C1D7C"/>
    <w:rsid w:val="008C4098"/>
    <w:rsid w:val="008C4180"/>
    <w:rsid w:val="008C4E8E"/>
    <w:rsid w:val="008C7A80"/>
    <w:rsid w:val="008D0DBB"/>
    <w:rsid w:val="008D31D0"/>
    <w:rsid w:val="008D32AB"/>
    <w:rsid w:val="008D4ED1"/>
    <w:rsid w:val="008D59BC"/>
    <w:rsid w:val="008E0CA3"/>
    <w:rsid w:val="008E15A7"/>
    <w:rsid w:val="008E208B"/>
    <w:rsid w:val="008E2A7B"/>
    <w:rsid w:val="008E3155"/>
    <w:rsid w:val="008E4954"/>
    <w:rsid w:val="008E4BC4"/>
    <w:rsid w:val="008E4C00"/>
    <w:rsid w:val="008E4C1B"/>
    <w:rsid w:val="008E5D12"/>
    <w:rsid w:val="008E71F6"/>
    <w:rsid w:val="008F05CF"/>
    <w:rsid w:val="008F45A1"/>
    <w:rsid w:val="008F536A"/>
    <w:rsid w:val="008F6454"/>
    <w:rsid w:val="008F71E6"/>
    <w:rsid w:val="008F72E4"/>
    <w:rsid w:val="00900F90"/>
    <w:rsid w:val="00901E8C"/>
    <w:rsid w:val="00901FE8"/>
    <w:rsid w:val="00902D05"/>
    <w:rsid w:val="00902FD6"/>
    <w:rsid w:val="00903542"/>
    <w:rsid w:val="009049BC"/>
    <w:rsid w:val="00904ABE"/>
    <w:rsid w:val="009052B8"/>
    <w:rsid w:val="009067B7"/>
    <w:rsid w:val="00910262"/>
    <w:rsid w:val="00911271"/>
    <w:rsid w:val="009126B4"/>
    <w:rsid w:val="00912E10"/>
    <w:rsid w:val="009144FB"/>
    <w:rsid w:val="00915520"/>
    <w:rsid w:val="00915A92"/>
    <w:rsid w:val="00916A9F"/>
    <w:rsid w:val="00917FB8"/>
    <w:rsid w:val="00922A85"/>
    <w:rsid w:val="00923236"/>
    <w:rsid w:val="009232C1"/>
    <w:rsid w:val="00923658"/>
    <w:rsid w:val="00925421"/>
    <w:rsid w:val="00926FEE"/>
    <w:rsid w:val="00927C22"/>
    <w:rsid w:val="00930C25"/>
    <w:rsid w:val="00931437"/>
    <w:rsid w:val="0093395B"/>
    <w:rsid w:val="00933C7F"/>
    <w:rsid w:val="009347D2"/>
    <w:rsid w:val="00935DA2"/>
    <w:rsid w:val="00942976"/>
    <w:rsid w:val="00942D04"/>
    <w:rsid w:val="009436A8"/>
    <w:rsid w:val="00943C77"/>
    <w:rsid w:val="00943D64"/>
    <w:rsid w:val="00950DB3"/>
    <w:rsid w:val="00951A45"/>
    <w:rsid w:val="00955437"/>
    <w:rsid w:val="009574E4"/>
    <w:rsid w:val="00957FC5"/>
    <w:rsid w:val="009623A1"/>
    <w:rsid w:val="00962968"/>
    <w:rsid w:val="00962BB3"/>
    <w:rsid w:val="009651FD"/>
    <w:rsid w:val="00966F27"/>
    <w:rsid w:val="009679B3"/>
    <w:rsid w:val="00967D0B"/>
    <w:rsid w:val="00971C2D"/>
    <w:rsid w:val="00972D67"/>
    <w:rsid w:val="00972D9A"/>
    <w:rsid w:val="009736C0"/>
    <w:rsid w:val="00973C8C"/>
    <w:rsid w:val="00974245"/>
    <w:rsid w:val="0097449E"/>
    <w:rsid w:val="0097674F"/>
    <w:rsid w:val="00980031"/>
    <w:rsid w:val="00980073"/>
    <w:rsid w:val="0098294D"/>
    <w:rsid w:val="00982FDB"/>
    <w:rsid w:val="00987286"/>
    <w:rsid w:val="0099154B"/>
    <w:rsid w:val="0099244C"/>
    <w:rsid w:val="00994186"/>
    <w:rsid w:val="00994324"/>
    <w:rsid w:val="0099669D"/>
    <w:rsid w:val="00996EE2"/>
    <w:rsid w:val="009A1918"/>
    <w:rsid w:val="009A2762"/>
    <w:rsid w:val="009A37D6"/>
    <w:rsid w:val="009A3D47"/>
    <w:rsid w:val="009A6D0D"/>
    <w:rsid w:val="009A75DF"/>
    <w:rsid w:val="009A7FBE"/>
    <w:rsid w:val="009B1543"/>
    <w:rsid w:val="009B15B4"/>
    <w:rsid w:val="009B1802"/>
    <w:rsid w:val="009B2750"/>
    <w:rsid w:val="009B2952"/>
    <w:rsid w:val="009B29FF"/>
    <w:rsid w:val="009B3022"/>
    <w:rsid w:val="009B3824"/>
    <w:rsid w:val="009B5FAF"/>
    <w:rsid w:val="009B6173"/>
    <w:rsid w:val="009B64A0"/>
    <w:rsid w:val="009B70BB"/>
    <w:rsid w:val="009C15D3"/>
    <w:rsid w:val="009C73E2"/>
    <w:rsid w:val="009D1A5D"/>
    <w:rsid w:val="009D3B7C"/>
    <w:rsid w:val="009D47A4"/>
    <w:rsid w:val="009D6A4C"/>
    <w:rsid w:val="009E1EBB"/>
    <w:rsid w:val="009E2AB0"/>
    <w:rsid w:val="009E2BC6"/>
    <w:rsid w:val="009E3268"/>
    <w:rsid w:val="009E429B"/>
    <w:rsid w:val="009E72EA"/>
    <w:rsid w:val="009F0632"/>
    <w:rsid w:val="009F38D8"/>
    <w:rsid w:val="009F63EC"/>
    <w:rsid w:val="009F6463"/>
    <w:rsid w:val="009F7D4C"/>
    <w:rsid w:val="00A00CAB"/>
    <w:rsid w:val="00A0188B"/>
    <w:rsid w:val="00A036C5"/>
    <w:rsid w:val="00A074C8"/>
    <w:rsid w:val="00A0768F"/>
    <w:rsid w:val="00A1142E"/>
    <w:rsid w:val="00A13426"/>
    <w:rsid w:val="00A1405C"/>
    <w:rsid w:val="00A15D73"/>
    <w:rsid w:val="00A16DAC"/>
    <w:rsid w:val="00A1708B"/>
    <w:rsid w:val="00A17217"/>
    <w:rsid w:val="00A17825"/>
    <w:rsid w:val="00A203AB"/>
    <w:rsid w:val="00A234A3"/>
    <w:rsid w:val="00A24838"/>
    <w:rsid w:val="00A251B4"/>
    <w:rsid w:val="00A251FD"/>
    <w:rsid w:val="00A25682"/>
    <w:rsid w:val="00A25852"/>
    <w:rsid w:val="00A259F3"/>
    <w:rsid w:val="00A313D5"/>
    <w:rsid w:val="00A31B51"/>
    <w:rsid w:val="00A31F5D"/>
    <w:rsid w:val="00A32686"/>
    <w:rsid w:val="00A32EEF"/>
    <w:rsid w:val="00A33F71"/>
    <w:rsid w:val="00A34AEE"/>
    <w:rsid w:val="00A358E9"/>
    <w:rsid w:val="00A40448"/>
    <w:rsid w:val="00A40A0E"/>
    <w:rsid w:val="00A41B49"/>
    <w:rsid w:val="00A42A1E"/>
    <w:rsid w:val="00A42D36"/>
    <w:rsid w:val="00A438E4"/>
    <w:rsid w:val="00A43F70"/>
    <w:rsid w:val="00A448ED"/>
    <w:rsid w:val="00A45C47"/>
    <w:rsid w:val="00A46BF5"/>
    <w:rsid w:val="00A47D2C"/>
    <w:rsid w:val="00A50005"/>
    <w:rsid w:val="00A50A79"/>
    <w:rsid w:val="00A53D2A"/>
    <w:rsid w:val="00A54D2F"/>
    <w:rsid w:val="00A552C2"/>
    <w:rsid w:val="00A55FCE"/>
    <w:rsid w:val="00A55FD9"/>
    <w:rsid w:val="00A576E9"/>
    <w:rsid w:val="00A6260B"/>
    <w:rsid w:val="00A62A8D"/>
    <w:rsid w:val="00A65EBE"/>
    <w:rsid w:val="00A66486"/>
    <w:rsid w:val="00A66A62"/>
    <w:rsid w:val="00A67565"/>
    <w:rsid w:val="00A67A94"/>
    <w:rsid w:val="00A7000D"/>
    <w:rsid w:val="00A706BF"/>
    <w:rsid w:val="00A71528"/>
    <w:rsid w:val="00A71ED3"/>
    <w:rsid w:val="00A722DF"/>
    <w:rsid w:val="00A725E9"/>
    <w:rsid w:val="00A73C7A"/>
    <w:rsid w:val="00A740FA"/>
    <w:rsid w:val="00A746DA"/>
    <w:rsid w:val="00A75BB5"/>
    <w:rsid w:val="00A77B99"/>
    <w:rsid w:val="00A82758"/>
    <w:rsid w:val="00A8313A"/>
    <w:rsid w:val="00A847AF"/>
    <w:rsid w:val="00A84B51"/>
    <w:rsid w:val="00A85771"/>
    <w:rsid w:val="00A86A2C"/>
    <w:rsid w:val="00A87B70"/>
    <w:rsid w:val="00A9054E"/>
    <w:rsid w:val="00A921F1"/>
    <w:rsid w:val="00A929E3"/>
    <w:rsid w:val="00AA272A"/>
    <w:rsid w:val="00AA2A58"/>
    <w:rsid w:val="00AA49F1"/>
    <w:rsid w:val="00AA5066"/>
    <w:rsid w:val="00AA547D"/>
    <w:rsid w:val="00AA5CC7"/>
    <w:rsid w:val="00AB02D7"/>
    <w:rsid w:val="00AB228F"/>
    <w:rsid w:val="00AB4A3F"/>
    <w:rsid w:val="00AC15FB"/>
    <w:rsid w:val="00AC36B5"/>
    <w:rsid w:val="00AC4179"/>
    <w:rsid w:val="00AD05CF"/>
    <w:rsid w:val="00AD0F31"/>
    <w:rsid w:val="00AD1E51"/>
    <w:rsid w:val="00AD2197"/>
    <w:rsid w:val="00AD37BA"/>
    <w:rsid w:val="00AD403F"/>
    <w:rsid w:val="00AD40E0"/>
    <w:rsid w:val="00AD45A1"/>
    <w:rsid w:val="00AD5C44"/>
    <w:rsid w:val="00AD7357"/>
    <w:rsid w:val="00AD73E8"/>
    <w:rsid w:val="00AE1180"/>
    <w:rsid w:val="00AE25C0"/>
    <w:rsid w:val="00AE28F4"/>
    <w:rsid w:val="00AE340B"/>
    <w:rsid w:val="00AE3CD7"/>
    <w:rsid w:val="00AE668A"/>
    <w:rsid w:val="00AE7EEF"/>
    <w:rsid w:val="00AF2DC5"/>
    <w:rsid w:val="00AF442B"/>
    <w:rsid w:val="00AF50A2"/>
    <w:rsid w:val="00AF5823"/>
    <w:rsid w:val="00AF70B8"/>
    <w:rsid w:val="00AF71C5"/>
    <w:rsid w:val="00AF7389"/>
    <w:rsid w:val="00AF7EEC"/>
    <w:rsid w:val="00B03DB8"/>
    <w:rsid w:val="00B0703B"/>
    <w:rsid w:val="00B1261A"/>
    <w:rsid w:val="00B131AE"/>
    <w:rsid w:val="00B14458"/>
    <w:rsid w:val="00B153CE"/>
    <w:rsid w:val="00B15D88"/>
    <w:rsid w:val="00B16D22"/>
    <w:rsid w:val="00B17F97"/>
    <w:rsid w:val="00B20F46"/>
    <w:rsid w:val="00B2539F"/>
    <w:rsid w:val="00B25AE1"/>
    <w:rsid w:val="00B2761D"/>
    <w:rsid w:val="00B312E2"/>
    <w:rsid w:val="00B315A3"/>
    <w:rsid w:val="00B31A34"/>
    <w:rsid w:val="00B32B3F"/>
    <w:rsid w:val="00B346D9"/>
    <w:rsid w:val="00B35278"/>
    <w:rsid w:val="00B36AA0"/>
    <w:rsid w:val="00B372F8"/>
    <w:rsid w:val="00B40BD4"/>
    <w:rsid w:val="00B41160"/>
    <w:rsid w:val="00B450D9"/>
    <w:rsid w:val="00B45527"/>
    <w:rsid w:val="00B46E42"/>
    <w:rsid w:val="00B47656"/>
    <w:rsid w:val="00B47F52"/>
    <w:rsid w:val="00B51439"/>
    <w:rsid w:val="00B51D14"/>
    <w:rsid w:val="00B52124"/>
    <w:rsid w:val="00B52AEC"/>
    <w:rsid w:val="00B575A2"/>
    <w:rsid w:val="00B611EF"/>
    <w:rsid w:val="00B619EA"/>
    <w:rsid w:val="00B62948"/>
    <w:rsid w:val="00B63BF1"/>
    <w:rsid w:val="00B6401F"/>
    <w:rsid w:val="00B64B41"/>
    <w:rsid w:val="00B659DA"/>
    <w:rsid w:val="00B65E28"/>
    <w:rsid w:val="00B702D6"/>
    <w:rsid w:val="00B70A4D"/>
    <w:rsid w:val="00B7163F"/>
    <w:rsid w:val="00B717E9"/>
    <w:rsid w:val="00B72429"/>
    <w:rsid w:val="00B726F5"/>
    <w:rsid w:val="00B83A69"/>
    <w:rsid w:val="00B857F9"/>
    <w:rsid w:val="00B85C45"/>
    <w:rsid w:val="00B85CBB"/>
    <w:rsid w:val="00B90563"/>
    <w:rsid w:val="00B91B1A"/>
    <w:rsid w:val="00B9225C"/>
    <w:rsid w:val="00B92599"/>
    <w:rsid w:val="00B939EE"/>
    <w:rsid w:val="00B93EFF"/>
    <w:rsid w:val="00B94901"/>
    <w:rsid w:val="00B9536A"/>
    <w:rsid w:val="00B97377"/>
    <w:rsid w:val="00BA116F"/>
    <w:rsid w:val="00BA1534"/>
    <w:rsid w:val="00BA1880"/>
    <w:rsid w:val="00BA1AB2"/>
    <w:rsid w:val="00BA25A7"/>
    <w:rsid w:val="00BA2CEE"/>
    <w:rsid w:val="00BA35AF"/>
    <w:rsid w:val="00BA5965"/>
    <w:rsid w:val="00BA59EA"/>
    <w:rsid w:val="00BA63F1"/>
    <w:rsid w:val="00BA7AC7"/>
    <w:rsid w:val="00BB0BBD"/>
    <w:rsid w:val="00BB42F2"/>
    <w:rsid w:val="00BB4570"/>
    <w:rsid w:val="00BB45AE"/>
    <w:rsid w:val="00BB4A4A"/>
    <w:rsid w:val="00BB69C0"/>
    <w:rsid w:val="00BB78F3"/>
    <w:rsid w:val="00BC0042"/>
    <w:rsid w:val="00BC190F"/>
    <w:rsid w:val="00BC1A03"/>
    <w:rsid w:val="00BC7702"/>
    <w:rsid w:val="00BC7BE2"/>
    <w:rsid w:val="00BD56FB"/>
    <w:rsid w:val="00BD5B4E"/>
    <w:rsid w:val="00BD7BEB"/>
    <w:rsid w:val="00BE127B"/>
    <w:rsid w:val="00BE1E41"/>
    <w:rsid w:val="00BE4C22"/>
    <w:rsid w:val="00BE541C"/>
    <w:rsid w:val="00BE5CAB"/>
    <w:rsid w:val="00BE723F"/>
    <w:rsid w:val="00BE7DE2"/>
    <w:rsid w:val="00BE7F12"/>
    <w:rsid w:val="00BF1C1A"/>
    <w:rsid w:val="00BF2A24"/>
    <w:rsid w:val="00BF2ED0"/>
    <w:rsid w:val="00BF3642"/>
    <w:rsid w:val="00BF3982"/>
    <w:rsid w:val="00BF4E23"/>
    <w:rsid w:val="00C001E6"/>
    <w:rsid w:val="00C00DC7"/>
    <w:rsid w:val="00C07236"/>
    <w:rsid w:val="00C109CB"/>
    <w:rsid w:val="00C11FB2"/>
    <w:rsid w:val="00C1298F"/>
    <w:rsid w:val="00C12A9B"/>
    <w:rsid w:val="00C150DD"/>
    <w:rsid w:val="00C1694E"/>
    <w:rsid w:val="00C16E4E"/>
    <w:rsid w:val="00C171E0"/>
    <w:rsid w:val="00C315A4"/>
    <w:rsid w:val="00C31D12"/>
    <w:rsid w:val="00C32CCA"/>
    <w:rsid w:val="00C333F5"/>
    <w:rsid w:val="00C338C8"/>
    <w:rsid w:val="00C34F22"/>
    <w:rsid w:val="00C353A8"/>
    <w:rsid w:val="00C35D93"/>
    <w:rsid w:val="00C404F3"/>
    <w:rsid w:val="00C4127E"/>
    <w:rsid w:val="00C41570"/>
    <w:rsid w:val="00C42DE8"/>
    <w:rsid w:val="00C43C7D"/>
    <w:rsid w:val="00C4561D"/>
    <w:rsid w:val="00C45E1C"/>
    <w:rsid w:val="00C50950"/>
    <w:rsid w:val="00C5210B"/>
    <w:rsid w:val="00C53AC1"/>
    <w:rsid w:val="00C54554"/>
    <w:rsid w:val="00C55C5F"/>
    <w:rsid w:val="00C5750D"/>
    <w:rsid w:val="00C578D8"/>
    <w:rsid w:val="00C57970"/>
    <w:rsid w:val="00C65072"/>
    <w:rsid w:val="00C70293"/>
    <w:rsid w:val="00C70311"/>
    <w:rsid w:val="00C70EFC"/>
    <w:rsid w:val="00C71265"/>
    <w:rsid w:val="00C73B9C"/>
    <w:rsid w:val="00C73E07"/>
    <w:rsid w:val="00C746B0"/>
    <w:rsid w:val="00C76C09"/>
    <w:rsid w:val="00C76FB0"/>
    <w:rsid w:val="00C81059"/>
    <w:rsid w:val="00C83340"/>
    <w:rsid w:val="00C84044"/>
    <w:rsid w:val="00C85C4F"/>
    <w:rsid w:val="00C866FC"/>
    <w:rsid w:val="00C90954"/>
    <w:rsid w:val="00C91F22"/>
    <w:rsid w:val="00C93E96"/>
    <w:rsid w:val="00C9562A"/>
    <w:rsid w:val="00C96437"/>
    <w:rsid w:val="00C96DCF"/>
    <w:rsid w:val="00C96F5D"/>
    <w:rsid w:val="00C97885"/>
    <w:rsid w:val="00CA1FD4"/>
    <w:rsid w:val="00CA27F4"/>
    <w:rsid w:val="00CA680D"/>
    <w:rsid w:val="00CA72A9"/>
    <w:rsid w:val="00CB1C28"/>
    <w:rsid w:val="00CB27F4"/>
    <w:rsid w:val="00CB2B9C"/>
    <w:rsid w:val="00CB3C06"/>
    <w:rsid w:val="00CC0510"/>
    <w:rsid w:val="00CC168E"/>
    <w:rsid w:val="00CC2AE6"/>
    <w:rsid w:val="00CC30B0"/>
    <w:rsid w:val="00CC41E8"/>
    <w:rsid w:val="00CC43AA"/>
    <w:rsid w:val="00CC5D31"/>
    <w:rsid w:val="00CC6B9F"/>
    <w:rsid w:val="00CD28EE"/>
    <w:rsid w:val="00CD3D40"/>
    <w:rsid w:val="00CD7309"/>
    <w:rsid w:val="00CD7DA0"/>
    <w:rsid w:val="00CE0A6B"/>
    <w:rsid w:val="00CE1DCE"/>
    <w:rsid w:val="00CE3CBB"/>
    <w:rsid w:val="00CE4E5B"/>
    <w:rsid w:val="00CE5EB6"/>
    <w:rsid w:val="00CE736B"/>
    <w:rsid w:val="00CE77C4"/>
    <w:rsid w:val="00CF0340"/>
    <w:rsid w:val="00CF1E04"/>
    <w:rsid w:val="00CF5354"/>
    <w:rsid w:val="00CF5AC4"/>
    <w:rsid w:val="00CF6100"/>
    <w:rsid w:val="00CF6305"/>
    <w:rsid w:val="00CF69BF"/>
    <w:rsid w:val="00CF74AA"/>
    <w:rsid w:val="00CF7A06"/>
    <w:rsid w:val="00D01AC4"/>
    <w:rsid w:val="00D01D5B"/>
    <w:rsid w:val="00D03AA0"/>
    <w:rsid w:val="00D05960"/>
    <w:rsid w:val="00D063B8"/>
    <w:rsid w:val="00D06BF9"/>
    <w:rsid w:val="00D07F6E"/>
    <w:rsid w:val="00D11DC6"/>
    <w:rsid w:val="00D1295B"/>
    <w:rsid w:val="00D13A4A"/>
    <w:rsid w:val="00D13DED"/>
    <w:rsid w:val="00D14313"/>
    <w:rsid w:val="00D17016"/>
    <w:rsid w:val="00D17532"/>
    <w:rsid w:val="00D1769F"/>
    <w:rsid w:val="00D178C5"/>
    <w:rsid w:val="00D17FAE"/>
    <w:rsid w:val="00D24B59"/>
    <w:rsid w:val="00D26823"/>
    <w:rsid w:val="00D26910"/>
    <w:rsid w:val="00D26E9E"/>
    <w:rsid w:val="00D33639"/>
    <w:rsid w:val="00D338A0"/>
    <w:rsid w:val="00D339B2"/>
    <w:rsid w:val="00D35607"/>
    <w:rsid w:val="00D35694"/>
    <w:rsid w:val="00D377C2"/>
    <w:rsid w:val="00D412FF"/>
    <w:rsid w:val="00D4174B"/>
    <w:rsid w:val="00D41FB9"/>
    <w:rsid w:val="00D42CF9"/>
    <w:rsid w:val="00D43795"/>
    <w:rsid w:val="00D43CBD"/>
    <w:rsid w:val="00D4414D"/>
    <w:rsid w:val="00D44B86"/>
    <w:rsid w:val="00D44E16"/>
    <w:rsid w:val="00D46B95"/>
    <w:rsid w:val="00D505F7"/>
    <w:rsid w:val="00D533D7"/>
    <w:rsid w:val="00D53471"/>
    <w:rsid w:val="00D55F2D"/>
    <w:rsid w:val="00D56DC6"/>
    <w:rsid w:val="00D60063"/>
    <w:rsid w:val="00D60781"/>
    <w:rsid w:val="00D608A1"/>
    <w:rsid w:val="00D60DEB"/>
    <w:rsid w:val="00D6251E"/>
    <w:rsid w:val="00D63FF5"/>
    <w:rsid w:val="00D65753"/>
    <w:rsid w:val="00D67D4E"/>
    <w:rsid w:val="00D71217"/>
    <w:rsid w:val="00D712E8"/>
    <w:rsid w:val="00D73E77"/>
    <w:rsid w:val="00D82A5A"/>
    <w:rsid w:val="00D82F64"/>
    <w:rsid w:val="00D8347D"/>
    <w:rsid w:val="00D8441B"/>
    <w:rsid w:val="00D85952"/>
    <w:rsid w:val="00D85B38"/>
    <w:rsid w:val="00D8643A"/>
    <w:rsid w:val="00D9140E"/>
    <w:rsid w:val="00D91C72"/>
    <w:rsid w:val="00D93E45"/>
    <w:rsid w:val="00D93F14"/>
    <w:rsid w:val="00D94130"/>
    <w:rsid w:val="00D944C5"/>
    <w:rsid w:val="00D96FB0"/>
    <w:rsid w:val="00DA1471"/>
    <w:rsid w:val="00DA2C04"/>
    <w:rsid w:val="00DA5311"/>
    <w:rsid w:val="00DA5AFA"/>
    <w:rsid w:val="00DA644D"/>
    <w:rsid w:val="00DB0811"/>
    <w:rsid w:val="00DB0B9D"/>
    <w:rsid w:val="00DB1AD0"/>
    <w:rsid w:val="00DB1AD4"/>
    <w:rsid w:val="00DB49D2"/>
    <w:rsid w:val="00DB5064"/>
    <w:rsid w:val="00DB5943"/>
    <w:rsid w:val="00DB5DFF"/>
    <w:rsid w:val="00DB79EF"/>
    <w:rsid w:val="00DB7C03"/>
    <w:rsid w:val="00DB7D43"/>
    <w:rsid w:val="00DC0CD0"/>
    <w:rsid w:val="00DC24A0"/>
    <w:rsid w:val="00DC3A7E"/>
    <w:rsid w:val="00DC52DC"/>
    <w:rsid w:val="00DC5F34"/>
    <w:rsid w:val="00DC5FB4"/>
    <w:rsid w:val="00DC6088"/>
    <w:rsid w:val="00DC6283"/>
    <w:rsid w:val="00DD2FB9"/>
    <w:rsid w:val="00DD3A2E"/>
    <w:rsid w:val="00DD4B46"/>
    <w:rsid w:val="00DD4F1E"/>
    <w:rsid w:val="00DD7B71"/>
    <w:rsid w:val="00DD7D90"/>
    <w:rsid w:val="00DE0689"/>
    <w:rsid w:val="00DE37DD"/>
    <w:rsid w:val="00DE3DD3"/>
    <w:rsid w:val="00DE5EC0"/>
    <w:rsid w:val="00DE5EF2"/>
    <w:rsid w:val="00DF053B"/>
    <w:rsid w:val="00DF131B"/>
    <w:rsid w:val="00DF1922"/>
    <w:rsid w:val="00DF2C30"/>
    <w:rsid w:val="00DF4904"/>
    <w:rsid w:val="00DF49A5"/>
    <w:rsid w:val="00DF6329"/>
    <w:rsid w:val="00DF6670"/>
    <w:rsid w:val="00DF6CA3"/>
    <w:rsid w:val="00E0022C"/>
    <w:rsid w:val="00E00AA2"/>
    <w:rsid w:val="00E02996"/>
    <w:rsid w:val="00E04457"/>
    <w:rsid w:val="00E04973"/>
    <w:rsid w:val="00E04EFA"/>
    <w:rsid w:val="00E05D5F"/>
    <w:rsid w:val="00E101A0"/>
    <w:rsid w:val="00E137C3"/>
    <w:rsid w:val="00E151EA"/>
    <w:rsid w:val="00E1534C"/>
    <w:rsid w:val="00E15A94"/>
    <w:rsid w:val="00E16001"/>
    <w:rsid w:val="00E16184"/>
    <w:rsid w:val="00E16D50"/>
    <w:rsid w:val="00E1785D"/>
    <w:rsid w:val="00E212CF"/>
    <w:rsid w:val="00E217C3"/>
    <w:rsid w:val="00E21B0A"/>
    <w:rsid w:val="00E22404"/>
    <w:rsid w:val="00E2247E"/>
    <w:rsid w:val="00E23A8C"/>
    <w:rsid w:val="00E3051B"/>
    <w:rsid w:val="00E30B4F"/>
    <w:rsid w:val="00E34151"/>
    <w:rsid w:val="00E3603D"/>
    <w:rsid w:val="00E3642C"/>
    <w:rsid w:val="00E36A62"/>
    <w:rsid w:val="00E37151"/>
    <w:rsid w:val="00E374FB"/>
    <w:rsid w:val="00E37AB2"/>
    <w:rsid w:val="00E402D1"/>
    <w:rsid w:val="00E40DC5"/>
    <w:rsid w:val="00E40EDE"/>
    <w:rsid w:val="00E413F0"/>
    <w:rsid w:val="00E4166C"/>
    <w:rsid w:val="00E42FEE"/>
    <w:rsid w:val="00E44CBF"/>
    <w:rsid w:val="00E45F73"/>
    <w:rsid w:val="00E4608E"/>
    <w:rsid w:val="00E46781"/>
    <w:rsid w:val="00E46C45"/>
    <w:rsid w:val="00E47828"/>
    <w:rsid w:val="00E479B8"/>
    <w:rsid w:val="00E514B0"/>
    <w:rsid w:val="00E531E0"/>
    <w:rsid w:val="00E53A7F"/>
    <w:rsid w:val="00E54F2C"/>
    <w:rsid w:val="00E551E8"/>
    <w:rsid w:val="00E560D3"/>
    <w:rsid w:val="00E57E28"/>
    <w:rsid w:val="00E63422"/>
    <w:rsid w:val="00E63C21"/>
    <w:rsid w:val="00E644E3"/>
    <w:rsid w:val="00E67AD0"/>
    <w:rsid w:val="00E700DE"/>
    <w:rsid w:val="00E70D2B"/>
    <w:rsid w:val="00E726FD"/>
    <w:rsid w:val="00E74238"/>
    <w:rsid w:val="00E74AED"/>
    <w:rsid w:val="00E75B72"/>
    <w:rsid w:val="00E75F88"/>
    <w:rsid w:val="00E768FC"/>
    <w:rsid w:val="00E83D47"/>
    <w:rsid w:val="00E84368"/>
    <w:rsid w:val="00E84A7C"/>
    <w:rsid w:val="00E86250"/>
    <w:rsid w:val="00E906E0"/>
    <w:rsid w:val="00E90F8A"/>
    <w:rsid w:val="00E92E39"/>
    <w:rsid w:val="00E93896"/>
    <w:rsid w:val="00E94FD2"/>
    <w:rsid w:val="00E97B5E"/>
    <w:rsid w:val="00EA3456"/>
    <w:rsid w:val="00EA4599"/>
    <w:rsid w:val="00EA4D36"/>
    <w:rsid w:val="00EA5D5F"/>
    <w:rsid w:val="00EA5E48"/>
    <w:rsid w:val="00EB1254"/>
    <w:rsid w:val="00EB1475"/>
    <w:rsid w:val="00EB3325"/>
    <w:rsid w:val="00EB3B7C"/>
    <w:rsid w:val="00EB6000"/>
    <w:rsid w:val="00EB6CCD"/>
    <w:rsid w:val="00EB7C73"/>
    <w:rsid w:val="00EC1864"/>
    <w:rsid w:val="00EC2690"/>
    <w:rsid w:val="00EC3C8E"/>
    <w:rsid w:val="00EC5C46"/>
    <w:rsid w:val="00EC64D8"/>
    <w:rsid w:val="00EC65AC"/>
    <w:rsid w:val="00EC6B16"/>
    <w:rsid w:val="00EC73F6"/>
    <w:rsid w:val="00EC778F"/>
    <w:rsid w:val="00ED1F2E"/>
    <w:rsid w:val="00ED2AF1"/>
    <w:rsid w:val="00ED320A"/>
    <w:rsid w:val="00ED4F1D"/>
    <w:rsid w:val="00ED5856"/>
    <w:rsid w:val="00EE1173"/>
    <w:rsid w:val="00EE2019"/>
    <w:rsid w:val="00EE2FEE"/>
    <w:rsid w:val="00EE50C4"/>
    <w:rsid w:val="00EE67C6"/>
    <w:rsid w:val="00EE6D2B"/>
    <w:rsid w:val="00EF128E"/>
    <w:rsid w:val="00EF6B8F"/>
    <w:rsid w:val="00EF7BC9"/>
    <w:rsid w:val="00F01743"/>
    <w:rsid w:val="00F01CE1"/>
    <w:rsid w:val="00F06BBB"/>
    <w:rsid w:val="00F06FCB"/>
    <w:rsid w:val="00F11A0D"/>
    <w:rsid w:val="00F136BE"/>
    <w:rsid w:val="00F141AE"/>
    <w:rsid w:val="00F14414"/>
    <w:rsid w:val="00F145E7"/>
    <w:rsid w:val="00F1534D"/>
    <w:rsid w:val="00F158D1"/>
    <w:rsid w:val="00F15F0E"/>
    <w:rsid w:val="00F20669"/>
    <w:rsid w:val="00F20C50"/>
    <w:rsid w:val="00F211B9"/>
    <w:rsid w:val="00F2216D"/>
    <w:rsid w:val="00F223D3"/>
    <w:rsid w:val="00F24FD8"/>
    <w:rsid w:val="00F26E4A"/>
    <w:rsid w:val="00F2797B"/>
    <w:rsid w:val="00F31717"/>
    <w:rsid w:val="00F32AFE"/>
    <w:rsid w:val="00F330C4"/>
    <w:rsid w:val="00F33F66"/>
    <w:rsid w:val="00F34014"/>
    <w:rsid w:val="00F3719E"/>
    <w:rsid w:val="00F435A3"/>
    <w:rsid w:val="00F43665"/>
    <w:rsid w:val="00F43D32"/>
    <w:rsid w:val="00F43D64"/>
    <w:rsid w:val="00F43EFE"/>
    <w:rsid w:val="00F4410B"/>
    <w:rsid w:val="00F46793"/>
    <w:rsid w:val="00F46FF8"/>
    <w:rsid w:val="00F50111"/>
    <w:rsid w:val="00F523F7"/>
    <w:rsid w:val="00F53CC5"/>
    <w:rsid w:val="00F54720"/>
    <w:rsid w:val="00F54777"/>
    <w:rsid w:val="00F547E0"/>
    <w:rsid w:val="00F54E0D"/>
    <w:rsid w:val="00F6018B"/>
    <w:rsid w:val="00F62EFE"/>
    <w:rsid w:val="00F6511F"/>
    <w:rsid w:val="00F65AD8"/>
    <w:rsid w:val="00F66C38"/>
    <w:rsid w:val="00F672C0"/>
    <w:rsid w:val="00F70968"/>
    <w:rsid w:val="00F72487"/>
    <w:rsid w:val="00F7283B"/>
    <w:rsid w:val="00F73B8C"/>
    <w:rsid w:val="00F75E04"/>
    <w:rsid w:val="00F81F74"/>
    <w:rsid w:val="00F82095"/>
    <w:rsid w:val="00F8632B"/>
    <w:rsid w:val="00F86506"/>
    <w:rsid w:val="00F87D52"/>
    <w:rsid w:val="00F91880"/>
    <w:rsid w:val="00F921A3"/>
    <w:rsid w:val="00F925E0"/>
    <w:rsid w:val="00F93D7A"/>
    <w:rsid w:val="00F94E7D"/>
    <w:rsid w:val="00F957C8"/>
    <w:rsid w:val="00F95A3A"/>
    <w:rsid w:val="00F968BD"/>
    <w:rsid w:val="00F97F0D"/>
    <w:rsid w:val="00FA0D59"/>
    <w:rsid w:val="00FA5536"/>
    <w:rsid w:val="00FA6A58"/>
    <w:rsid w:val="00FA7FF6"/>
    <w:rsid w:val="00FB20E1"/>
    <w:rsid w:val="00FB3D4A"/>
    <w:rsid w:val="00FB40C4"/>
    <w:rsid w:val="00FB51D7"/>
    <w:rsid w:val="00FB52F5"/>
    <w:rsid w:val="00FB5712"/>
    <w:rsid w:val="00FB66F9"/>
    <w:rsid w:val="00FB7778"/>
    <w:rsid w:val="00FC0E58"/>
    <w:rsid w:val="00FC1889"/>
    <w:rsid w:val="00FC1B37"/>
    <w:rsid w:val="00FC2A7F"/>
    <w:rsid w:val="00FC4C86"/>
    <w:rsid w:val="00FC55C3"/>
    <w:rsid w:val="00FC677C"/>
    <w:rsid w:val="00FC7811"/>
    <w:rsid w:val="00FC7AB5"/>
    <w:rsid w:val="00FD01D0"/>
    <w:rsid w:val="00FD107E"/>
    <w:rsid w:val="00FD3128"/>
    <w:rsid w:val="00FD5034"/>
    <w:rsid w:val="00FD51C8"/>
    <w:rsid w:val="00FD52CF"/>
    <w:rsid w:val="00FD6703"/>
    <w:rsid w:val="00FE29B4"/>
    <w:rsid w:val="00FE38F0"/>
    <w:rsid w:val="00FE3F8C"/>
    <w:rsid w:val="00FE4E23"/>
    <w:rsid w:val="00FE5342"/>
    <w:rsid w:val="00FE555C"/>
    <w:rsid w:val="00FE6019"/>
    <w:rsid w:val="00FE6122"/>
    <w:rsid w:val="00FE63A4"/>
    <w:rsid w:val="00FE76CD"/>
    <w:rsid w:val="00FF06C9"/>
    <w:rsid w:val="00FF4456"/>
    <w:rsid w:val="00FF5D5F"/>
    <w:rsid w:val="00FF66B3"/>
    <w:rsid w:val="00FF6F84"/>
    <w:rsid w:val="00FF7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0196"/>
  <w15:docId w15:val="{CB9383DB-D69C-41F9-989E-77CF67B1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26CCC"/>
    <w:pPr>
      <w:overflowPunct w:val="0"/>
      <w:autoSpaceDE w:val="0"/>
      <w:autoSpaceDN w:val="0"/>
      <w:adjustRightInd w:val="0"/>
      <w:spacing w:before="40" w:after="40" w:line="240" w:lineRule="auto"/>
      <w:jc w:val="center"/>
      <w:textAlignment w:val="baseline"/>
    </w:pPr>
    <w:rPr>
      <w:rFonts w:ascii="Tahoma" w:eastAsia="Times New Roman" w:hAnsi="Tahoma" w:cs="Times New Roman"/>
      <w:b/>
      <w:caps/>
      <w:sz w:val="24"/>
      <w:lang w:eastAsia="sk-SK"/>
    </w:rPr>
  </w:style>
  <w:style w:type="paragraph" w:customStyle="1" w:styleId="seLevel1">
    <w:name w:val="seLevel1"/>
    <w:basedOn w:val="Normlny"/>
    <w:link w:val="seLevel1Char"/>
    <w:rsid w:val="00226CCC"/>
    <w:pPr>
      <w:keepNext/>
      <w:numPr>
        <w:numId w:val="1"/>
      </w:numPr>
      <w:overflowPunct w:val="0"/>
      <w:autoSpaceDE w:val="0"/>
      <w:autoSpaceDN w:val="0"/>
      <w:adjustRightInd w:val="0"/>
      <w:spacing w:before="240" w:after="40" w:line="240" w:lineRule="auto"/>
      <w:jc w:val="both"/>
      <w:textAlignment w:val="baseline"/>
    </w:pPr>
    <w:rPr>
      <w:rFonts w:ascii="Tahoma" w:eastAsia="Times New Roman" w:hAnsi="Tahoma" w:cs="Times New Roman"/>
      <w:b/>
      <w:caps/>
      <w:kern w:val="20"/>
      <w:szCs w:val="28"/>
      <w:lang w:val="de-DE" w:eastAsia="sk-SK"/>
    </w:rPr>
  </w:style>
  <w:style w:type="paragraph" w:customStyle="1" w:styleId="seLevel2">
    <w:name w:val="seLevel2"/>
    <w:basedOn w:val="seLevel1"/>
    <w:link w:val="seLevel2Char"/>
    <w:rsid w:val="00226CCC"/>
    <w:pPr>
      <w:keepNext w:val="0"/>
      <w:numPr>
        <w:ilvl w:val="1"/>
      </w:numPr>
      <w:spacing w:before="120"/>
    </w:pPr>
    <w:rPr>
      <w:caps w:val="0"/>
      <w:sz w:val="20"/>
      <w:szCs w:val="20"/>
    </w:rPr>
  </w:style>
  <w:style w:type="paragraph" w:customStyle="1" w:styleId="seLevel3">
    <w:name w:val="seLevel3"/>
    <w:basedOn w:val="seLevel2"/>
    <w:link w:val="seLevel3Char1"/>
    <w:rsid w:val="00226CCC"/>
    <w:pPr>
      <w:numPr>
        <w:ilvl w:val="2"/>
      </w:numPr>
    </w:pPr>
    <w:rPr>
      <w:b w:val="0"/>
    </w:rPr>
  </w:style>
  <w:style w:type="paragraph" w:customStyle="1" w:styleId="seLevel4">
    <w:name w:val="seLevel4"/>
    <w:basedOn w:val="seLevel3"/>
    <w:link w:val="seLevel4Char"/>
    <w:rsid w:val="00226CCC"/>
    <w:pPr>
      <w:numPr>
        <w:ilvl w:val="3"/>
      </w:numPr>
      <w:tabs>
        <w:tab w:val="left" w:pos="1985"/>
      </w:tabs>
    </w:pPr>
  </w:style>
  <w:style w:type="paragraph" w:customStyle="1" w:styleId="seNormalny2">
    <w:name w:val="seNormalny2"/>
    <w:basedOn w:val="Normlny"/>
    <w:link w:val="seNormalny2Char1"/>
    <w:rsid w:val="00226CCC"/>
    <w:pPr>
      <w:overflowPunct w:val="0"/>
      <w:autoSpaceDE w:val="0"/>
      <w:autoSpaceDN w:val="0"/>
      <w:adjustRightInd w:val="0"/>
      <w:spacing w:before="120" w:after="40" w:line="240" w:lineRule="auto"/>
      <w:ind w:left="1418"/>
      <w:jc w:val="both"/>
      <w:textAlignment w:val="baseline"/>
    </w:pPr>
    <w:rPr>
      <w:rFonts w:ascii="Tahoma" w:eastAsia="Times New Roman" w:hAnsi="Tahoma" w:cs="Times New Roman"/>
      <w:sz w:val="20"/>
      <w:szCs w:val="20"/>
      <w:lang w:eastAsia="sk-SK"/>
    </w:rPr>
  </w:style>
  <w:style w:type="paragraph" w:customStyle="1" w:styleId="seNormalny3">
    <w:name w:val="seNormalny3"/>
    <w:basedOn w:val="seNormalny2"/>
    <w:link w:val="seNormalny3Char"/>
    <w:rsid w:val="00226CCC"/>
    <w:pPr>
      <w:ind w:left="1701"/>
    </w:pPr>
  </w:style>
  <w:style w:type="character" w:customStyle="1" w:styleId="seLevel1Char">
    <w:name w:val="seLevel1 Char"/>
    <w:basedOn w:val="Predvolenpsmoodseku"/>
    <w:link w:val="seLevel1"/>
    <w:rsid w:val="00226CCC"/>
    <w:rPr>
      <w:rFonts w:ascii="Tahoma" w:eastAsia="Times New Roman" w:hAnsi="Tahoma" w:cs="Times New Roman"/>
      <w:b/>
      <w:caps/>
      <w:kern w:val="20"/>
      <w:szCs w:val="28"/>
      <w:lang w:val="de-DE" w:eastAsia="sk-SK"/>
    </w:rPr>
  </w:style>
  <w:style w:type="character" w:customStyle="1" w:styleId="seLevel2Char">
    <w:name w:val="seLevel2 Char"/>
    <w:basedOn w:val="seLevel1Char"/>
    <w:link w:val="seLevel2"/>
    <w:rsid w:val="00226CCC"/>
    <w:rPr>
      <w:rFonts w:ascii="Tahoma" w:eastAsia="Times New Roman" w:hAnsi="Tahoma" w:cs="Times New Roman"/>
      <w:b/>
      <w:caps w:val="0"/>
      <w:kern w:val="20"/>
      <w:sz w:val="20"/>
      <w:szCs w:val="20"/>
      <w:lang w:val="de-DE" w:eastAsia="sk-SK"/>
    </w:rPr>
  </w:style>
  <w:style w:type="paragraph" w:customStyle="1" w:styleId="seNormalalny4">
    <w:name w:val="seNormalalny4"/>
    <w:basedOn w:val="seNormalny3"/>
    <w:rsid w:val="00226CCC"/>
    <w:pPr>
      <w:ind w:left="1985"/>
    </w:pPr>
  </w:style>
  <w:style w:type="paragraph" w:customStyle="1" w:styleId="Body1">
    <w:name w:val="Body 1"/>
    <w:basedOn w:val="Normlny"/>
    <w:rsid w:val="00226CCC"/>
    <w:pPr>
      <w:spacing w:before="40" w:after="140" w:line="290" w:lineRule="auto"/>
      <w:ind w:left="567"/>
      <w:jc w:val="both"/>
    </w:pPr>
    <w:rPr>
      <w:rFonts w:ascii="Arial" w:eastAsia="Times New Roman" w:hAnsi="Arial" w:cs="Times New Roman"/>
      <w:kern w:val="20"/>
      <w:sz w:val="20"/>
      <w:szCs w:val="24"/>
    </w:rPr>
  </w:style>
  <w:style w:type="table" w:styleId="Mriekatabuky">
    <w:name w:val="Table Grid"/>
    <w:basedOn w:val="Normlnatabuka"/>
    <w:rsid w:val="00226CCC"/>
    <w:pPr>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226CCC"/>
    <w:pPr>
      <w:keepNext/>
      <w:tabs>
        <w:tab w:val="num" w:pos="567"/>
      </w:tabs>
      <w:spacing w:before="280" w:after="140" w:line="290" w:lineRule="auto"/>
      <w:ind w:left="567" w:hanging="567"/>
      <w:jc w:val="both"/>
      <w:outlineLvl w:val="0"/>
    </w:pPr>
    <w:rPr>
      <w:rFonts w:ascii="Arial" w:eastAsia="Times New Roman" w:hAnsi="Arial" w:cs="Times New Roman"/>
      <w:b/>
      <w:kern w:val="20"/>
      <w:szCs w:val="24"/>
    </w:rPr>
  </w:style>
  <w:style w:type="paragraph" w:customStyle="1" w:styleId="Level2">
    <w:name w:val="Level 2"/>
    <w:basedOn w:val="Normlny"/>
    <w:rsid w:val="00226CCC"/>
    <w:pPr>
      <w:tabs>
        <w:tab w:val="num" w:pos="1940"/>
      </w:tabs>
      <w:spacing w:before="40" w:after="140" w:line="290" w:lineRule="auto"/>
      <w:ind w:left="1940" w:hanging="680"/>
      <w:jc w:val="both"/>
      <w:outlineLvl w:val="1"/>
    </w:pPr>
    <w:rPr>
      <w:rFonts w:ascii="Arial" w:eastAsia="Times New Roman" w:hAnsi="Arial" w:cs="Times New Roman"/>
      <w:kern w:val="20"/>
      <w:sz w:val="20"/>
      <w:szCs w:val="24"/>
    </w:rPr>
  </w:style>
  <w:style w:type="paragraph" w:customStyle="1" w:styleId="Level3">
    <w:name w:val="Level 3"/>
    <w:basedOn w:val="Normlny"/>
    <w:rsid w:val="00226CCC"/>
    <w:pPr>
      <w:tabs>
        <w:tab w:val="num" w:pos="2041"/>
      </w:tabs>
      <w:spacing w:before="40" w:after="140" w:line="290" w:lineRule="auto"/>
      <w:ind w:left="2041" w:hanging="794"/>
      <w:jc w:val="both"/>
      <w:outlineLvl w:val="2"/>
    </w:pPr>
    <w:rPr>
      <w:rFonts w:ascii="Arial" w:eastAsia="Times New Roman" w:hAnsi="Arial" w:cs="Times New Roman"/>
      <w:kern w:val="20"/>
      <w:sz w:val="20"/>
      <w:szCs w:val="24"/>
    </w:rPr>
  </w:style>
  <w:style w:type="paragraph" w:customStyle="1" w:styleId="Level4">
    <w:name w:val="Level 4"/>
    <w:basedOn w:val="Normlny"/>
    <w:rsid w:val="00226CCC"/>
    <w:pPr>
      <w:tabs>
        <w:tab w:val="num" w:pos="2722"/>
      </w:tabs>
      <w:spacing w:before="40" w:after="140" w:line="290" w:lineRule="auto"/>
      <w:ind w:left="2722" w:hanging="681"/>
      <w:jc w:val="both"/>
      <w:outlineLvl w:val="3"/>
    </w:pPr>
    <w:rPr>
      <w:rFonts w:ascii="Arial" w:eastAsia="Times New Roman" w:hAnsi="Arial" w:cs="Times New Roman"/>
      <w:kern w:val="20"/>
      <w:sz w:val="20"/>
      <w:szCs w:val="24"/>
    </w:rPr>
  </w:style>
  <w:style w:type="paragraph" w:customStyle="1" w:styleId="Level5">
    <w:name w:val="Level 5"/>
    <w:basedOn w:val="Normlny"/>
    <w:rsid w:val="00226CCC"/>
    <w:pPr>
      <w:tabs>
        <w:tab w:val="num" w:pos="3289"/>
      </w:tabs>
      <w:spacing w:before="40" w:after="140" w:line="290" w:lineRule="auto"/>
      <w:ind w:left="3289" w:hanging="567"/>
      <w:jc w:val="both"/>
      <w:outlineLvl w:val="4"/>
    </w:pPr>
    <w:rPr>
      <w:rFonts w:ascii="Arial" w:eastAsia="Times New Roman" w:hAnsi="Arial" w:cs="Times New Roman"/>
      <w:kern w:val="20"/>
      <w:sz w:val="20"/>
      <w:szCs w:val="24"/>
    </w:rPr>
  </w:style>
  <w:style w:type="paragraph" w:customStyle="1" w:styleId="Level6">
    <w:name w:val="Level 6"/>
    <w:basedOn w:val="Normlny"/>
    <w:rsid w:val="00226CCC"/>
    <w:pPr>
      <w:tabs>
        <w:tab w:val="num" w:pos="3969"/>
      </w:tabs>
      <w:spacing w:before="40" w:after="140" w:line="290" w:lineRule="auto"/>
      <w:ind w:left="3969" w:hanging="680"/>
      <w:jc w:val="both"/>
      <w:outlineLvl w:val="5"/>
    </w:pPr>
    <w:rPr>
      <w:rFonts w:ascii="Arial" w:eastAsia="Times New Roman" w:hAnsi="Arial" w:cs="Times New Roman"/>
      <w:kern w:val="20"/>
      <w:sz w:val="20"/>
      <w:szCs w:val="24"/>
    </w:rPr>
  </w:style>
  <w:style w:type="paragraph" w:customStyle="1" w:styleId="Level7">
    <w:name w:val="Level 7"/>
    <w:basedOn w:val="Normlny"/>
    <w:rsid w:val="00226CCC"/>
    <w:pPr>
      <w:tabs>
        <w:tab w:val="num" w:pos="3969"/>
      </w:tabs>
      <w:spacing w:before="40" w:after="140" w:line="290" w:lineRule="auto"/>
      <w:ind w:left="3969" w:hanging="680"/>
      <w:jc w:val="both"/>
      <w:outlineLvl w:val="6"/>
    </w:pPr>
    <w:rPr>
      <w:rFonts w:ascii="Arial" w:eastAsia="Times New Roman" w:hAnsi="Arial" w:cs="Times New Roman"/>
      <w:kern w:val="20"/>
      <w:sz w:val="20"/>
      <w:szCs w:val="24"/>
    </w:rPr>
  </w:style>
  <w:style w:type="paragraph" w:customStyle="1" w:styleId="Level8">
    <w:name w:val="Level 8"/>
    <w:basedOn w:val="Normlny"/>
    <w:rsid w:val="00226CCC"/>
    <w:pPr>
      <w:tabs>
        <w:tab w:val="num" w:pos="3969"/>
      </w:tabs>
      <w:spacing w:before="40" w:after="140" w:line="290" w:lineRule="auto"/>
      <w:ind w:left="3969" w:hanging="680"/>
      <w:jc w:val="both"/>
      <w:outlineLvl w:val="7"/>
    </w:pPr>
    <w:rPr>
      <w:rFonts w:ascii="Arial" w:eastAsia="Times New Roman" w:hAnsi="Arial" w:cs="Times New Roman"/>
      <w:kern w:val="20"/>
      <w:sz w:val="20"/>
      <w:szCs w:val="24"/>
    </w:rPr>
  </w:style>
  <w:style w:type="paragraph" w:customStyle="1" w:styleId="Level9">
    <w:name w:val="Level 9"/>
    <w:basedOn w:val="Normlny"/>
    <w:rsid w:val="00226CCC"/>
    <w:pPr>
      <w:tabs>
        <w:tab w:val="num" w:pos="3969"/>
      </w:tabs>
      <w:spacing w:before="40" w:after="140" w:line="290" w:lineRule="auto"/>
      <w:ind w:left="3969" w:hanging="680"/>
      <w:jc w:val="both"/>
      <w:outlineLvl w:val="8"/>
    </w:pPr>
    <w:rPr>
      <w:rFonts w:ascii="Arial" w:eastAsia="Times New Roman" w:hAnsi="Arial" w:cs="Times New Roman"/>
      <w:kern w:val="20"/>
      <w:sz w:val="20"/>
      <w:szCs w:val="24"/>
    </w:rPr>
  </w:style>
  <w:style w:type="character" w:customStyle="1" w:styleId="seLevel3Char1">
    <w:name w:val="seLevel3 Char1"/>
    <w:basedOn w:val="seLevel2Char"/>
    <w:link w:val="seLevel3"/>
    <w:rsid w:val="00226CCC"/>
    <w:rPr>
      <w:rFonts w:ascii="Tahoma" w:eastAsia="Times New Roman" w:hAnsi="Tahoma" w:cs="Times New Roman"/>
      <w:b w:val="0"/>
      <w:caps w:val="0"/>
      <w:kern w:val="20"/>
      <w:sz w:val="20"/>
      <w:szCs w:val="20"/>
      <w:lang w:val="de-DE" w:eastAsia="sk-SK"/>
    </w:rPr>
  </w:style>
  <w:style w:type="paragraph" w:customStyle="1" w:styleId="Body2">
    <w:name w:val="Body 2"/>
    <w:basedOn w:val="Normlny"/>
    <w:rsid w:val="00226CCC"/>
    <w:pPr>
      <w:spacing w:after="140" w:line="290" w:lineRule="auto"/>
      <w:ind w:left="1247"/>
      <w:jc w:val="both"/>
    </w:pPr>
    <w:rPr>
      <w:rFonts w:ascii="Arial" w:eastAsia="Times New Roman" w:hAnsi="Arial" w:cs="Times New Roman"/>
      <w:kern w:val="20"/>
      <w:sz w:val="20"/>
      <w:szCs w:val="24"/>
    </w:rPr>
  </w:style>
  <w:style w:type="paragraph" w:styleId="Hlavika">
    <w:name w:val="header"/>
    <w:basedOn w:val="Normlny"/>
    <w:link w:val="HlavikaChar"/>
    <w:rsid w:val="00226CCC"/>
    <w:pPr>
      <w:tabs>
        <w:tab w:val="center" w:pos="4536"/>
        <w:tab w:val="right" w:pos="9072"/>
      </w:tabs>
      <w:spacing w:before="40" w:after="40" w:line="240" w:lineRule="auto"/>
    </w:pPr>
    <w:rPr>
      <w:rFonts w:ascii="Tahoma" w:eastAsia="Times New Roman" w:hAnsi="Tahoma" w:cs="Times New Roman"/>
      <w:sz w:val="20"/>
      <w:szCs w:val="24"/>
      <w:lang w:eastAsia="sk-SK"/>
    </w:rPr>
  </w:style>
  <w:style w:type="character" w:customStyle="1" w:styleId="HlavikaChar">
    <w:name w:val="Hlavička Char"/>
    <w:basedOn w:val="Predvolenpsmoodseku"/>
    <w:link w:val="Hlavika"/>
    <w:rsid w:val="00226CCC"/>
    <w:rPr>
      <w:rFonts w:ascii="Tahoma" w:eastAsia="Times New Roman" w:hAnsi="Tahoma" w:cs="Times New Roman"/>
      <w:sz w:val="20"/>
      <w:szCs w:val="24"/>
      <w:lang w:eastAsia="sk-SK"/>
    </w:rPr>
  </w:style>
  <w:style w:type="paragraph" w:styleId="Pta">
    <w:name w:val="footer"/>
    <w:basedOn w:val="Normlny"/>
    <w:link w:val="PtaChar"/>
    <w:rsid w:val="00226CCC"/>
    <w:pPr>
      <w:tabs>
        <w:tab w:val="center" w:pos="4536"/>
        <w:tab w:val="right" w:pos="9072"/>
      </w:tabs>
      <w:spacing w:before="40" w:after="40" w:line="240" w:lineRule="auto"/>
    </w:pPr>
    <w:rPr>
      <w:rFonts w:ascii="Tahoma" w:eastAsia="Times New Roman" w:hAnsi="Tahoma" w:cs="Times New Roman"/>
      <w:sz w:val="20"/>
      <w:szCs w:val="24"/>
      <w:lang w:eastAsia="sk-SK"/>
    </w:rPr>
  </w:style>
  <w:style w:type="character" w:customStyle="1" w:styleId="PtaChar">
    <w:name w:val="Päta Char"/>
    <w:basedOn w:val="Predvolenpsmoodseku"/>
    <w:link w:val="Pta"/>
    <w:rsid w:val="00226CCC"/>
    <w:rPr>
      <w:rFonts w:ascii="Tahoma" w:eastAsia="Times New Roman" w:hAnsi="Tahoma" w:cs="Times New Roman"/>
      <w:sz w:val="20"/>
      <w:szCs w:val="24"/>
      <w:lang w:eastAsia="sk-SK"/>
    </w:rPr>
  </w:style>
  <w:style w:type="character" w:styleId="slostrany">
    <w:name w:val="page number"/>
    <w:basedOn w:val="Predvolenpsmoodseku"/>
    <w:rsid w:val="00226CCC"/>
    <w:rPr>
      <w:rFonts w:ascii="Arial" w:hAnsi="Arial"/>
      <w:sz w:val="20"/>
    </w:rPr>
  </w:style>
  <w:style w:type="paragraph" w:customStyle="1" w:styleId="Body">
    <w:name w:val="Body"/>
    <w:basedOn w:val="Normlny"/>
    <w:rsid w:val="00226CCC"/>
    <w:pPr>
      <w:spacing w:after="140" w:line="290" w:lineRule="auto"/>
      <w:jc w:val="both"/>
    </w:pPr>
    <w:rPr>
      <w:rFonts w:ascii="Arial" w:eastAsia="Times New Roman" w:hAnsi="Arial" w:cs="Times New Roman"/>
      <w:kern w:val="20"/>
      <w:sz w:val="20"/>
      <w:szCs w:val="24"/>
    </w:rPr>
  </w:style>
  <w:style w:type="character" w:customStyle="1" w:styleId="seNormalny2Char1">
    <w:name w:val="seNormalny2 Char1"/>
    <w:basedOn w:val="Predvolenpsmoodseku"/>
    <w:link w:val="seNormalny2"/>
    <w:locked/>
    <w:rsid w:val="00226CCC"/>
    <w:rPr>
      <w:rFonts w:ascii="Tahoma" w:eastAsia="Times New Roman" w:hAnsi="Tahoma" w:cs="Times New Roman"/>
      <w:sz w:val="20"/>
      <w:szCs w:val="20"/>
      <w:lang w:eastAsia="sk-SK"/>
    </w:rPr>
  </w:style>
  <w:style w:type="paragraph" w:styleId="Normlnywebov">
    <w:name w:val="Normal (Web)"/>
    <w:basedOn w:val="Normlny"/>
    <w:rsid w:val="00226C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CharCharCharCharCharCharChar">
    <w:name w:val="Char Char Char Char Char Char Char Char"/>
    <w:basedOn w:val="Normlny"/>
    <w:next w:val="Normlny"/>
    <w:rsid w:val="00226CCC"/>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character" w:customStyle="1" w:styleId="seNormalny2Char">
    <w:name w:val="seNormalny2 Char"/>
    <w:basedOn w:val="Predvolenpsmoodseku"/>
    <w:locked/>
    <w:rsid w:val="00226CCC"/>
    <w:rPr>
      <w:rFonts w:ascii="Tahoma" w:hAnsi="Tahoma" w:cs="Tahoma"/>
      <w:lang w:val="sk-SK" w:eastAsia="sk-SK" w:bidi="ar-SA"/>
    </w:rPr>
  </w:style>
  <w:style w:type="paragraph" w:styleId="Textkomentra">
    <w:name w:val="annotation text"/>
    <w:basedOn w:val="Normlny"/>
    <w:link w:val="TextkomentraChar"/>
    <w:semiHidden/>
    <w:rsid w:val="00226CCC"/>
    <w:pPr>
      <w:spacing w:before="40" w:after="40" w:line="240" w:lineRule="auto"/>
    </w:pPr>
    <w:rPr>
      <w:rFonts w:ascii="Tahoma" w:eastAsia="Times New Roman" w:hAnsi="Tahoma" w:cs="Times New Roman"/>
      <w:sz w:val="20"/>
      <w:szCs w:val="20"/>
      <w:lang w:eastAsia="sk-SK"/>
    </w:rPr>
  </w:style>
  <w:style w:type="character" w:customStyle="1" w:styleId="TextkomentraChar">
    <w:name w:val="Text komentára Char"/>
    <w:basedOn w:val="Predvolenpsmoodseku"/>
    <w:link w:val="Textkomentra"/>
    <w:semiHidden/>
    <w:rsid w:val="00226CCC"/>
    <w:rPr>
      <w:rFonts w:ascii="Tahoma" w:eastAsia="Times New Roman" w:hAnsi="Tahoma" w:cs="Times New Roman"/>
      <w:sz w:val="20"/>
      <w:szCs w:val="20"/>
      <w:lang w:eastAsia="sk-SK"/>
    </w:rPr>
  </w:style>
  <w:style w:type="paragraph" w:styleId="Textbubliny">
    <w:name w:val="Balloon Text"/>
    <w:basedOn w:val="Normlny"/>
    <w:link w:val="TextbublinyChar"/>
    <w:semiHidden/>
    <w:rsid w:val="00226CCC"/>
    <w:pPr>
      <w:spacing w:before="40" w:after="4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226CCC"/>
    <w:rPr>
      <w:rFonts w:ascii="Tahoma" w:eastAsia="Times New Roman" w:hAnsi="Tahoma" w:cs="Tahoma"/>
      <w:sz w:val="16"/>
      <w:szCs w:val="16"/>
      <w:lang w:eastAsia="sk-SK"/>
    </w:rPr>
  </w:style>
  <w:style w:type="character" w:styleId="Hypertextovprepojenie">
    <w:name w:val="Hyperlink"/>
    <w:basedOn w:val="Predvolenpsmoodseku"/>
    <w:rsid w:val="00226CCC"/>
    <w:rPr>
      <w:color w:val="AF005F"/>
      <w:u w:val="none"/>
    </w:rPr>
  </w:style>
  <w:style w:type="character" w:styleId="Odkaznakomentr">
    <w:name w:val="annotation reference"/>
    <w:basedOn w:val="Predvolenpsmoodseku"/>
    <w:rsid w:val="00226CCC"/>
    <w:rPr>
      <w:sz w:val="16"/>
      <w:szCs w:val="16"/>
    </w:rPr>
  </w:style>
  <w:style w:type="character" w:customStyle="1" w:styleId="seNormalny3Char">
    <w:name w:val="seNormalny3 Char"/>
    <w:basedOn w:val="seNormalny2Char"/>
    <w:link w:val="seNormalny3"/>
    <w:rsid w:val="00226CCC"/>
    <w:rPr>
      <w:rFonts w:ascii="Tahoma" w:eastAsia="Times New Roman" w:hAnsi="Tahoma" w:cs="Times New Roman"/>
      <w:sz w:val="20"/>
      <w:szCs w:val="20"/>
      <w:lang w:val="sk-SK" w:eastAsia="sk-SK" w:bidi="ar-SA"/>
    </w:rPr>
  </w:style>
  <w:style w:type="character" w:customStyle="1" w:styleId="seLevel4Char">
    <w:name w:val="seLevel4 Char"/>
    <w:basedOn w:val="seLevel3Char1"/>
    <w:link w:val="seLevel4"/>
    <w:rsid w:val="00226CCC"/>
    <w:rPr>
      <w:rFonts w:ascii="Tahoma" w:eastAsia="Times New Roman" w:hAnsi="Tahoma" w:cs="Times New Roman"/>
      <w:b w:val="0"/>
      <w:caps w:val="0"/>
      <w:kern w:val="20"/>
      <w:sz w:val="20"/>
      <w:szCs w:val="20"/>
      <w:lang w:val="de-DE" w:eastAsia="sk-SK"/>
    </w:rPr>
  </w:style>
  <w:style w:type="paragraph" w:styleId="Predmetkomentra">
    <w:name w:val="annotation subject"/>
    <w:basedOn w:val="Textkomentra"/>
    <w:next w:val="Textkomentra"/>
    <w:link w:val="PredmetkomentraChar"/>
    <w:semiHidden/>
    <w:rsid w:val="00226CCC"/>
    <w:rPr>
      <w:b/>
      <w:bCs/>
    </w:rPr>
  </w:style>
  <w:style w:type="character" w:customStyle="1" w:styleId="PredmetkomentraChar">
    <w:name w:val="Predmet komentára Char"/>
    <w:basedOn w:val="TextkomentraChar"/>
    <w:link w:val="Predmetkomentra"/>
    <w:semiHidden/>
    <w:rsid w:val="00226CCC"/>
    <w:rPr>
      <w:rFonts w:ascii="Tahoma" w:eastAsia="Times New Roman" w:hAnsi="Tahoma" w:cs="Times New Roman"/>
      <w:b/>
      <w:bCs/>
      <w:sz w:val="20"/>
      <w:szCs w:val="20"/>
      <w:lang w:eastAsia="sk-SK"/>
    </w:rPr>
  </w:style>
  <w:style w:type="paragraph" w:customStyle="1" w:styleId="CharCharCharCharCharCharCharChar0">
    <w:name w:val="Char Char Char Char Char Char Char Char"/>
    <w:basedOn w:val="Normlny"/>
    <w:next w:val="Normlny"/>
    <w:rsid w:val="00502EBF"/>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paragraph" w:customStyle="1" w:styleId="Char">
    <w:name w:val="Char"/>
    <w:basedOn w:val="Normlny"/>
    <w:rsid w:val="000F5A74"/>
    <w:pPr>
      <w:spacing w:after="160" w:line="240" w:lineRule="exact"/>
    </w:pPr>
    <w:rPr>
      <w:rFonts w:ascii="Verdana" w:eastAsia="Times New Roman" w:hAnsi="Verdana" w:cs="Times New Roman"/>
      <w:sz w:val="20"/>
      <w:szCs w:val="20"/>
      <w:lang w:val="en-US"/>
    </w:rPr>
  </w:style>
  <w:style w:type="paragraph" w:customStyle="1" w:styleId="Char0">
    <w:name w:val="Char"/>
    <w:basedOn w:val="Normlny"/>
    <w:rsid w:val="0089645A"/>
    <w:pPr>
      <w:spacing w:after="160" w:line="240" w:lineRule="exact"/>
    </w:pPr>
    <w:rPr>
      <w:rFonts w:ascii="Verdana" w:eastAsia="Times New Roman" w:hAnsi="Verdana" w:cs="Times New Roman"/>
      <w:sz w:val="20"/>
      <w:szCs w:val="20"/>
      <w:lang w:val="en-US"/>
    </w:rPr>
  </w:style>
  <w:style w:type="paragraph" w:customStyle="1" w:styleId="Char1">
    <w:name w:val="Char"/>
    <w:basedOn w:val="Normlny"/>
    <w:rsid w:val="00584BE9"/>
    <w:pPr>
      <w:spacing w:after="160" w:line="240" w:lineRule="exact"/>
    </w:pPr>
    <w:rPr>
      <w:rFonts w:ascii="Verdana" w:eastAsia="Times New Roman" w:hAnsi="Verdana" w:cs="Times New Roman"/>
      <w:sz w:val="20"/>
      <w:szCs w:val="20"/>
      <w:lang w:val="en-US"/>
    </w:rPr>
  </w:style>
  <w:style w:type="paragraph" w:customStyle="1" w:styleId="Char2">
    <w:name w:val="Char"/>
    <w:basedOn w:val="Normlny"/>
    <w:rsid w:val="00E212CF"/>
    <w:pPr>
      <w:spacing w:after="160" w:line="240" w:lineRule="exact"/>
    </w:pPr>
    <w:rPr>
      <w:rFonts w:ascii="Verdana" w:eastAsia="Times New Roman" w:hAnsi="Verdana" w:cs="Times New Roman"/>
      <w:sz w:val="20"/>
      <w:szCs w:val="20"/>
      <w:lang w:val="en-US"/>
    </w:rPr>
  </w:style>
  <w:style w:type="paragraph" w:customStyle="1" w:styleId="Char3">
    <w:name w:val="Char"/>
    <w:basedOn w:val="Normlny"/>
    <w:rsid w:val="006A3C70"/>
    <w:pPr>
      <w:spacing w:after="160" w:line="240" w:lineRule="exact"/>
    </w:pPr>
    <w:rPr>
      <w:rFonts w:ascii="Verdana" w:eastAsia="Times New Roman" w:hAnsi="Verdana" w:cs="Times New Roman"/>
      <w:sz w:val="20"/>
      <w:szCs w:val="20"/>
      <w:lang w:val="en-US"/>
    </w:rPr>
  </w:style>
  <w:style w:type="paragraph" w:styleId="Odsekzoznamu">
    <w:name w:val="List Paragraph"/>
    <w:basedOn w:val="Normlny"/>
    <w:uiPriority w:val="34"/>
    <w:qFormat/>
    <w:rsid w:val="00617C22"/>
    <w:pPr>
      <w:ind w:left="720"/>
      <w:contextualSpacing/>
    </w:pPr>
  </w:style>
  <w:style w:type="paragraph" w:styleId="Revzia">
    <w:name w:val="Revision"/>
    <w:hidden/>
    <w:uiPriority w:val="99"/>
    <w:semiHidden/>
    <w:rsid w:val="00617C22"/>
    <w:pPr>
      <w:spacing w:after="0" w:line="240" w:lineRule="auto"/>
    </w:pPr>
  </w:style>
  <w:style w:type="character" w:styleId="PouitHypertextovPrepojenie">
    <w:name w:val="FollowedHyperlink"/>
    <w:basedOn w:val="Predvolenpsmoodseku"/>
    <w:uiPriority w:val="99"/>
    <w:semiHidden/>
    <w:unhideWhenUsed/>
    <w:rsid w:val="00294E87"/>
    <w:rPr>
      <w:color w:val="800080" w:themeColor="followedHyperlink"/>
      <w:u w:val="single"/>
    </w:rPr>
  </w:style>
  <w:style w:type="paragraph" w:customStyle="1" w:styleId="Char4">
    <w:name w:val="Char"/>
    <w:basedOn w:val="Normlny"/>
    <w:rsid w:val="00A86A2C"/>
    <w:pPr>
      <w:spacing w:after="160" w:line="240" w:lineRule="exact"/>
    </w:pPr>
    <w:rPr>
      <w:rFonts w:ascii="Verdana" w:eastAsia="Times New Roman" w:hAnsi="Verdana" w:cs="Times New Roman"/>
      <w:sz w:val="20"/>
      <w:szCs w:val="20"/>
      <w:lang w:val="en-US"/>
    </w:rPr>
  </w:style>
  <w:style w:type="paragraph" w:customStyle="1" w:styleId="vopLevel1">
    <w:name w:val="vopLevel1"/>
    <w:basedOn w:val="Normlny"/>
    <w:rsid w:val="0000625B"/>
    <w:pPr>
      <w:keepNext/>
      <w:numPr>
        <w:numId w:val="8"/>
      </w:numPr>
      <w:spacing w:after="0" w:line="240" w:lineRule="auto"/>
    </w:pPr>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00625B"/>
    <w:pPr>
      <w:keepNext w:val="0"/>
      <w:numPr>
        <w:ilvl w:val="1"/>
      </w:numPr>
      <w:spacing w:before="120" w:after="120"/>
      <w:jc w:val="both"/>
    </w:pPr>
    <w:rPr>
      <w:b w:val="0"/>
      <w:caps w:val="0"/>
      <w:szCs w:val="16"/>
    </w:rPr>
  </w:style>
  <w:style w:type="paragraph" w:customStyle="1" w:styleId="vopLevel3">
    <w:name w:val="vopLevel3"/>
    <w:basedOn w:val="vopLevel2"/>
    <w:link w:val="vopLevel3Char"/>
    <w:rsid w:val="0000625B"/>
    <w:pPr>
      <w:numPr>
        <w:ilvl w:val="2"/>
      </w:numPr>
    </w:pPr>
  </w:style>
  <w:style w:type="character" w:customStyle="1" w:styleId="vopLevel3Char">
    <w:name w:val="vopLevel3 Char"/>
    <w:basedOn w:val="Predvolenpsmoodseku"/>
    <w:link w:val="vopLevel3"/>
    <w:rsid w:val="0000625B"/>
    <w:rPr>
      <w:rFonts w:ascii="Tahoma" w:eastAsia="Times New Roman" w:hAnsi="Tahoma" w:cs="Times New Roman"/>
      <w:sz w:val="16"/>
      <w:szCs w:val="16"/>
      <w:lang w:eastAsia="en-GB"/>
    </w:rPr>
  </w:style>
  <w:style w:type="character" w:customStyle="1" w:styleId="vopLevel2Char">
    <w:name w:val="vopLevel2 Char"/>
    <w:link w:val="vopLevel2"/>
    <w:rsid w:val="00D85952"/>
    <w:rPr>
      <w:rFonts w:ascii="Tahoma" w:eastAsia="Times New Roman" w:hAnsi="Tahoma" w:cs="Times New Roman"/>
      <w:sz w:val="16"/>
      <w:szCs w:val="16"/>
      <w:lang w:eastAsia="en-GB"/>
    </w:rPr>
  </w:style>
  <w:style w:type="paragraph" w:customStyle="1" w:styleId="AOBullet">
    <w:name w:val="AOBullet"/>
    <w:basedOn w:val="Normlny"/>
    <w:rsid w:val="001F3E7A"/>
    <w:pPr>
      <w:numPr>
        <w:numId w:val="11"/>
      </w:numPr>
      <w:spacing w:before="240" w:after="0" w:line="260" w:lineRule="atLeast"/>
      <w:jc w:val="both"/>
    </w:pPr>
    <w:rPr>
      <w:rFonts w:ascii="Times New Roman" w:eastAsia="SimSun" w:hAnsi="Times New Roman" w:cs="Times New Roman"/>
      <w:lang w:val="en-GB"/>
    </w:rPr>
  </w:style>
  <w:style w:type="paragraph" w:customStyle="1" w:styleId="AOHead1">
    <w:name w:val="AOHead1"/>
    <w:basedOn w:val="Normlny"/>
    <w:next w:val="Normlny"/>
    <w:rsid w:val="001F3E7A"/>
    <w:pPr>
      <w:keepNext/>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lny"/>
    <w:next w:val="Normlny"/>
    <w:rsid w:val="001F3E7A"/>
    <w:pPr>
      <w:keepNext/>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lny"/>
    <w:next w:val="Normlny"/>
    <w:rsid w:val="001F3E7A"/>
    <w:p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lny"/>
    <w:next w:val="Normlny"/>
    <w:rsid w:val="001F3E7A"/>
    <w:p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lny"/>
    <w:next w:val="Normlny"/>
    <w:rsid w:val="001F3E7A"/>
    <w:p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lny"/>
    <w:next w:val="Normlny"/>
    <w:rsid w:val="001F3E7A"/>
    <w:pPr>
      <w:spacing w:before="240" w:after="0" w:line="260" w:lineRule="atLeast"/>
      <w:jc w:val="both"/>
      <w:outlineLvl w:val="5"/>
    </w:pPr>
    <w:rPr>
      <w:rFonts w:ascii="Times New Roman" w:eastAsia="SimSun" w:hAnsi="Times New Roman" w:cs="Times New Roman"/>
      <w:lang w:val="en-GB"/>
    </w:rPr>
  </w:style>
  <w:style w:type="paragraph" w:styleId="Textpoznmkypodiarou">
    <w:name w:val="footnote text"/>
    <w:basedOn w:val="Normlny"/>
    <w:link w:val="TextpoznmkypodiarouChar"/>
    <w:uiPriority w:val="99"/>
    <w:semiHidden/>
    <w:unhideWhenUsed/>
    <w:rsid w:val="00F65A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65AD8"/>
    <w:rPr>
      <w:sz w:val="20"/>
      <w:szCs w:val="20"/>
    </w:rPr>
  </w:style>
  <w:style w:type="character" w:styleId="Odkaznapoznmkupodiarou">
    <w:name w:val="footnote reference"/>
    <w:basedOn w:val="Predvolenpsmoodseku"/>
    <w:uiPriority w:val="99"/>
    <w:semiHidden/>
    <w:unhideWhenUsed/>
    <w:rsid w:val="00F65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9126">
      <w:bodyDiv w:val="1"/>
      <w:marLeft w:val="0"/>
      <w:marRight w:val="0"/>
      <w:marTop w:val="0"/>
      <w:marBottom w:val="0"/>
      <w:divBdr>
        <w:top w:val="none" w:sz="0" w:space="0" w:color="auto"/>
        <w:left w:val="none" w:sz="0" w:space="0" w:color="auto"/>
        <w:bottom w:val="none" w:sz="0" w:space="0" w:color="auto"/>
        <w:right w:val="none" w:sz="0" w:space="0" w:color="auto"/>
      </w:divBdr>
    </w:div>
    <w:div w:id="160658253">
      <w:bodyDiv w:val="1"/>
      <w:marLeft w:val="0"/>
      <w:marRight w:val="0"/>
      <w:marTop w:val="0"/>
      <w:marBottom w:val="0"/>
      <w:divBdr>
        <w:top w:val="none" w:sz="0" w:space="0" w:color="auto"/>
        <w:left w:val="none" w:sz="0" w:space="0" w:color="auto"/>
        <w:bottom w:val="none" w:sz="0" w:space="0" w:color="auto"/>
        <w:right w:val="none" w:sz="0" w:space="0" w:color="auto"/>
      </w:divBdr>
    </w:div>
    <w:div w:id="245304629">
      <w:bodyDiv w:val="1"/>
      <w:marLeft w:val="0"/>
      <w:marRight w:val="0"/>
      <w:marTop w:val="0"/>
      <w:marBottom w:val="0"/>
      <w:divBdr>
        <w:top w:val="none" w:sz="0" w:space="0" w:color="auto"/>
        <w:left w:val="none" w:sz="0" w:space="0" w:color="auto"/>
        <w:bottom w:val="none" w:sz="0" w:space="0" w:color="auto"/>
        <w:right w:val="none" w:sz="0" w:space="0" w:color="auto"/>
      </w:divBdr>
    </w:div>
    <w:div w:id="309597179">
      <w:bodyDiv w:val="1"/>
      <w:marLeft w:val="0"/>
      <w:marRight w:val="0"/>
      <w:marTop w:val="0"/>
      <w:marBottom w:val="0"/>
      <w:divBdr>
        <w:top w:val="none" w:sz="0" w:space="0" w:color="auto"/>
        <w:left w:val="none" w:sz="0" w:space="0" w:color="auto"/>
        <w:bottom w:val="none" w:sz="0" w:space="0" w:color="auto"/>
        <w:right w:val="none" w:sz="0" w:space="0" w:color="auto"/>
      </w:divBdr>
    </w:div>
    <w:div w:id="439685648">
      <w:bodyDiv w:val="1"/>
      <w:marLeft w:val="0"/>
      <w:marRight w:val="0"/>
      <w:marTop w:val="0"/>
      <w:marBottom w:val="0"/>
      <w:divBdr>
        <w:top w:val="none" w:sz="0" w:space="0" w:color="auto"/>
        <w:left w:val="none" w:sz="0" w:space="0" w:color="auto"/>
        <w:bottom w:val="none" w:sz="0" w:space="0" w:color="auto"/>
        <w:right w:val="none" w:sz="0" w:space="0" w:color="auto"/>
      </w:divBdr>
    </w:div>
    <w:div w:id="617176497">
      <w:bodyDiv w:val="1"/>
      <w:marLeft w:val="0"/>
      <w:marRight w:val="0"/>
      <w:marTop w:val="0"/>
      <w:marBottom w:val="0"/>
      <w:divBdr>
        <w:top w:val="none" w:sz="0" w:space="0" w:color="auto"/>
        <w:left w:val="none" w:sz="0" w:space="0" w:color="auto"/>
        <w:bottom w:val="none" w:sz="0" w:space="0" w:color="auto"/>
        <w:right w:val="none" w:sz="0" w:space="0" w:color="auto"/>
      </w:divBdr>
    </w:div>
    <w:div w:id="627322105">
      <w:bodyDiv w:val="1"/>
      <w:marLeft w:val="0"/>
      <w:marRight w:val="0"/>
      <w:marTop w:val="0"/>
      <w:marBottom w:val="0"/>
      <w:divBdr>
        <w:top w:val="none" w:sz="0" w:space="0" w:color="auto"/>
        <w:left w:val="none" w:sz="0" w:space="0" w:color="auto"/>
        <w:bottom w:val="none" w:sz="0" w:space="0" w:color="auto"/>
        <w:right w:val="none" w:sz="0" w:space="0" w:color="auto"/>
      </w:divBdr>
    </w:div>
    <w:div w:id="805470103">
      <w:bodyDiv w:val="1"/>
      <w:marLeft w:val="0"/>
      <w:marRight w:val="0"/>
      <w:marTop w:val="0"/>
      <w:marBottom w:val="0"/>
      <w:divBdr>
        <w:top w:val="none" w:sz="0" w:space="0" w:color="auto"/>
        <w:left w:val="none" w:sz="0" w:space="0" w:color="auto"/>
        <w:bottom w:val="none" w:sz="0" w:space="0" w:color="auto"/>
        <w:right w:val="none" w:sz="0" w:space="0" w:color="auto"/>
      </w:divBdr>
    </w:div>
    <w:div w:id="973484672">
      <w:bodyDiv w:val="1"/>
      <w:marLeft w:val="0"/>
      <w:marRight w:val="0"/>
      <w:marTop w:val="0"/>
      <w:marBottom w:val="0"/>
      <w:divBdr>
        <w:top w:val="none" w:sz="0" w:space="0" w:color="auto"/>
        <w:left w:val="none" w:sz="0" w:space="0" w:color="auto"/>
        <w:bottom w:val="none" w:sz="0" w:space="0" w:color="auto"/>
        <w:right w:val="none" w:sz="0" w:space="0" w:color="auto"/>
      </w:divBdr>
    </w:div>
    <w:div w:id="1177774251">
      <w:bodyDiv w:val="1"/>
      <w:marLeft w:val="0"/>
      <w:marRight w:val="0"/>
      <w:marTop w:val="0"/>
      <w:marBottom w:val="0"/>
      <w:divBdr>
        <w:top w:val="none" w:sz="0" w:space="0" w:color="auto"/>
        <w:left w:val="none" w:sz="0" w:space="0" w:color="auto"/>
        <w:bottom w:val="none" w:sz="0" w:space="0" w:color="auto"/>
        <w:right w:val="none" w:sz="0" w:space="0" w:color="auto"/>
      </w:divBdr>
    </w:div>
    <w:div w:id="1280180746">
      <w:bodyDiv w:val="1"/>
      <w:marLeft w:val="0"/>
      <w:marRight w:val="0"/>
      <w:marTop w:val="0"/>
      <w:marBottom w:val="0"/>
      <w:divBdr>
        <w:top w:val="none" w:sz="0" w:space="0" w:color="auto"/>
        <w:left w:val="none" w:sz="0" w:space="0" w:color="auto"/>
        <w:bottom w:val="none" w:sz="0" w:space="0" w:color="auto"/>
        <w:right w:val="none" w:sz="0" w:space="0" w:color="auto"/>
      </w:divBdr>
    </w:div>
    <w:div w:id="1310666185">
      <w:bodyDiv w:val="1"/>
      <w:marLeft w:val="0"/>
      <w:marRight w:val="0"/>
      <w:marTop w:val="0"/>
      <w:marBottom w:val="0"/>
      <w:divBdr>
        <w:top w:val="none" w:sz="0" w:space="0" w:color="auto"/>
        <w:left w:val="none" w:sz="0" w:space="0" w:color="auto"/>
        <w:bottom w:val="none" w:sz="0" w:space="0" w:color="auto"/>
        <w:right w:val="none" w:sz="0" w:space="0" w:color="auto"/>
      </w:divBdr>
    </w:div>
    <w:div w:id="1415320101">
      <w:bodyDiv w:val="1"/>
      <w:marLeft w:val="0"/>
      <w:marRight w:val="0"/>
      <w:marTop w:val="0"/>
      <w:marBottom w:val="0"/>
      <w:divBdr>
        <w:top w:val="none" w:sz="0" w:space="0" w:color="auto"/>
        <w:left w:val="none" w:sz="0" w:space="0" w:color="auto"/>
        <w:bottom w:val="none" w:sz="0" w:space="0" w:color="auto"/>
        <w:right w:val="none" w:sz="0" w:space="0" w:color="auto"/>
      </w:divBdr>
    </w:div>
    <w:div w:id="1480919737">
      <w:bodyDiv w:val="1"/>
      <w:marLeft w:val="0"/>
      <w:marRight w:val="0"/>
      <w:marTop w:val="0"/>
      <w:marBottom w:val="0"/>
      <w:divBdr>
        <w:top w:val="none" w:sz="0" w:space="0" w:color="auto"/>
        <w:left w:val="none" w:sz="0" w:space="0" w:color="auto"/>
        <w:bottom w:val="none" w:sz="0" w:space="0" w:color="auto"/>
        <w:right w:val="none" w:sz="0" w:space="0" w:color="auto"/>
      </w:divBdr>
    </w:div>
    <w:div w:id="1614290144">
      <w:bodyDiv w:val="1"/>
      <w:marLeft w:val="0"/>
      <w:marRight w:val="0"/>
      <w:marTop w:val="0"/>
      <w:marBottom w:val="0"/>
      <w:divBdr>
        <w:top w:val="none" w:sz="0" w:space="0" w:color="auto"/>
        <w:left w:val="none" w:sz="0" w:space="0" w:color="auto"/>
        <w:bottom w:val="none" w:sz="0" w:space="0" w:color="auto"/>
        <w:right w:val="none" w:sz="0" w:space="0" w:color="auto"/>
      </w:divBdr>
    </w:div>
    <w:div w:id="1780248883">
      <w:bodyDiv w:val="1"/>
      <w:marLeft w:val="0"/>
      <w:marRight w:val="0"/>
      <w:marTop w:val="0"/>
      <w:marBottom w:val="0"/>
      <w:divBdr>
        <w:top w:val="none" w:sz="0" w:space="0" w:color="auto"/>
        <w:left w:val="none" w:sz="0" w:space="0" w:color="auto"/>
        <w:bottom w:val="none" w:sz="0" w:space="0" w:color="auto"/>
        <w:right w:val="none" w:sz="0" w:space="0" w:color="auto"/>
      </w:divBdr>
    </w:div>
    <w:div w:id="1804809701">
      <w:bodyDiv w:val="1"/>
      <w:marLeft w:val="0"/>
      <w:marRight w:val="0"/>
      <w:marTop w:val="0"/>
      <w:marBottom w:val="0"/>
      <w:divBdr>
        <w:top w:val="none" w:sz="0" w:space="0" w:color="auto"/>
        <w:left w:val="none" w:sz="0" w:space="0" w:color="auto"/>
        <w:bottom w:val="none" w:sz="0" w:space="0" w:color="auto"/>
        <w:right w:val="none" w:sz="0" w:space="0" w:color="auto"/>
      </w:divBdr>
    </w:div>
    <w:div w:id="1943491184">
      <w:bodyDiv w:val="1"/>
      <w:marLeft w:val="0"/>
      <w:marRight w:val="0"/>
      <w:marTop w:val="0"/>
      <w:marBottom w:val="0"/>
      <w:divBdr>
        <w:top w:val="none" w:sz="0" w:space="0" w:color="auto"/>
        <w:left w:val="none" w:sz="0" w:space="0" w:color="auto"/>
        <w:bottom w:val="none" w:sz="0" w:space="0" w:color="auto"/>
        <w:right w:val="none" w:sz="0" w:space="0" w:color="auto"/>
      </w:divBdr>
    </w:div>
    <w:div w:id="1985506064">
      <w:bodyDiv w:val="1"/>
      <w:marLeft w:val="0"/>
      <w:marRight w:val="0"/>
      <w:marTop w:val="0"/>
      <w:marBottom w:val="0"/>
      <w:divBdr>
        <w:top w:val="none" w:sz="0" w:space="0" w:color="auto"/>
        <w:left w:val="none" w:sz="0" w:space="0" w:color="auto"/>
        <w:bottom w:val="none" w:sz="0" w:space="0" w:color="auto"/>
        <w:right w:val="none" w:sz="0" w:space="0" w:color="auto"/>
      </w:divBdr>
    </w:div>
    <w:div w:id="2032995899">
      <w:bodyDiv w:val="1"/>
      <w:marLeft w:val="0"/>
      <w:marRight w:val="0"/>
      <w:marTop w:val="0"/>
      <w:marBottom w:val="0"/>
      <w:divBdr>
        <w:top w:val="none" w:sz="0" w:space="0" w:color="auto"/>
        <w:left w:val="none" w:sz="0" w:space="0" w:color="auto"/>
        <w:bottom w:val="none" w:sz="0" w:space="0" w:color="auto"/>
        <w:right w:val="none" w:sz="0" w:space="0" w:color="auto"/>
      </w:divBdr>
    </w:div>
    <w:div w:id="2040623356">
      <w:bodyDiv w:val="1"/>
      <w:marLeft w:val="0"/>
      <w:marRight w:val="0"/>
      <w:marTop w:val="0"/>
      <w:marBottom w:val="0"/>
      <w:divBdr>
        <w:top w:val="none" w:sz="0" w:space="0" w:color="auto"/>
        <w:left w:val="none" w:sz="0" w:space="0" w:color="auto"/>
        <w:bottom w:val="none" w:sz="0" w:space="0" w:color="auto"/>
        <w:right w:val="none" w:sz="0" w:space="0" w:color="auto"/>
      </w:divBdr>
    </w:div>
    <w:div w:id="20459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puchelova@se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1801-2491-453E-A0C4-0384E31AFA93}">
  <ds:schemaRefs>
    <ds:schemaRef ds:uri="http://schemas.microsoft.com/sharepoint/v3/contenttype/forms"/>
  </ds:schemaRefs>
</ds:datastoreItem>
</file>

<file path=customXml/itemProps2.xml><?xml version="1.0" encoding="utf-8"?>
<ds:datastoreItem xmlns:ds="http://schemas.openxmlformats.org/officeDocument/2006/customXml" ds:itemID="{45A9D774-8827-428F-986B-B78BEE08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D0494-CF41-4829-B6B1-F9C30160E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81A732-C6C5-42ED-8C52-949BB5B2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2230</Words>
  <Characters>12714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Šubáková Zuzana</dc:creator>
  <cp:lastModifiedBy>Puchelová Soňa</cp:lastModifiedBy>
  <cp:revision>16</cp:revision>
  <cp:lastPrinted>2018-09-21T12:14:00Z</cp:lastPrinted>
  <dcterms:created xsi:type="dcterms:W3CDTF">2020-03-18T17:12:00Z</dcterms:created>
  <dcterms:modified xsi:type="dcterms:W3CDTF">2020-04-29T14:43:00Z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