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69"/>
        <w:gridCol w:w="854"/>
        <w:gridCol w:w="1674"/>
        <w:gridCol w:w="3706"/>
        <w:gridCol w:w="1345"/>
        <w:gridCol w:w="923"/>
      </w:tblGrid>
      <w:tr w:rsidR="0001574F" w:rsidRPr="008A20EA" w14:paraId="74B50D6A" w14:textId="77777777" w:rsidTr="003D75DF">
        <w:trPr>
          <w:trHeight w:val="819"/>
        </w:trPr>
        <w:tc>
          <w:tcPr>
            <w:tcW w:w="3297" w:type="dxa"/>
            <w:gridSpan w:val="3"/>
            <w:vAlign w:val="center"/>
          </w:tcPr>
          <w:p w14:paraId="25231CBC" w14:textId="77777777" w:rsidR="0001574F" w:rsidRPr="008A20EA" w:rsidRDefault="0001574F" w:rsidP="003D75DF">
            <w:pPr>
              <w:spacing w:before="60"/>
              <w:jc w:val="center"/>
              <w:rPr>
                <w:sz w:val="18"/>
                <w:szCs w:val="18"/>
              </w:rPr>
            </w:pPr>
            <w:r w:rsidRPr="008A20EA">
              <w:rPr>
                <w:noProof/>
              </w:rPr>
              <w:drawing>
                <wp:inline distT="0" distB="0" distL="0" distR="0" wp14:anchorId="1F398DAD" wp14:editId="43BA2EA5">
                  <wp:extent cx="1111086" cy="333375"/>
                  <wp:effectExtent l="0" t="0" r="0" b="0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-logo-horizontal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199" cy="334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4" w:type="dxa"/>
            <w:gridSpan w:val="3"/>
            <w:vAlign w:val="center"/>
          </w:tcPr>
          <w:p w14:paraId="4F122014" w14:textId="77777777" w:rsidR="0001574F" w:rsidRPr="008A20EA" w:rsidRDefault="0001574F" w:rsidP="003D75DF">
            <w:pPr>
              <w:jc w:val="center"/>
              <w:rPr>
                <w:i/>
                <w:sz w:val="18"/>
                <w:szCs w:val="18"/>
              </w:rPr>
            </w:pPr>
            <w:r w:rsidRPr="008A20EA">
              <w:rPr>
                <w:sz w:val="18"/>
                <w:szCs w:val="18"/>
              </w:rPr>
              <w:t xml:space="preserve">Účel technickej špecifikácie / </w:t>
            </w:r>
            <w:r w:rsidRPr="008A20EA">
              <w:rPr>
                <w:i/>
                <w:sz w:val="18"/>
                <w:szCs w:val="18"/>
              </w:rPr>
              <w:t>Scope of the Technical Specification</w:t>
            </w:r>
          </w:p>
          <w:p w14:paraId="0565798F" w14:textId="77777777" w:rsidR="0001574F" w:rsidRPr="008A20EA" w:rsidRDefault="0001574F" w:rsidP="003D75DF">
            <w:pPr>
              <w:jc w:val="center"/>
              <w:rPr>
                <w:b/>
                <w:sz w:val="18"/>
                <w:szCs w:val="18"/>
              </w:rPr>
            </w:pPr>
            <w:r w:rsidRPr="008A20EA">
              <w:rPr>
                <w:b/>
                <w:sz w:val="18"/>
                <w:szCs w:val="18"/>
              </w:rPr>
              <w:t>Purchase Technical Specification</w:t>
            </w:r>
          </w:p>
          <w:p w14:paraId="20F511B5" w14:textId="77777777" w:rsidR="0001574F" w:rsidRPr="008A20EA" w:rsidRDefault="0001574F" w:rsidP="003D75DF">
            <w:pPr>
              <w:jc w:val="center"/>
              <w:rPr>
                <w:i/>
                <w:sz w:val="18"/>
                <w:szCs w:val="18"/>
              </w:rPr>
            </w:pPr>
            <w:r w:rsidRPr="008A20EA">
              <w:rPr>
                <w:b/>
                <w:sz w:val="18"/>
                <w:szCs w:val="18"/>
              </w:rPr>
              <w:t>Technická špecifikácia pre nákup</w:t>
            </w:r>
          </w:p>
        </w:tc>
      </w:tr>
      <w:tr w:rsidR="0001574F" w:rsidRPr="008A20EA" w14:paraId="6FDCC7ED" w14:textId="77777777" w:rsidTr="003D75DF">
        <w:trPr>
          <w:trHeight w:val="592"/>
        </w:trPr>
        <w:tc>
          <w:tcPr>
            <w:tcW w:w="7003" w:type="dxa"/>
            <w:gridSpan w:val="4"/>
            <w:vAlign w:val="center"/>
          </w:tcPr>
          <w:p w14:paraId="60D09258" w14:textId="77777777" w:rsidR="0001574F" w:rsidRPr="008A20EA" w:rsidRDefault="0001574F" w:rsidP="003D75DF">
            <w:pPr>
              <w:jc w:val="center"/>
              <w:rPr>
                <w:i/>
                <w:sz w:val="18"/>
                <w:szCs w:val="18"/>
              </w:rPr>
            </w:pPr>
            <w:r w:rsidRPr="008A20EA">
              <w:rPr>
                <w:sz w:val="18"/>
                <w:szCs w:val="18"/>
              </w:rPr>
              <w:t xml:space="preserve">Číslo dokumentu / </w:t>
            </w:r>
            <w:r w:rsidRPr="008A20EA">
              <w:rPr>
                <w:i/>
                <w:sz w:val="18"/>
                <w:szCs w:val="18"/>
              </w:rPr>
              <w:t>Document no.</w:t>
            </w:r>
          </w:p>
          <w:p w14:paraId="3C8B171B" w14:textId="28196109" w:rsidR="0001574F" w:rsidRPr="00C10BC8" w:rsidRDefault="00C10BC8" w:rsidP="00C10BC8">
            <w:pPr>
              <w:jc w:val="center"/>
              <w:rPr>
                <w:b/>
                <w:bCs/>
                <w:sz w:val="18"/>
                <w:szCs w:val="18"/>
              </w:rPr>
            </w:pPr>
            <w:r w:rsidRPr="00C10BC8">
              <w:rPr>
                <w:b/>
                <w:bCs/>
              </w:rPr>
              <w:t>1010013015</w:t>
            </w:r>
          </w:p>
        </w:tc>
        <w:tc>
          <w:tcPr>
            <w:tcW w:w="1345" w:type="dxa"/>
            <w:vAlign w:val="center"/>
          </w:tcPr>
          <w:p w14:paraId="3F02382E" w14:textId="77777777" w:rsidR="0001574F" w:rsidRPr="008A20EA" w:rsidRDefault="0001574F" w:rsidP="003D75DF">
            <w:pPr>
              <w:rPr>
                <w:sz w:val="18"/>
                <w:szCs w:val="18"/>
              </w:rPr>
            </w:pPr>
            <w:r w:rsidRPr="008A20EA">
              <w:rPr>
                <w:sz w:val="18"/>
                <w:szCs w:val="18"/>
              </w:rPr>
              <w:t>Počet strán</w:t>
            </w:r>
          </w:p>
          <w:p w14:paraId="53322097" w14:textId="77777777" w:rsidR="0001574F" w:rsidRPr="008A20EA" w:rsidRDefault="0001574F" w:rsidP="003D75DF">
            <w:pPr>
              <w:rPr>
                <w:i/>
                <w:sz w:val="18"/>
                <w:szCs w:val="18"/>
              </w:rPr>
            </w:pPr>
            <w:r w:rsidRPr="008A20EA">
              <w:rPr>
                <w:i/>
                <w:sz w:val="18"/>
                <w:szCs w:val="18"/>
              </w:rPr>
              <w:t>No. of pages</w:t>
            </w:r>
          </w:p>
        </w:tc>
        <w:tc>
          <w:tcPr>
            <w:tcW w:w="923" w:type="dxa"/>
            <w:vAlign w:val="center"/>
          </w:tcPr>
          <w:p w14:paraId="45191F91" w14:textId="138A4F99" w:rsidR="0001574F" w:rsidRPr="008A20EA" w:rsidRDefault="00C778BF" w:rsidP="003D75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</w:tr>
      <w:tr w:rsidR="0001574F" w:rsidRPr="0057467D" w14:paraId="2E383D73" w14:textId="77777777" w:rsidTr="003D75DF">
        <w:trPr>
          <w:trHeight w:val="1191"/>
        </w:trPr>
        <w:tc>
          <w:tcPr>
            <w:tcW w:w="1623" w:type="dxa"/>
            <w:gridSpan w:val="2"/>
            <w:vAlign w:val="center"/>
          </w:tcPr>
          <w:p w14:paraId="03EECF87" w14:textId="77777777" w:rsidR="0001574F" w:rsidRPr="008A20EA" w:rsidRDefault="0001574F" w:rsidP="003D75DF">
            <w:pPr>
              <w:rPr>
                <w:sz w:val="18"/>
                <w:szCs w:val="18"/>
              </w:rPr>
            </w:pPr>
            <w:r w:rsidRPr="008A20EA">
              <w:rPr>
                <w:sz w:val="18"/>
                <w:szCs w:val="18"/>
              </w:rPr>
              <w:t>Názov projektu</w:t>
            </w:r>
            <w:r w:rsidRPr="008A20EA">
              <w:rPr>
                <w:sz w:val="18"/>
                <w:szCs w:val="18"/>
              </w:rPr>
              <w:br/>
            </w:r>
            <w:r w:rsidRPr="008A20EA">
              <w:rPr>
                <w:i/>
                <w:sz w:val="18"/>
                <w:szCs w:val="18"/>
              </w:rPr>
              <w:t>Project</w:t>
            </w:r>
            <w:r w:rsidRPr="008A20EA">
              <w:rPr>
                <w:sz w:val="18"/>
                <w:szCs w:val="18"/>
              </w:rPr>
              <w:t xml:space="preserve"> name</w:t>
            </w:r>
          </w:p>
        </w:tc>
        <w:tc>
          <w:tcPr>
            <w:tcW w:w="5380" w:type="dxa"/>
            <w:gridSpan w:val="2"/>
            <w:vAlign w:val="center"/>
          </w:tcPr>
          <w:p w14:paraId="260B1289" w14:textId="324C80DD" w:rsidR="00C778BF" w:rsidRPr="00C778BF" w:rsidRDefault="00C778BF" w:rsidP="00581508">
            <w:pPr>
              <w:pStyle w:val="Nadpis1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778B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IMNIP 2026</w:t>
            </w:r>
          </w:p>
          <w:p w14:paraId="39DFD836" w14:textId="3C1C558F" w:rsidR="00581508" w:rsidRPr="00C778BF" w:rsidRDefault="00695CFA" w:rsidP="00581508">
            <w:pPr>
              <w:pStyle w:val="Nadpis1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778B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ICP-MS </w:t>
            </w:r>
            <w:r w:rsidR="00581508" w:rsidRPr="00C778B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Spektrometer s indukčne viazanou plazmou s hmotnostným detektorom </w:t>
            </w:r>
          </w:p>
          <w:p w14:paraId="31AD26BF" w14:textId="3E2DAA16" w:rsidR="0001574F" w:rsidRPr="00C10BC8" w:rsidRDefault="0001574F" w:rsidP="003D75D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AB434A4" w14:textId="77777777" w:rsidR="0001574F" w:rsidRPr="0057467D" w:rsidRDefault="0001574F" w:rsidP="003D75DF">
            <w:pPr>
              <w:jc w:val="center"/>
              <w:rPr>
                <w:i/>
                <w:sz w:val="18"/>
                <w:szCs w:val="18"/>
              </w:rPr>
            </w:pPr>
          </w:p>
          <w:p w14:paraId="4E546DD0" w14:textId="77777777" w:rsidR="0001574F" w:rsidRPr="0057467D" w:rsidRDefault="0001574F" w:rsidP="003D75DF">
            <w:pPr>
              <w:jc w:val="center"/>
              <w:rPr>
                <w:i/>
                <w:sz w:val="18"/>
                <w:szCs w:val="18"/>
              </w:rPr>
            </w:pPr>
            <w:r w:rsidRPr="0057467D">
              <w:rPr>
                <w:i/>
                <w:sz w:val="18"/>
                <w:szCs w:val="18"/>
              </w:rPr>
              <w:t>Security Index</w:t>
            </w:r>
          </w:p>
          <w:p w14:paraId="25CF5D3B" w14:textId="77777777" w:rsidR="0001574F" w:rsidRPr="0057467D" w:rsidRDefault="0001574F" w:rsidP="003D75DF">
            <w:pPr>
              <w:jc w:val="center"/>
              <w:rPr>
                <w:sz w:val="18"/>
                <w:szCs w:val="18"/>
              </w:rPr>
            </w:pPr>
            <w:r w:rsidRPr="0057467D">
              <w:rPr>
                <w:i/>
                <w:sz w:val="18"/>
                <w:szCs w:val="18"/>
              </w:rPr>
              <w:t>Klasifikačný stupeň</w:t>
            </w:r>
          </w:p>
          <w:p w14:paraId="1805B688" w14:textId="14FC1571" w:rsidR="0057467D" w:rsidRPr="0057467D" w:rsidRDefault="0057467D" w:rsidP="0057467D">
            <w:pPr>
              <w:rPr>
                <w:sz w:val="18"/>
                <w:szCs w:val="18"/>
              </w:rPr>
            </w:pPr>
          </w:p>
        </w:tc>
      </w:tr>
      <w:tr w:rsidR="0001574F" w:rsidRPr="008A20EA" w14:paraId="7E54F69A" w14:textId="77777777" w:rsidTr="003D75DF">
        <w:trPr>
          <w:trHeight w:val="312"/>
        </w:trPr>
        <w:tc>
          <w:tcPr>
            <w:tcW w:w="769" w:type="dxa"/>
            <w:vAlign w:val="center"/>
          </w:tcPr>
          <w:p w14:paraId="3E9A278A" w14:textId="77777777" w:rsidR="0001574F" w:rsidRPr="008A20EA" w:rsidRDefault="0001574F" w:rsidP="003D75DF">
            <w:pPr>
              <w:rPr>
                <w:sz w:val="18"/>
                <w:szCs w:val="18"/>
              </w:rPr>
            </w:pPr>
            <w:r w:rsidRPr="008A20EA">
              <w:rPr>
                <w:sz w:val="18"/>
                <w:szCs w:val="18"/>
              </w:rPr>
              <w:t xml:space="preserve">Rev no. </w:t>
            </w:r>
          </w:p>
        </w:tc>
        <w:tc>
          <w:tcPr>
            <w:tcW w:w="8502" w:type="dxa"/>
            <w:gridSpan w:val="5"/>
            <w:vAlign w:val="center"/>
          </w:tcPr>
          <w:p w14:paraId="3AEBACE7" w14:textId="77777777" w:rsidR="0001574F" w:rsidRPr="008A20EA" w:rsidRDefault="0001574F" w:rsidP="003D75DF">
            <w:pPr>
              <w:jc w:val="center"/>
              <w:rPr>
                <w:sz w:val="18"/>
                <w:szCs w:val="18"/>
              </w:rPr>
            </w:pPr>
            <w:r w:rsidRPr="008A20EA">
              <w:rPr>
                <w:sz w:val="18"/>
                <w:szCs w:val="18"/>
              </w:rPr>
              <w:t xml:space="preserve">Popis revízie technickej špecifikácie / </w:t>
            </w:r>
            <w:r w:rsidRPr="008A20EA">
              <w:rPr>
                <w:i/>
                <w:sz w:val="18"/>
                <w:szCs w:val="18"/>
              </w:rPr>
              <w:t>Description of Revisions to the technical specification</w:t>
            </w:r>
          </w:p>
        </w:tc>
      </w:tr>
      <w:tr w:rsidR="0001574F" w:rsidRPr="008A20EA" w14:paraId="2A7F7619" w14:textId="77777777" w:rsidTr="003D75DF">
        <w:trPr>
          <w:trHeight w:val="2066"/>
        </w:trPr>
        <w:tc>
          <w:tcPr>
            <w:tcW w:w="769" w:type="dxa"/>
            <w:vAlign w:val="center"/>
          </w:tcPr>
          <w:p w14:paraId="1C85663D" w14:textId="77777777" w:rsidR="0001574F" w:rsidRPr="008A20EA" w:rsidRDefault="0001574F" w:rsidP="003D75DF">
            <w:pPr>
              <w:rPr>
                <w:sz w:val="18"/>
                <w:szCs w:val="18"/>
              </w:rPr>
            </w:pPr>
            <w:r w:rsidRPr="008A20EA">
              <w:rPr>
                <w:sz w:val="18"/>
                <w:szCs w:val="18"/>
              </w:rPr>
              <w:t>00</w:t>
            </w:r>
          </w:p>
        </w:tc>
        <w:tc>
          <w:tcPr>
            <w:tcW w:w="8502" w:type="dxa"/>
            <w:gridSpan w:val="5"/>
            <w:vAlign w:val="center"/>
          </w:tcPr>
          <w:p w14:paraId="44AFE20A" w14:textId="77777777" w:rsidR="0001574F" w:rsidRPr="008A20EA" w:rsidRDefault="0001574F" w:rsidP="003D75DF">
            <w:pPr>
              <w:rPr>
                <w:sz w:val="18"/>
                <w:szCs w:val="18"/>
              </w:rPr>
            </w:pPr>
          </w:p>
        </w:tc>
      </w:tr>
    </w:tbl>
    <w:p w14:paraId="76E25619" w14:textId="77777777" w:rsidR="0001574F" w:rsidRPr="008A20EA" w:rsidRDefault="0001574F" w:rsidP="0001574F">
      <w:pPr>
        <w:jc w:val="both"/>
      </w:pPr>
    </w:p>
    <w:p w14:paraId="640E060D" w14:textId="77777777" w:rsidR="0001574F" w:rsidRPr="008A20EA" w:rsidRDefault="0001574F" w:rsidP="0001574F">
      <w:pPr>
        <w:rPr>
          <w:rFonts w:cs="Arial"/>
          <w:b/>
          <w:bCs/>
        </w:rPr>
      </w:pPr>
      <w:r w:rsidRPr="008A20EA">
        <w:rPr>
          <w:rFonts w:cs="Arial"/>
          <w:b/>
          <w:bCs/>
        </w:rPr>
        <w:t>Schvaľovací protokol:</w:t>
      </w:r>
    </w:p>
    <w:tbl>
      <w:tblPr>
        <w:tblW w:w="931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2"/>
        <w:gridCol w:w="1725"/>
        <w:gridCol w:w="2766"/>
        <w:gridCol w:w="1517"/>
        <w:gridCol w:w="1976"/>
      </w:tblGrid>
      <w:tr w:rsidR="0001574F" w:rsidRPr="008A20EA" w14:paraId="5264E672" w14:textId="77777777" w:rsidTr="003D75DF">
        <w:trPr>
          <w:trHeight w:val="415"/>
        </w:trPr>
        <w:tc>
          <w:tcPr>
            <w:tcW w:w="1332" w:type="dxa"/>
          </w:tcPr>
          <w:p w14:paraId="090AFC10" w14:textId="77777777" w:rsidR="0001574F" w:rsidRPr="008A20EA" w:rsidRDefault="0001574F" w:rsidP="003D75DF">
            <w:pPr>
              <w:spacing w:before="120"/>
              <w:ind w:left="-150"/>
              <w:jc w:val="center"/>
              <w:rPr>
                <w:rFonts w:cs="Arial"/>
                <w:b/>
              </w:rPr>
            </w:pPr>
          </w:p>
        </w:tc>
        <w:tc>
          <w:tcPr>
            <w:tcW w:w="1725" w:type="dxa"/>
            <w:hideMark/>
          </w:tcPr>
          <w:p w14:paraId="0574B567" w14:textId="77777777" w:rsidR="0001574F" w:rsidRPr="008A20EA" w:rsidRDefault="0001574F" w:rsidP="003D75DF">
            <w:pPr>
              <w:spacing w:before="120"/>
              <w:jc w:val="center"/>
              <w:rPr>
                <w:rFonts w:cs="Arial"/>
                <w:b/>
              </w:rPr>
            </w:pPr>
            <w:r w:rsidRPr="008A20EA">
              <w:rPr>
                <w:rFonts w:cs="Arial"/>
                <w:b/>
              </w:rPr>
              <w:t>Funkcia</w:t>
            </w:r>
          </w:p>
        </w:tc>
        <w:tc>
          <w:tcPr>
            <w:tcW w:w="2766" w:type="dxa"/>
            <w:hideMark/>
          </w:tcPr>
          <w:p w14:paraId="695FDDBF" w14:textId="77777777" w:rsidR="0001574F" w:rsidRPr="008A20EA" w:rsidRDefault="0001574F" w:rsidP="003D75DF">
            <w:pPr>
              <w:spacing w:before="120"/>
              <w:jc w:val="center"/>
              <w:rPr>
                <w:rFonts w:cs="Arial"/>
                <w:b/>
              </w:rPr>
            </w:pPr>
            <w:r w:rsidRPr="008A20EA">
              <w:rPr>
                <w:rFonts w:cs="Arial"/>
                <w:b/>
              </w:rPr>
              <w:t>Meno</w:t>
            </w:r>
          </w:p>
        </w:tc>
        <w:tc>
          <w:tcPr>
            <w:tcW w:w="1517" w:type="dxa"/>
            <w:hideMark/>
          </w:tcPr>
          <w:p w14:paraId="1DCAE478" w14:textId="77777777" w:rsidR="0001574F" w:rsidRPr="008A20EA" w:rsidRDefault="0001574F" w:rsidP="003D75DF">
            <w:pPr>
              <w:spacing w:before="120"/>
              <w:jc w:val="center"/>
              <w:rPr>
                <w:rFonts w:cs="Arial"/>
                <w:b/>
              </w:rPr>
            </w:pPr>
            <w:r w:rsidRPr="008A20EA">
              <w:rPr>
                <w:rFonts w:cs="Arial"/>
                <w:b/>
              </w:rPr>
              <w:t>Dátum</w:t>
            </w:r>
          </w:p>
        </w:tc>
        <w:tc>
          <w:tcPr>
            <w:tcW w:w="1976" w:type="dxa"/>
            <w:hideMark/>
          </w:tcPr>
          <w:p w14:paraId="0BABA1A5" w14:textId="77777777" w:rsidR="0001574F" w:rsidRPr="008A20EA" w:rsidRDefault="0001574F" w:rsidP="003D75DF">
            <w:pPr>
              <w:spacing w:before="120"/>
              <w:jc w:val="center"/>
              <w:rPr>
                <w:rFonts w:cs="Arial"/>
                <w:b/>
              </w:rPr>
            </w:pPr>
            <w:r w:rsidRPr="008A20EA">
              <w:rPr>
                <w:rFonts w:cs="Arial"/>
                <w:b/>
              </w:rPr>
              <w:t>Podpis</w:t>
            </w:r>
          </w:p>
        </w:tc>
      </w:tr>
      <w:tr w:rsidR="00E14E69" w:rsidRPr="008A20EA" w14:paraId="0ECFA043" w14:textId="77777777" w:rsidTr="003D75DF">
        <w:trPr>
          <w:trHeight w:val="415"/>
        </w:trPr>
        <w:tc>
          <w:tcPr>
            <w:tcW w:w="1332" w:type="dxa"/>
            <w:hideMark/>
          </w:tcPr>
          <w:p w14:paraId="03E98367" w14:textId="77777777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 xml:space="preserve">Spracoval / </w:t>
            </w:r>
          </w:p>
          <w:p w14:paraId="3062ADAF" w14:textId="77777777" w:rsidR="00E14E69" w:rsidRPr="00C10BC8" w:rsidRDefault="00E14E69" w:rsidP="00E14E69">
            <w:pPr>
              <w:rPr>
                <w:b/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>Prepared by</w:t>
            </w:r>
          </w:p>
        </w:tc>
        <w:tc>
          <w:tcPr>
            <w:tcW w:w="1725" w:type="dxa"/>
          </w:tcPr>
          <w:p w14:paraId="54ADCCF1" w14:textId="73018089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2A9C2680" w14:textId="3F2E6C6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437DB406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48701482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0A4F7F81" w14:textId="77777777" w:rsidTr="003D75DF">
        <w:trPr>
          <w:trHeight w:val="415"/>
        </w:trPr>
        <w:tc>
          <w:tcPr>
            <w:tcW w:w="1332" w:type="dxa"/>
            <w:vMerge w:val="restart"/>
            <w:vAlign w:val="center"/>
          </w:tcPr>
          <w:p w14:paraId="4E43E66F" w14:textId="77777777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>Spolupracoval /</w:t>
            </w:r>
          </w:p>
          <w:p w14:paraId="1DEBFDBA" w14:textId="73DE6D66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>Co-operation</w:t>
            </w:r>
          </w:p>
        </w:tc>
        <w:tc>
          <w:tcPr>
            <w:tcW w:w="1725" w:type="dxa"/>
          </w:tcPr>
          <w:p w14:paraId="01719467" w14:textId="6E65F12A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7D56DFFF" w14:textId="57E1DC5B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8DC3CC4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0413E547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53AC94E9" w14:textId="77777777" w:rsidTr="003D75DF">
        <w:trPr>
          <w:trHeight w:val="415"/>
        </w:trPr>
        <w:tc>
          <w:tcPr>
            <w:tcW w:w="1332" w:type="dxa"/>
            <w:vMerge/>
            <w:vAlign w:val="center"/>
          </w:tcPr>
          <w:p w14:paraId="26DB3FDF" w14:textId="77777777" w:rsidR="00E14E69" w:rsidRPr="00C10BC8" w:rsidRDefault="00E14E69" w:rsidP="00E14E69">
            <w:pPr>
              <w:rPr>
                <w:b/>
                <w:sz w:val="18"/>
                <w:szCs w:val="18"/>
              </w:rPr>
            </w:pPr>
          </w:p>
        </w:tc>
        <w:tc>
          <w:tcPr>
            <w:tcW w:w="1725" w:type="dxa"/>
          </w:tcPr>
          <w:p w14:paraId="442E16D8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372F253A" w14:textId="41C21738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26B3E3DC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5E3934D4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604DA4DB" w14:textId="77777777" w:rsidTr="003D75DF">
        <w:trPr>
          <w:trHeight w:val="415"/>
        </w:trPr>
        <w:tc>
          <w:tcPr>
            <w:tcW w:w="1332" w:type="dxa"/>
            <w:vMerge/>
            <w:vAlign w:val="center"/>
          </w:tcPr>
          <w:p w14:paraId="1ED99E11" w14:textId="77777777" w:rsidR="00E14E69" w:rsidRPr="00C10BC8" w:rsidRDefault="00E14E69" w:rsidP="00E14E69">
            <w:pPr>
              <w:rPr>
                <w:b/>
                <w:sz w:val="18"/>
                <w:szCs w:val="18"/>
              </w:rPr>
            </w:pPr>
          </w:p>
        </w:tc>
        <w:tc>
          <w:tcPr>
            <w:tcW w:w="1725" w:type="dxa"/>
          </w:tcPr>
          <w:p w14:paraId="1D91A97A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781F62BE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671C006B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3848EA34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49007CA5" w14:textId="77777777" w:rsidTr="003D75DF">
        <w:trPr>
          <w:trHeight w:val="415"/>
        </w:trPr>
        <w:tc>
          <w:tcPr>
            <w:tcW w:w="1332" w:type="dxa"/>
            <w:vMerge/>
            <w:vAlign w:val="center"/>
          </w:tcPr>
          <w:p w14:paraId="1DBA48D7" w14:textId="77777777" w:rsidR="00E14E69" w:rsidRPr="00C10BC8" w:rsidRDefault="00E14E69" w:rsidP="00E14E69">
            <w:pPr>
              <w:rPr>
                <w:b/>
                <w:sz w:val="18"/>
                <w:szCs w:val="18"/>
              </w:rPr>
            </w:pPr>
          </w:p>
        </w:tc>
        <w:tc>
          <w:tcPr>
            <w:tcW w:w="1725" w:type="dxa"/>
          </w:tcPr>
          <w:p w14:paraId="0E892D6F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3FA0C02F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14F9A225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47CE1B77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56B83D58" w14:textId="77777777" w:rsidTr="003D75DF">
        <w:trPr>
          <w:trHeight w:val="415"/>
        </w:trPr>
        <w:tc>
          <w:tcPr>
            <w:tcW w:w="1332" w:type="dxa"/>
            <w:vMerge w:val="restart"/>
            <w:vAlign w:val="center"/>
          </w:tcPr>
          <w:p w14:paraId="32BAACAB" w14:textId="77777777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>Predkladá /</w:t>
            </w:r>
          </w:p>
          <w:p w14:paraId="3E7EF716" w14:textId="77777777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>Submitted by</w:t>
            </w:r>
          </w:p>
        </w:tc>
        <w:tc>
          <w:tcPr>
            <w:tcW w:w="1725" w:type="dxa"/>
          </w:tcPr>
          <w:p w14:paraId="27D9CE1A" w14:textId="5451D8A8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69C47D61" w14:textId="1BACEECC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320AEC73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681DB511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70507FE8" w14:textId="77777777" w:rsidTr="003D75DF">
        <w:trPr>
          <w:trHeight w:val="415"/>
        </w:trPr>
        <w:tc>
          <w:tcPr>
            <w:tcW w:w="1332" w:type="dxa"/>
            <w:vMerge/>
            <w:vAlign w:val="center"/>
          </w:tcPr>
          <w:p w14:paraId="75162F95" w14:textId="77777777" w:rsidR="00E14E69" w:rsidRPr="00C10BC8" w:rsidRDefault="00E14E69" w:rsidP="00E14E69">
            <w:pPr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14:paraId="6F2C666E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15627B2E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7E1C58DE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208A2F97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6B669773" w14:textId="77777777" w:rsidTr="003D75DF">
        <w:trPr>
          <w:trHeight w:val="415"/>
        </w:trPr>
        <w:tc>
          <w:tcPr>
            <w:tcW w:w="1332" w:type="dxa"/>
            <w:vMerge w:val="restart"/>
            <w:vAlign w:val="center"/>
          </w:tcPr>
          <w:p w14:paraId="5B47CF21" w14:textId="77777777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 xml:space="preserve">Schválil / </w:t>
            </w:r>
          </w:p>
          <w:p w14:paraId="6CE21BE6" w14:textId="77777777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>Approved by</w:t>
            </w:r>
          </w:p>
        </w:tc>
        <w:tc>
          <w:tcPr>
            <w:tcW w:w="1725" w:type="dxa"/>
          </w:tcPr>
          <w:p w14:paraId="39552A83" w14:textId="67211139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134CA30F" w14:textId="62F188FC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7E182427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7F2FE4B9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5B2CD679" w14:textId="77777777" w:rsidTr="003D75DF">
        <w:trPr>
          <w:trHeight w:val="415"/>
        </w:trPr>
        <w:tc>
          <w:tcPr>
            <w:tcW w:w="1332" w:type="dxa"/>
            <w:vMerge/>
            <w:vAlign w:val="center"/>
          </w:tcPr>
          <w:p w14:paraId="59CCF58F" w14:textId="77777777" w:rsidR="00E14E69" w:rsidRPr="00C10BC8" w:rsidRDefault="00E14E69" w:rsidP="00E14E69">
            <w:pPr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14:paraId="26F5669D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2F6E4B96" w14:textId="77777777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355675F6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50F8283F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E14E69" w:rsidRPr="008A20EA" w14:paraId="3B1A4422" w14:textId="77777777" w:rsidTr="003D75DF">
        <w:trPr>
          <w:trHeight w:val="415"/>
        </w:trPr>
        <w:tc>
          <w:tcPr>
            <w:tcW w:w="1332" w:type="dxa"/>
            <w:vAlign w:val="center"/>
          </w:tcPr>
          <w:p w14:paraId="622CB4C6" w14:textId="7E905063" w:rsidR="00E14E69" w:rsidRPr="00C10BC8" w:rsidRDefault="00E14E69" w:rsidP="00E14E69">
            <w:pPr>
              <w:rPr>
                <w:sz w:val="18"/>
                <w:szCs w:val="18"/>
              </w:rPr>
            </w:pPr>
            <w:r w:rsidRPr="00C10BC8">
              <w:rPr>
                <w:sz w:val="18"/>
                <w:szCs w:val="18"/>
              </w:rPr>
              <w:t>Overoval / Verified by</w:t>
            </w:r>
          </w:p>
        </w:tc>
        <w:tc>
          <w:tcPr>
            <w:tcW w:w="1725" w:type="dxa"/>
          </w:tcPr>
          <w:p w14:paraId="68200172" w14:textId="330E3955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2766" w:type="dxa"/>
          </w:tcPr>
          <w:p w14:paraId="2EE4535F" w14:textId="7A9EA433" w:rsidR="00E14E69" w:rsidRPr="00C10BC8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</w:tcPr>
          <w:p w14:paraId="085F3F01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76" w:type="dxa"/>
          </w:tcPr>
          <w:p w14:paraId="4900B486" w14:textId="77777777" w:rsidR="00E14E69" w:rsidRPr="008A20EA" w:rsidRDefault="00E14E69" w:rsidP="00E14E6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</w:tbl>
    <w:p w14:paraId="79B4A2D1" w14:textId="77777777" w:rsidR="0001574F" w:rsidRPr="008A20EA" w:rsidRDefault="0001574F" w:rsidP="0001574F"/>
    <w:p w14:paraId="548B9957" w14:textId="31CE1F40" w:rsidR="0001574F" w:rsidRDefault="0001574F" w:rsidP="0001574F">
      <w:pPr>
        <w:rPr>
          <w:rFonts w:ascii="Arial" w:hAnsi="Arial" w:cs="Arial"/>
          <w:b/>
          <w:sz w:val="32"/>
          <w:szCs w:val="32"/>
        </w:rPr>
      </w:pPr>
      <w:r w:rsidRPr="008A20EA">
        <w:rPr>
          <w:rFonts w:ascii="Arial" w:hAnsi="Arial" w:cs="Arial"/>
          <w:b/>
          <w:sz w:val="32"/>
          <w:szCs w:val="32"/>
        </w:rPr>
        <w:t>OBSAH</w:t>
      </w:r>
    </w:p>
    <w:p w14:paraId="4B91B7D6" w14:textId="77777777" w:rsidR="00C65675" w:rsidRPr="008A20EA" w:rsidRDefault="00C65675" w:rsidP="0001574F">
      <w:pPr>
        <w:rPr>
          <w:rFonts w:ascii="Arial" w:hAnsi="Arial" w:cs="Arial"/>
          <w:b/>
          <w:sz w:val="32"/>
          <w:szCs w:val="32"/>
        </w:rPr>
      </w:pPr>
    </w:p>
    <w:p w14:paraId="0A86894F" w14:textId="77777777" w:rsidR="0001574F" w:rsidRPr="00CE43B0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t>Definície Pojmov a Skratky</w:t>
      </w:r>
    </w:p>
    <w:p w14:paraId="664E41FC" w14:textId="6312FC62" w:rsidR="008A4F7B" w:rsidRDefault="0001574F" w:rsidP="008A4F7B">
      <w:pPr>
        <w:pStyle w:val="Odsekzoznamu"/>
        <w:numPr>
          <w:ilvl w:val="0"/>
          <w:numId w:val="2"/>
        </w:numPr>
      </w:pPr>
      <w:r w:rsidRPr="005A1671">
        <w:t xml:space="preserve">Definície pojmov </w:t>
      </w:r>
    </w:p>
    <w:p w14:paraId="634659C7" w14:textId="77777777" w:rsidR="0001574F" w:rsidRPr="005A1671" w:rsidRDefault="0001574F" w:rsidP="0001574F">
      <w:pPr>
        <w:pStyle w:val="Odsekzoznamu"/>
        <w:numPr>
          <w:ilvl w:val="0"/>
          <w:numId w:val="2"/>
        </w:numPr>
      </w:pPr>
      <w:r w:rsidRPr="005A1671">
        <w:t>Skratky</w:t>
      </w:r>
    </w:p>
    <w:p w14:paraId="005827E5" w14:textId="77777777" w:rsidR="00E14E69" w:rsidRDefault="00E14E69" w:rsidP="00E14E69">
      <w:pPr>
        <w:ind w:firstLine="708"/>
      </w:pPr>
      <w:r>
        <w:t xml:space="preserve">EMO </w:t>
      </w:r>
      <w:r>
        <w:tab/>
        <w:t>-Jadrová elektráreň Mochovce</w:t>
      </w:r>
    </w:p>
    <w:p w14:paraId="50FF295F" w14:textId="582C7A69" w:rsidR="00E14E69" w:rsidRDefault="00E14E69" w:rsidP="00E14E69">
      <w:pPr>
        <w:ind w:left="708"/>
      </w:pPr>
      <w:r>
        <w:t>JE</w:t>
      </w:r>
      <w:r>
        <w:tab/>
        <w:t>-Jadrová elektráreň</w:t>
      </w:r>
    </w:p>
    <w:p w14:paraId="3D60FBB1" w14:textId="40D0B262" w:rsidR="00E14E69" w:rsidRDefault="00E14E69" w:rsidP="00E14E69">
      <w:pPr>
        <w:ind w:left="708"/>
      </w:pPr>
      <w:r>
        <w:t>I.O.</w:t>
      </w:r>
      <w:r>
        <w:tab/>
        <w:t>-Primárny okruh reaktora</w:t>
      </w:r>
    </w:p>
    <w:p w14:paraId="215823C8" w14:textId="7050CDC2" w:rsidR="00E14E69" w:rsidRDefault="00E14E69" w:rsidP="00E14E69">
      <w:pPr>
        <w:ind w:left="708"/>
      </w:pPr>
      <w:r>
        <w:t>LaP</w:t>
      </w:r>
      <w:r>
        <w:tab/>
        <w:t>-Limity a podmienky</w:t>
      </w:r>
    </w:p>
    <w:p w14:paraId="1D2FCBCB" w14:textId="77777777" w:rsidR="0001574F" w:rsidRPr="00CE43B0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lastRenderedPageBreak/>
        <w:t>Východisková situácia</w:t>
      </w:r>
    </w:p>
    <w:p w14:paraId="4DA9FC7E" w14:textId="4984DD1A" w:rsidR="0001574F" w:rsidRDefault="0001574F" w:rsidP="0001574F">
      <w:pPr>
        <w:pStyle w:val="Odsekzoznamu"/>
        <w:numPr>
          <w:ilvl w:val="0"/>
          <w:numId w:val="3"/>
        </w:numPr>
      </w:pPr>
      <w:r w:rsidRPr="005A1671">
        <w:t>Cieľ a účel predmetu plnenia</w:t>
      </w:r>
    </w:p>
    <w:p w14:paraId="092319D2" w14:textId="02A92A63" w:rsidR="00E14E69" w:rsidRPr="00AF18CE" w:rsidRDefault="00A1352E" w:rsidP="00245F25">
      <w:pPr>
        <w:spacing w:line="276" w:lineRule="auto"/>
        <w:ind w:left="708"/>
        <w:jc w:val="both"/>
        <w:rPr>
          <w:color w:val="000000"/>
        </w:rPr>
      </w:pPr>
      <w:r w:rsidRPr="00AF18CE">
        <w:t xml:space="preserve">Cieľom predmetu plnenia je zabezpečiť </w:t>
      </w:r>
      <w:r w:rsidR="00B74D0C" w:rsidRPr="00AF18CE">
        <w:rPr>
          <w:color w:val="000000"/>
        </w:rPr>
        <w:t xml:space="preserve">ICP -MS  </w:t>
      </w:r>
      <w:r w:rsidRPr="00AF18CE">
        <w:rPr>
          <w:color w:val="000000"/>
        </w:rPr>
        <w:t>hmotnostný jedno quadrupólový spektrometer s indukčne viazanou plazmou pre stanovenie stopových množstiev prvkov vo vzorkách</w:t>
      </w:r>
      <w:r w:rsidR="00B74D0C" w:rsidRPr="00AF18CE">
        <w:rPr>
          <w:color w:val="000000"/>
        </w:rPr>
        <w:t xml:space="preserve"> </w:t>
      </w:r>
      <w:r w:rsidRPr="00AF18CE">
        <w:rPr>
          <w:color w:val="000000"/>
        </w:rPr>
        <w:t>z technologických okruhov jadrovej elektrárne a izotopového pomeru B10/B11 vo vzorkách chladiva primárneho okruhu</w:t>
      </w:r>
      <w:r w:rsidR="00245F25" w:rsidRPr="00AF18CE">
        <w:rPr>
          <w:color w:val="000000"/>
        </w:rPr>
        <w:t>.</w:t>
      </w:r>
    </w:p>
    <w:p w14:paraId="0D484E22" w14:textId="13508E0A" w:rsidR="0001574F" w:rsidRPr="00AF18CE" w:rsidRDefault="0001574F" w:rsidP="0001574F">
      <w:pPr>
        <w:pStyle w:val="Odsekzoznamu"/>
        <w:numPr>
          <w:ilvl w:val="0"/>
          <w:numId w:val="3"/>
        </w:numPr>
      </w:pPr>
      <w:r w:rsidRPr="00AF18CE">
        <w:t>Opis súčasného stavu a</w:t>
      </w:r>
      <w:r w:rsidR="003A325A" w:rsidRPr="00AF18CE">
        <w:t> </w:t>
      </w:r>
      <w:r w:rsidRPr="00AF18CE">
        <w:t>klasifikácia</w:t>
      </w:r>
    </w:p>
    <w:p w14:paraId="2A5716BF" w14:textId="4D456B55" w:rsidR="003A325A" w:rsidRPr="00AF18CE" w:rsidRDefault="003A325A" w:rsidP="004B50D1">
      <w:pPr>
        <w:pStyle w:val="Odsekzoznamu"/>
        <w:jc w:val="both"/>
      </w:pPr>
      <w:r w:rsidRPr="00AF18CE">
        <w:t>V súčasnosti používame v laboratóriách B1020</w:t>
      </w:r>
      <w:r w:rsidR="00B74D0C" w:rsidRPr="00AF18CE">
        <w:t xml:space="preserve"> zariadenie</w:t>
      </w:r>
      <w:r w:rsidR="00063874" w:rsidRPr="00AF18CE">
        <w:t xml:space="preserve"> ICP-MS</w:t>
      </w:r>
      <w:r w:rsidR="00AF18CE">
        <w:t xml:space="preserve"> ktor</w:t>
      </w:r>
      <w:r w:rsidR="004B50D1">
        <w:t>é</w:t>
      </w:r>
      <w:r w:rsidR="00AF18CE">
        <w:t xml:space="preserve"> je technicky zastaral</w:t>
      </w:r>
      <w:r w:rsidR="004B50D1">
        <w:t>é</w:t>
      </w:r>
      <w:r w:rsidR="00AF18CE">
        <w:t xml:space="preserve"> s ukončenou servisnou podporou.</w:t>
      </w:r>
      <w:r w:rsidR="00063874" w:rsidRPr="00AF18CE">
        <w:t xml:space="preserve"> </w:t>
      </w:r>
      <w:r w:rsidR="00B74D0C" w:rsidRPr="00AF18CE">
        <w:t xml:space="preserve"> </w:t>
      </w:r>
    </w:p>
    <w:p w14:paraId="29EA3875" w14:textId="15FA2828" w:rsidR="0001574F" w:rsidRPr="00AF18CE" w:rsidRDefault="0001574F" w:rsidP="0001574F">
      <w:pPr>
        <w:pStyle w:val="Odsekzoznamu"/>
        <w:numPr>
          <w:ilvl w:val="0"/>
          <w:numId w:val="3"/>
        </w:numPr>
      </w:pPr>
      <w:r w:rsidRPr="00AF18CE">
        <w:t>Miesto dodania</w:t>
      </w:r>
    </w:p>
    <w:p w14:paraId="38E34E17" w14:textId="43CB5ED3" w:rsidR="00644DC0" w:rsidRPr="002158BC" w:rsidRDefault="00644DC0" w:rsidP="00644DC0">
      <w:pPr>
        <w:pStyle w:val="Odsekzoznamu"/>
      </w:pPr>
      <w:r w:rsidRPr="00644DC0">
        <w:t>Chemické laboratóriá, Prevádzková budova , EMO12 Mochovce.</w:t>
      </w:r>
    </w:p>
    <w:p w14:paraId="1984ACA2" w14:textId="6C01AE13" w:rsidR="0001574F" w:rsidRDefault="0001574F" w:rsidP="0001574F">
      <w:pPr>
        <w:pStyle w:val="Odsekzoznamu"/>
        <w:numPr>
          <w:ilvl w:val="0"/>
          <w:numId w:val="3"/>
        </w:numPr>
      </w:pPr>
      <w:r w:rsidRPr="002158BC">
        <w:t>Charakteristika prostredia</w:t>
      </w:r>
    </w:p>
    <w:p w14:paraId="177FFE8C" w14:textId="6E2AB64F" w:rsidR="00644DC0" w:rsidRPr="002158BC" w:rsidRDefault="004B50D1" w:rsidP="00644DC0">
      <w:pPr>
        <w:pStyle w:val="Odsekzoznamu"/>
      </w:pPr>
      <w:r>
        <w:t xml:space="preserve">Kontrolované pásmo </w:t>
      </w:r>
      <w:r w:rsidR="00AF18CE">
        <w:t>s ionizujúcim žiarením.</w:t>
      </w:r>
    </w:p>
    <w:p w14:paraId="11DF8B4F" w14:textId="58877EDF" w:rsidR="0001574F" w:rsidRDefault="0001574F" w:rsidP="0001574F">
      <w:pPr>
        <w:pStyle w:val="Odsekzoznamu"/>
        <w:numPr>
          <w:ilvl w:val="0"/>
          <w:numId w:val="3"/>
        </w:numPr>
      </w:pPr>
      <w:r w:rsidRPr="002158BC">
        <w:t>Legislatívne požiadavky</w:t>
      </w:r>
    </w:p>
    <w:p w14:paraId="2326B956" w14:textId="77777777" w:rsidR="00AF18CE" w:rsidRDefault="00644DC0" w:rsidP="00922013">
      <w:pPr>
        <w:pStyle w:val="Odsekzoznamu"/>
        <w:jc w:val="both"/>
      </w:pPr>
      <w:r w:rsidRPr="00644DC0">
        <w:t>Uvedenie do prevádzky a zaškolenie personálu autorizovaným technikom</w:t>
      </w:r>
      <w:r w:rsidR="00DB2335">
        <w:t>,</w:t>
      </w:r>
      <w:r w:rsidRPr="00644DC0">
        <w:t xml:space="preserve"> ktorý disponuje potvrdením, že je oprávnený vykonávať servis a opravy týchto zariadení.</w:t>
      </w:r>
      <w:r w:rsidR="00AF18CE">
        <w:t xml:space="preserve"> </w:t>
      </w:r>
    </w:p>
    <w:p w14:paraId="611B199C" w14:textId="16F4AF86" w:rsidR="00644DC0" w:rsidRPr="002158BC" w:rsidRDefault="00AF18CE" w:rsidP="00922013">
      <w:pPr>
        <w:pStyle w:val="Odsekzoznamu"/>
        <w:jc w:val="both"/>
      </w:pPr>
      <w:r>
        <w:t>Príslušný technik musí mať platný vstup do  JE a platný vstup do kontrolovaného pásma s ionizujúcim žiarením v zmysle podmienok pre výkon prác v JE.</w:t>
      </w:r>
    </w:p>
    <w:p w14:paraId="47F021FA" w14:textId="2652B3F0" w:rsidR="0001574F" w:rsidRDefault="0001574F" w:rsidP="0001574F">
      <w:pPr>
        <w:pStyle w:val="Odsekzoznamu"/>
        <w:numPr>
          <w:ilvl w:val="0"/>
          <w:numId w:val="3"/>
        </w:numPr>
      </w:pPr>
      <w:r w:rsidRPr="002158BC">
        <w:t>Podkladové dokumenty Slovenských elektrární</w:t>
      </w:r>
    </w:p>
    <w:p w14:paraId="6E8D4432" w14:textId="61E1DD8B" w:rsidR="000618CE" w:rsidRPr="00DC4CC7" w:rsidRDefault="00644DC0" w:rsidP="000618CE">
      <w:pPr>
        <w:pStyle w:val="Odsekzoznamu"/>
      </w:pPr>
      <w:r w:rsidRPr="00DC4CC7">
        <w:t xml:space="preserve">Interné </w:t>
      </w:r>
      <w:r w:rsidRPr="00AF18CE">
        <w:t xml:space="preserve">predpisy  </w:t>
      </w:r>
      <w:r w:rsidR="00A1352E" w:rsidRPr="00AF18CE">
        <w:t>7,8</w:t>
      </w:r>
      <w:r w:rsidRPr="00AF18CE">
        <w:t>-TH/46</w:t>
      </w:r>
      <w:r w:rsidR="00A1352E" w:rsidRPr="00AF18CE">
        <w:t>01</w:t>
      </w:r>
      <w:r w:rsidR="00BB7384" w:rsidRPr="00AF18CE">
        <w:t xml:space="preserve">, </w:t>
      </w:r>
      <w:r w:rsidR="00AF18CE">
        <w:t>Limity a podmienky pre jednotlivé bloky</w:t>
      </w:r>
    </w:p>
    <w:p w14:paraId="62544A36" w14:textId="77777777" w:rsidR="0001574F" w:rsidRPr="00DC4CC7" w:rsidRDefault="0001574F" w:rsidP="0001574F">
      <w:pPr>
        <w:keepNext/>
        <w:spacing w:before="120" w:after="120"/>
        <w:ind w:left="432"/>
        <w:outlineLvl w:val="1"/>
        <w:rPr>
          <w:rFonts w:ascii="Arial" w:hAnsi="Arial"/>
          <w:caps/>
          <w:sz w:val="28"/>
        </w:rPr>
      </w:pPr>
    </w:p>
    <w:p w14:paraId="56AFE404" w14:textId="77777777" w:rsidR="0001574F" w:rsidRPr="00DC4CC7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DC4CC7">
        <w:rPr>
          <w:rFonts w:ascii="Arial" w:hAnsi="Arial" w:cs="Arial"/>
          <w:b/>
          <w:sz w:val="32"/>
          <w:szCs w:val="32"/>
        </w:rPr>
        <w:t>Rozsah plnenia a opcie</w:t>
      </w:r>
    </w:p>
    <w:p w14:paraId="34CB4499" w14:textId="2B35B76A" w:rsidR="0001574F" w:rsidRPr="00DC4CC7" w:rsidRDefault="0001574F" w:rsidP="0001574F">
      <w:pPr>
        <w:pStyle w:val="Odsekzoznamu"/>
        <w:numPr>
          <w:ilvl w:val="0"/>
          <w:numId w:val="4"/>
        </w:numPr>
      </w:pPr>
      <w:r w:rsidRPr="00DC4CC7">
        <w:t>Rozsah plnenia</w:t>
      </w:r>
    </w:p>
    <w:p w14:paraId="6C0DB381" w14:textId="122AC216" w:rsidR="00644DC0" w:rsidRDefault="003A325A" w:rsidP="008123D6">
      <w:pPr>
        <w:pStyle w:val="Odsekzoznamu"/>
        <w:jc w:val="both"/>
      </w:pPr>
      <w:r w:rsidRPr="00AF18CE">
        <w:t xml:space="preserve">Dodanie </w:t>
      </w:r>
      <w:r w:rsidR="00644DC0" w:rsidRPr="00AF18CE">
        <w:t xml:space="preserve"> </w:t>
      </w:r>
      <w:r w:rsidR="00A1352E" w:rsidRPr="00AF18CE">
        <w:rPr>
          <w:color w:val="000000"/>
        </w:rPr>
        <w:t>h</w:t>
      </w:r>
      <w:r w:rsidR="00A1352E" w:rsidRPr="00AF18CE">
        <w:rPr>
          <w:color w:val="000000"/>
          <w:szCs w:val="22"/>
        </w:rPr>
        <w:t>motnostn</w:t>
      </w:r>
      <w:r w:rsidRPr="00AF18CE">
        <w:rPr>
          <w:color w:val="000000"/>
          <w:szCs w:val="22"/>
        </w:rPr>
        <w:t>ého</w:t>
      </w:r>
      <w:r w:rsidR="00A1352E" w:rsidRPr="00AF18CE">
        <w:rPr>
          <w:color w:val="000000"/>
          <w:szCs w:val="22"/>
        </w:rPr>
        <w:t xml:space="preserve"> spektrometra s indukčne viazanou plazmou</w:t>
      </w:r>
      <w:r w:rsidR="00A1352E" w:rsidRPr="00AF18CE">
        <w:t xml:space="preserve"> </w:t>
      </w:r>
      <w:r w:rsidR="00644DC0" w:rsidRPr="00AF18CE">
        <w:t>s príslušenstvom, ktor</w:t>
      </w:r>
      <w:r w:rsidR="00B74C7E" w:rsidRPr="00AF18CE">
        <w:t>é</w:t>
      </w:r>
      <w:r w:rsidR="00644DC0" w:rsidRPr="00AF18CE">
        <w:t xml:space="preserve"> sa bud</w:t>
      </w:r>
      <w:r w:rsidR="00BC3DAD">
        <w:t>e</w:t>
      </w:r>
      <w:r w:rsidR="00644DC0" w:rsidRPr="00AF18CE">
        <w:t xml:space="preserve"> používať v rádiochemických laboratóriách Chemickej kontroly SE, a.s, EMO.</w:t>
      </w:r>
    </w:p>
    <w:p w14:paraId="75135E92" w14:textId="73562E66" w:rsidR="0001574F" w:rsidRDefault="0001574F" w:rsidP="0001574F">
      <w:pPr>
        <w:pStyle w:val="Odsekzoznamu"/>
        <w:numPr>
          <w:ilvl w:val="0"/>
          <w:numId w:val="4"/>
        </w:numPr>
      </w:pPr>
      <w:r w:rsidRPr="002158BC">
        <w:t>Opcie</w:t>
      </w:r>
    </w:p>
    <w:p w14:paraId="4C3EFC42" w14:textId="7670D572" w:rsidR="00644DC0" w:rsidRPr="002158BC" w:rsidRDefault="00644DC0" w:rsidP="00644DC0">
      <w:pPr>
        <w:pStyle w:val="Odsekzoznamu"/>
      </w:pPr>
      <w:r w:rsidRPr="00644DC0">
        <w:t>Bez požiadaviek.</w:t>
      </w:r>
    </w:p>
    <w:p w14:paraId="032001B3" w14:textId="77777777" w:rsidR="0001574F" w:rsidRPr="008A20EA" w:rsidRDefault="0001574F" w:rsidP="0001574F">
      <w:pPr>
        <w:ind w:left="720"/>
        <w:rPr>
          <w:rFonts w:ascii="Arial" w:hAnsi="Arial"/>
          <w:caps/>
          <w:sz w:val="28"/>
        </w:rPr>
      </w:pPr>
    </w:p>
    <w:p w14:paraId="7DEDF0D6" w14:textId="77777777" w:rsidR="0001574F" w:rsidRPr="00CE43B0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t>Funkčné, bezpečnostné a technické požiadavky</w:t>
      </w:r>
    </w:p>
    <w:p w14:paraId="2C3D4685" w14:textId="77777777" w:rsidR="0001574F" w:rsidRPr="002158BC" w:rsidRDefault="0001574F" w:rsidP="0001574F">
      <w:pPr>
        <w:pStyle w:val="Odsekzoznamu"/>
        <w:numPr>
          <w:ilvl w:val="0"/>
          <w:numId w:val="5"/>
        </w:numPr>
      </w:pPr>
      <w:r w:rsidRPr="002158BC">
        <w:t>Požiadavky na systémy, zariadenia, komponenty a materiály</w:t>
      </w:r>
    </w:p>
    <w:p w14:paraId="45C721C6" w14:textId="20ACB84E" w:rsidR="0001574F" w:rsidRDefault="0001574F" w:rsidP="0001574F">
      <w:pPr>
        <w:pStyle w:val="Odsekzoznamu"/>
        <w:numPr>
          <w:ilvl w:val="0"/>
          <w:numId w:val="6"/>
        </w:numPr>
      </w:pPr>
      <w:r w:rsidRPr="00075F54">
        <w:t>Strojná časť</w:t>
      </w:r>
    </w:p>
    <w:p w14:paraId="1D2757C3" w14:textId="27D34A9E" w:rsidR="00644DC0" w:rsidRPr="00075F54" w:rsidRDefault="00644DC0" w:rsidP="00644DC0">
      <w:pPr>
        <w:ind w:firstLine="708"/>
      </w:pPr>
      <w:r>
        <w:t>Bez požiadaviek.</w:t>
      </w:r>
    </w:p>
    <w:p w14:paraId="03679162" w14:textId="5B22E3E2" w:rsidR="0001574F" w:rsidRDefault="0001574F" w:rsidP="0001574F">
      <w:pPr>
        <w:pStyle w:val="Odsekzoznamu"/>
        <w:numPr>
          <w:ilvl w:val="0"/>
          <w:numId w:val="6"/>
        </w:numPr>
      </w:pPr>
      <w:r w:rsidRPr="00075F54">
        <w:t>Elektro časť</w:t>
      </w:r>
    </w:p>
    <w:p w14:paraId="1A3A039A" w14:textId="77777777" w:rsidR="00644DC0" w:rsidRPr="00075F54" w:rsidRDefault="00644DC0" w:rsidP="00644DC0">
      <w:pPr>
        <w:pStyle w:val="Odsekzoznamu"/>
      </w:pPr>
      <w:r>
        <w:t>Bez požiadaviek.</w:t>
      </w:r>
    </w:p>
    <w:p w14:paraId="37411805" w14:textId="66B37012" w:rsidR="0001574F" w:rsidRDefault="0001574F" w:rsidP="0001574F">
      <w:pPr>
        <w:pStyle w:val="Odsekzoznamu"/>
        <w:numPr>
          <w:ilvl w:val="0"/>
          <w:numId w:val="6"/>
        </w:numPr>
      </w:pPr>
      <w:r w:rsidRPr="00075F54">
        <w:t>SKR</w:t>
      </w:r>
    </w:p>
    <w:p w14:paraId="0CDF55A2" w14:textId="514C0E6D" w:rsidR="00644DC0" w:rsidRPr="00075F54" w:rsidRDefault="00644DC0" w:rsidP="00644DC0">
      <w:pPr>
        <w:pStyle w:val="Odsekzoznamu"/>
      </w:pPr>
      <w:r>
        <w:t>Bez požiadaviek.</w:t>
      </w:r>
    </w:p>
    <w:p w14:paraId="5743533A" w14:textId="77777777" w:rsidR="0001574F" w:rsidRPr="00075F54" w:rsidRDefault="0001574F" w:rsidP="0001574F">
      <w:pPr>
        <w:pStyle w:val="Odsekzoznamu"/>
        <w:numPr>
          <w:ilvl w:val="0"/>
          <w:numId w:val="6"/>
        </w:numPr>
      </w:pPr>
      <w:r w:rsidRPr="00075F54">
        <w:t>Stavebná časť</w:t>
      </w:r>
    </w:p>
    <w:p w14:paraId="4CDCC8FD" w14:textId="2BFD2FA5" w:rsidR="0001574F" w:rsidRPr="002158BC" w:rsidRDefault="00644DC0" w:rsidP="009929FC">
      <w:pPr>
        <w:pStyle w:val="Odsekzoznamu"/>
      </w:pPr>
      <w:r>
        <w:t>Bez požiadaviek.</w:t>
      </w:r>
    </w:p>
    <w:p w14:paraId="4D17617C" w14:textId="77777777" w:rsidR="0001574F" w:rsidRDefault="0001574F" w:rsidP="00BC3DAD">
      <w:pPr>
        <w:pStyle w:val="Odsekzoznamu"/>
        <w:numPr>
          <w:ilvl w:val="0"/>
          <w:numId w:val="5"/>
        </w:numPr>
      </w:pPr>
      <w:r w:rsidRPr="002158BC">
        <w:t>Požiadavky na práce</w:t>
      </w:r>
    </w:p>
    <w:p w14:paraId="1503A824" w14:textId="46002289" w:rsidR="0001574F" w:rsidRDefault="00644DC0" w:rsidP="00644DC0">
      <w:pPr>
        <w:ind w:firstLine="708"/>
      </w:pPr>
      <w:r w:rsidRPr="00644DC0">
        <w:t>Bez vplyvu na harmonogram a kapacity pracovníkov elektrárne.</w:t>
      </w:r>
    </w:p>
    <w:p w14:paraId="48563B9A" w14:textId="055E159F" w:rsidR="0001574F" w:rsidRDefault="0001574F" w:rsidP="0001574F">
      <w:pPr>
        <w:pStyle w:val="Odsekzoznamu"/>
        <w:numPr>
          <w:ilvl w:val="0"/>
          <w:numId w:val="5"/>
        </w:numPr>
      </w:pPr>
      <w:r w:rsidRPr="002158BC">
        <w:t>Požadované výkonnostné parametre a</w:t>
      </w:r>
      <w:r w:rsidR="00C778BF">
        <w:t> </w:t>
      </w:r>
      <w:r w:rsidRPr="002158BC">
        <w:t>Záruky</w:t>
      </w:r>
    </w:p>
    <w:p w14:paraId="27954F14" w14:textId="77777777" w:rsidR="00C778BF" w:rsidRPr="002158BC" w:rsidRDefault="00C778BF" w:rsidP="00C778BF"/>
    <w:p w14:paraId="2F396A93" w14:textId="09E824A2" w:rsidR="0001574F" w:rsidRPr="00AF18CE" w:rsidRDefault="0001574F" w:rsidP="0001574F">
      <w:pPr>
        <w:pStyle w:val="Odsekzoznamu"/>
        <w:numPr>
          <w:ilvl w:val="0"/>
          <w:numId w:val="7"/>
        </w:numPr>
        <w:rPr>
          <w:b/>
          <w:bCs/>
        </w:rPr>
      </w:pPr>
      <w:r w:rsidRPr="00AF18CE">
        <w:rPr>
          <w:b/>
          <w:bCs/>
        </w:rPr>
        <w:t>Výkonnostné parametre</w:t>
      </w:r>
    </w:p>
    <w:p w14:paraId="0720B0B3" w14:textId="77777777" w:rsidR="00A1352E" w:rsidRPr="00AF18CE" w:rsidRDefault="00A1352E" w:rsidP="00E925B1">
      <w:pPr>
        <w:ind w:left="720"/>
      </w:pPr>
    </w:p>
    <w:p w14:paraId="626EAF71" w14:textId="45255FE4" w:rsidR="00A1352E" w:rsidRDefault="00BC3DAD" w:rsidP="00A1352E">
      <w:pPr>
        <w:spacing w:line="276" w:lineRule="auto"/>
        <w:ind w:left="708"/>
        <w:jc w:val="both"/>
        <w:rPr>
          <w:color w:val="000000"/>
        </w:rPr>
      </w:pPr>
      <w:r>
        <w:rPr>
          <w:color w:val="000000"/>
        </w:rPr>
        <w:t>Požadujeme dodať 1 ks h</w:t>
      </w:r>
      <w:r w:rsidR="00A1352E">
        <w:rPr>
          <w:color w:val="000000"/>
        </w:rPr>
        <w:t>motnostný jedno quadrupólový spektrometer s indukčne viazanou plazmou pre stanovenie stopových množstiev prvkov vo vzorkách z technologických okruhov jadrovej elektrárne a</w:t>
      </w:r>
      <w:r w:rsidR="00AF18CE">
        <w:rPr>
          <w:color w:val="000000"/>
        </w:rPr>
        <w:t xml:space="preserve"> pre stanovenie </w:t>
      </w:r>
      <w:r w:rsidR="00A1352E">
        <w:rPr>
          <w:color w:val="000000"/>
        </w:rPr>
        <w:t xml:space="preserve"> izotopového pomeru B10/B11 vo vzorkách chladiva primárneho okruhu </w:t>
      </w:r>
      <w:r w:rsidR="00AF18CE">
        <w:rPr>
          <w:color w:val="000000"/>
        </w:rPr>
        <w:t>obsahujúcich roztok H</w:t>
      </w:r>
      <w:r w:rsidR="00AF18CE" w:rsidRPr="00AF18CE">
        <w:rPr>
          <w:color w:val="000000"/>
          <w:vertAlign w:val="subscript"/>
        </w:rPr>
        <w:t>3</w:t>
      </w:r>
      <w:r w:rsidR="00AF18CE">
        <w:rPr>
          <w:color w:val="000000"/>
        </w:rPr>
        <w:t>BO</w:t>
      </w:r>
      <w:r w:rsidR="00AF18CE" w:rsidRPr="00AF18CE">
        <w:rPr>
          <w:color w:val="000000"/>
          <w:vertAlign w:val="subscript"/>
        </w:rPr>
        <w:t>3</w:t>
      </w:r>
      <w:r w:rsidR="00AF18CE">
        <w:rPr>
          <w:color w:val="000000"/>
        </w:rPr>
        <w:t>.</w:t>
      </w:r>
    </w:p>
    <w:p w14:paraId="4DB735D8" w14:textId="77777777" w:rsidR="00750352" w:rsidRDefault="00750352" w:rsidP="00245F25"/>
    <w:p w14:paraId="38DD3654" w14:textId="77777777" w:rsidR="00BC3DAD" w:rsidRDefault="00BC3DAD" w:rsidP="00245F25"/>
    <w:p w14:paraId="78522413" w14:textId="77777777" w:rsidR="00BC3DAD" w:rsidRDefault="00BC3DAD" w:rsidP="00245F25"/>
    <w:p w14:paraId="3B8E0C1B" w14:textId="7987F666" w:rsidR="0002041F" w:rsidRPr="007502CB" w:rsidRDefault="00C8157F" w:rsidP="00BE3CF2">
      <w:pPr>
        <w:ind w:left="708"/>
        <w:jc w:val="both"/>
      </w:pPr>
      <w:r>
        <w:lastRenderedPageBreak/>
        <w:t>Zariadenie musí spĺňať tieto minimálne požiadavky:</w:t>
      </w:r>
    </w:p>
    <w:p w14:paraId="477CC457" w14:textId="77777777" w:rsidR="00A1352E" w:rsidRPr="00AF18CE" w:rsidRDefault="00A1352E" w:rsidP="00AF18CE">
      <w:pPr>
        <w:spacing w:after="120"/>
        <w:ind w:firstLine="708"/>
        <w:jc w:val="both"/>
        <w:rPr>
          <w:u w:val="single"/>
        </w:rPr>
      </w:pPr>
      <w:r w:rsidRPr="00AF18CE">
        <w:rPr>
          <w:u w:val="single"/>
        </w:rPr>
        <w:t>RF Generátor</w:t>
      </w:r>
    </w:p>
    <w:p w14:paraId="18851DF7" w14:textId="77777777" w:rsidR="00A1352E" w:rsidRPr="00E928C1" w:rsidRDefault="00A1352E" w:rsidP="00E928C1">
      <w:pPr>
        <w:pStyle w:val="Odsekzoznamu"/>
        <w:numPr>
          <w:ilvl w:val="0"/>
          <w:numId w:val="19"/>
        </w:numPr>
        <w:overflowPunct/>
        <w:autoSpaceDE/>
        <w:autoSpaceDN/>
        <w:adjustRightInd/>
        <w:contextualSpacing/>
        <w:jc w:val="both"/>
        <w:textAlignment w:val="auto"/>
        <w:rPr>
          <w:color w:val="000000"/>
          <w:szCs w:val="22"/>
        </w:rPr>
      </w:pPr>
      <w:r w:rsidRPr="00E928C1">
        <w:rPr>
          <w:color w:val="000000"/>
          <w:szCs w:val="22"/>
        </w:rPr>
        <w:t>pracovná frekvencia digitálneho polovodičového RF generátora 27,12 MHz</w:t>
      </w:r>
    </w:p>
    <w:p w14:paraId="45DB56D6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výstupný výkon minimálne od 300 do 1600W, kontrolovateľný po min 10 W, s vysokou účinnosť prenosu </w:t>
      </w:r>
    </w:p>
    <w:p w14:paraId="14FD0278" w14:textId="1561CA31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riadenie RF generátora musí umožňovať pri výpadku prúdu bezpečné vypnutie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>plazmy bez poškodenia prístroja.</w:t>
      </w:r>
    </w:p>
    <w:p w14:paraId="495481DF" w14:textId="77777777" w:rsidR="00A1352E" w:rsidRPr="00C00024" w:rsidRDefault="00A1352E" w:rsidP="00E928C1">
      <w:pPr>
        <w:ind w:left="720"/>
        <w:jc w:val="both"/>
      </w:pPr>
    </w:p>
    <w:p w14:paraId="4A071E67" w14:textId="77777777" w:rsidR="00A1352E" w:rsidRPr="00AF18CE" w:rsidRDefault="00A1352E" w:rsidP="00AF18CE">
      <w:pPr>
        <w:spacing w:after="60"/>
        <w:ind w:firstLine="708"/>
        <w:jc w:val="both"/>
        <w:rPr>
          <w:u w:val="single"/>
        </w:rPr>
      </w:pPr>
      <w:r w:rsidRPr="00AF18CE">
        <w:rPr>
          <w:u w:val="single"/>
        </w:rPr>
        <w:t>Plazma</w:t>
      </w:r>
    </w:p>
    <w:p w14:paraId="0E263FD2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horák musí byť demontovateľný a jednoducho inštalovateľný</w:t>
      </w:r>
    </w:p>
    <w:p w14:paraId="6C6B0C11" w14:textId="672CF94B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ladenie polohy horáka musí byť súčasťou ladiacej procedúry spektrometra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</w:rPr>
        <w:t>s</w:t>
      </w:r>
      <w:r w:rsidR="00F477CE">
        <w:rPr>
          <w:color w:val="000000"/>
        </w:rPr>
        <w:t> </w:t>
      </w:r>
      <w:r>
        <w:rPr>
          <w:color w:val="000000"/>
        </w:rPr>
        <w:t>možnosťo</w:t>
      </w:r>
      <w:r w:rsidR="00F477CE">
        <w:rPr>
          <w:color w:val="000000"/>
        </w:rPr>
        <w:t xml:space="preserve">u </w:t>
      </w:r>
      <w:r>
        <w:rPr>
          <w:color w:val="000000"/>
        </w:rPr>
        <w:t>nastavenia horizontálnej a vertikálnej polohy</w:t>
      </w:r>
    </w:p>
    <w:p w14:paraId="561EF4D9" w14:textId="3303C8F0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plazmová hlavica musí byť  umiestnená tak, že po jej vybratí a opätovnom nasadení j</w:t>
      </w:r>
      <w:r w:rsidR="00F477CE">
        <w:rPr>
          <w:color w:val="000000"/>
        </w:rPr>
        <w:t xml:space="preserve">e </w:t>
      </w:r>
      <w:r w:rsidRPr="00F477CE">
        <w:rPr>
          <w:color w:val="000000"/>
        </w:rPr>
        <w:t>zaistené jej nastavenie vždy do rovnakej polohy</w:t>
      </w:r>
    </w:p>
    <w:p w14:paraId="3F1AC336" w14:textId="1671E3B3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prístroj musí umožňovať softwarové prepínanie plazmy medzi režimom „studenej a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>horúcej“ plazmy v priebehu analýzy jednej vzorky.</w:t>
      </w:r>
    </w:p>
    <w:p w14:paraId="00BFC84F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strike/>
          <w:color w:val="000000"/>
        </w:rPr>
      </w:pPr>
      <w:r>
        <w:rPr>
          <w:color w:val="000000"/>
        </w:rPr>
        <w:t xml:space="preserve">všetky prietoky plynov musia byť riadené pomocou MFC (mass flow control) systému. </w:t>
      </w:r>
    </w:p>
    <w:p w14:paraId="5874426F" w14:textId="77777777" w:rsidR="00A1352E" w:rsidRDefault="00A1352E" w:rsidP="00E928C1">
      <w:pPr>
        <w:ind w:left="720"/>
        <w:jc w:val="both"/>
        <w:rPr>
          <w:strike/>
          <w:color w:val="000000"/>
        </w:rPr>
      </w:pPr>
    </w:p>
    <w:p w14:paraId="7F257DF4" w14:textId="77777777" w:rsidR="00A1352E" w:rsidRPr="00AF18CE" w:rsidRDefault="00A1352E" w:rsidP="00AF18CE">
      <w:pPr>
        <w:spacing w:after="60"/>
        <w:ind w:firstLine="708"/>
        <w:jc w:val="both"/>
        <w:rPr>
          <w:u w:val="single"/>
        </w:rPr>
      </w:pPr>
      <w:r w:rsidRPr="00AF18CE">
        <w:rPr>
          <w:u w:val="single"/>
        </w:rPr>
        <w:t>Vstupné  interface</w:t>
      </w:r>
    </w:p>
    <w:p w14:paraId="1C2426C5" w14:textId="51217ED2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prístroj musí umožňovať ľahký prístup ku kónusom a ich výmenu a to bez porušenia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 xml:space="preserve">vákua. </w:t>
      </w:r>
    </w:p>
    <w:p w14:paraId="62EE8446" w14:textId="7ED9C043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interface so sample and skimmer kónusom z niklu alebo platiny vysokej čistoty,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>s optimálnym priemerom štrbín s minimalizáciou usadzovania nečistôt.</w:t>
      </w:r>
    </w:p>
    <w:p w14:paraId="735567D0" w14:textId="77777777" w:rsidR="00A1352E" w:rsidRPr="00C00024" w:rsidRDefault="00A1352E" w:rsidP="00E928C1">
      <w:pPr>
        <w:ind w:left="720"/>
        <w:jc w:val="both"/>
        <w:rPr>
          <w:sz w:val="28"/>
          <w:szCs w:val="28"/>
        </w:rPr>
      </w:pPr>
    </w:p>
    <w:p w14:paraId="2E7C9677" w14:textId="77777777" w:rsidR="00A1352E" w:rsidRPr="00AF18CE" w:rsidRDefault="00A1352E" w:rsidP="00AF18CE">
      <w:pPr>
        <w:spacing w:after="60"/>
        <w:ind w:firstLine="708"/>
        <w:jc w:val="both"/>
        <w:rPr>
          <w:u w:val="single"/>
        </w:rPr>
      </w:pPr>
      <w:r w:rsidRPr="00AF18CE">
        <w:rPr>
          <w:u w:val="single"/>
        </w:rPr>
        <w:t>Iónová optika</w:t>
      </w:r>
    </w:p>
    <w:p w14:paraId="7CA52F77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iónová optika musí umožňovať automatickú optimalizáciu všetkých parametrov, </w:t>
      </w:r>
    </w:p>
    <w:p w14:paraId="681AD912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bookmarkStart w:id="0" w:name="_Hlk169004432"/>
      <w:r>
        <w:rPr>
          <w:color w:val="000000"/>
        </w:rPr>
        <w:t xml:space="preserve">optický systém (iónové šošovky) </w:t>
      </w:r>
      <w:r w:rsidRPr="00C8157F">
        <w:rPr>
          <w:color w:val="000000"/>
          <w:u w:val="single"/>
        </w:rPr>
        <w:t>usporiadaný v 90° uhle</w:t>
      </w:r>
      <w:r>
        <w:rPr>
          <w:color w:val="000000"/>
        </w:rPr>
        <w:t xml:space="preserve"> zabezpečujúci vysoký prenos iónov</w:t>
      </w:r>
      <w:bookmarkEnd w:id="0"/>
    </w:p>
    <w:p w14:paraId="690676A8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požaduje sa optický systém s inteligentnými iónovými šošovkami pre zabezpečenie citlivosti meraní prostredníctvom optimalizovaného vkladania napätia</w:t>
      </w:r>
    </w:p>
    <w:p w14:paraId="3802F32F" w14:textId="77777777" w:rsidR="00A1352E" w:rsidRPr="00C00024" w:rsidRDefault="00A1352E" w:rsidP="00A1352E">
      <w:pPr>
        <w:ind w:left="720"/>
      </w:pPr>
    </w:p>
    <w:p w14:paraId="643817FB" w14:textId="10A691F3" w:rsidR="00A1352E" w:rsidRPr="00AF18CE" w:rsidRDefault="00A1352E" w:rsidP="00AF18CE">
      <w:pPr>
        <w:spacing w:after="60"/>
        <w:ind w:firstLine="708"/>
        <w:rPr>
          <w:u w:val="single"/>
        </w:rPr>
      </w:pPr>
      <w:r w:rsidRPr="00AF18CE">
        <w:rPr>
          <w:u w:val="single"/>
        </w:rPr>
        <w:t>Zml</w:t>
      </w:r>
      <w:r w:rsidR="00AF18CE">
        <w:rPr>
          <w:u w:val="single"/>
        </w:rPr>
        <w:t>žovací</w:t>
      </w:r>
      <w:r w:rsidRPr="00AF18CE">
        <w:rPr>
          <w:u w:val="single"/>
        </w:rPr>
        <w:t xml:space="preserve"> systém</w:t>
      </w:r>
    </w:p>
    <w:p w14:paraId="56FCE414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rozprašovacia komora musí byť chladená Peltierovým článkom, </w:t>
      </w:r>
    </w:p>
    <w:p w14:paraId="3EC6C2AF" w14:textId="77777777" w:rsidR="00A1352E" w:rsidRDefault="00A1352E" w:rsidP="00C8157F">
      <w:pPr>
        <w:ind w:left="1416"/>
        <w:jc w:val="both"/>
        <w:rPr>
          <w:color w:val="000000"/>
        </w:rPr>
      </w:pPr>
      <w:r>
        <w:rPr>
          <w:color w:val="000000"/>
        </w:rPr>
        <w:t>s možnosťou softvérovo riadeného nastavenia teploty v minimálnom rozsahu od -10°C až do +20°C.</w:t>
      </w:r>
    </w:p>
    <w:p w14:paraId="6A27913B" w14:textId="099967B8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prívod vzorky musí byť zabezpečený 4-kanálovou peristaltikou pumpou, plne riadenou softvérom, s možnosťou regulácie rýchlosti v rozsahu minimálne 0 -100 rpm s krokom </w:t>
      </w:r>
      <w:r w:rsidR="00BC3DAD">
        <w:rPr>
          <w:color w:val="000000"/>
        </w:rPr>
        <w:t xml:space="preserve">minimálne </w:t>
      </w:r>
      <w:r>
        <w:rPr>
          <w:color w:val="000000"/>
        </w:rPr>
        <w:t>1 rpm</w:t>
      </w:r>
    </w:p>
    <w:p w14:paraId="0AFB8696" w14:textId="6303FAF5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zariadenie musí v prípade potreby umožňovať riedenie pomocou argónu v rozprašovacej komore s nastaviteľným prietokom v minimálnom rozsahu do 1000 ml/min, plne ovládané softvérom</w:t>
      </w:r>
    </w:p>
    <w:p w14:paraId="6E66EF86" w14:textId="5D74C059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komora musí byť vysoko odolná proti zasoleným vzorkám pre optimálnu stabilitu a minimalizáciu kontaminácie</w:t>
      </w:r>
    </w:p>
    <w:p w14:paraId="7DFFC902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systém musí umožňovať on-line prídavok vnútorného štandardu pomocou Y kusu.</w:t>
      </w:r>
    </w:p>
    <w:p w14:paraId="58CF5021" w14:textId="4910DCFC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prístroj musí mať možnosť zvlhčovania argónu ( </w:t>
      </w:r>
      <w:r w:rsidR="00BC3DAD">
        <w:rPr>
          <w:color w:val="000000"/>
        </w:rPr>
        <w:t>a</w:t>
      </w:r>
      <w:r>
        <w:rPr>
          <w:color w:val="000000"/>
        </w:rPr>
        <w:t xml:space="preserve">rgon </w:t>
      </w:r>
      <w:r w:rsidR="00BC3DAD">
        <w:rPr>
          <w:color w:val="000000"/>
        </w:rPr>
        <w:t>h</w:t>
      </w:r>
      <w:r>
        <w:rPr>
          <w:color w:val="000000"/>
        </w:rPr>
        <w:t>umidifier ) na zabránenie upchatia nebulizéra</w:t>
      </w:r>
    </w:p>
    <w:p w14:paraId="2441EC50" w14:textId="77777777" w:rsidR="00A1352E" w:rsidRPr="00C00024" w:rsidRDefault="00A1352E" w:rsidP="00A1352E">
      <w:pPr>
        <w:ind w:left="720"/>
        <w:rPr>
          <w:color w:val="FF0000"/>
        </w:rPr>
      </w:pPr>
    </w:p>
    <w:p w14:paraId="1013893D" w14:textId="77777777" w:rsidR="00A1352E" w:rsidRPr="00C8157F" w:rsidRDefault="00A1352E" w:rsidP="00C8157F">
      <w:pPr>
        <w:spacing w:after="60"/>
        <w:ind w:firstLine="708"/>
        <w:rPr>
          <w:u w:val="single"/>
        </w:rPr>
      </w:pPr>
      <w:r w:rsidRPr="00C8157F">
        <w:rPr>
          <w:u w:val="single"/>
        </w:rPr>
        <w:t>Systém pre elimináciu interferencií</w:t>
      </w:r>
    </w:p>
    <w:p w14:paraId="5884AA46" w14:textId="7EF759D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prístroj musí mať </w:t>
      </w:r>
      <w:r w:rsidR="00F477CE">
        <w:rPr>
          <w:color w:val="000000"/>
        </w:rPr>
        <w:t>k</w:t>
      </w:r>
      <w:r>
        <w:rPr>
          <w:color w:val="000000"/>
        </w:rPr>
        <w:t>olízno-reakčnú celu</w:t>
      </w:r>
      <w:r w:rsidR="00F477CE">
        <w:rPr>
          <w:color w:val="000000"/>
        </w:rPr>
        <w:t>,</w:t>
      </w:r>
      <w:r>
        <w:rPr>
          <w:color w:val="000000"/>
        </w:rPr>
        <w:t xml:space="preserve"> ktorá musí zaisťovať prácu  s kolíznym plynom ako je He, tak aj s vysoko reaktívnymi plynmi ako je H2, NH3, a O2 prípadne ich premixami.</w:t>
      </w:r>
    </w:p>
    <w:p w14:paraId="73ECA6C4" w14:textId="723E8DE8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prepínanie medzi jednotlivými režimami cely (vypnutá, zapnutá, rôzne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 xml:space="preserve">typy plynov, naladenie) musí byť vykonávané softwarovo a je možné ich nastaviť tak, aby v jednom </w:t>
      </w:r>
      <w:r w:rsidRPr="00F477CE">
        <w:rPr>
          <w:color w:val="000000"/>
        </w:rPr>
        <w:lastRenderedPageBreak/>
        <w:t>analytickom meraní bolo automaticky vystriedaných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>niekoľko režimov kolízne</w:t>
      </w:r>
      <w:r w:rsidR="00BC3DAD">
        <w:rPr>
          <w:color w:val="000000"/>
        </w:rPr>
        <w:t>j</w:t>
      </w:r>
      <w:r w:rsidRPr="00F477CE">
        <w:rPr>
          <w:color w:val="000000"/>
        </w:rPr>
        <w:t xml:space="preserve"> cely (napr. 1. bez cely, 2. s kolíznym plynom, 3</w:t>
      </w:r>
      <w:r w:rsidR="00F477CE">
        <w:rPr>
          <w:color w:val="000000"/>
        </w:rPr>
        <w:t xml:space="preserve">. </w:t>
      </w:r>
      <w:r w:rsidRPr="00F477CE">
        <w:rPr>
          <w:color w:val="000000"/>
        </w:rPr>
        <w:t>s reakčným plynom ...)</w:t>
      </w:r>
    </w:p>
    <w:p w14:paraId="58C6B07A" w14:textId="77777777" w:rsidR="00A1352E" w:rsidRPr="00C00024" w:rsidRDefault="00A1352E" w:rsidP="00A1352E">
      <w:pPr>
        <w:ind w:left="720"/>
        <w:rPr>
          <w:color w:val="FF0000"/>
        </w:rPr>
      </w:pPr>
    </w:p>
    <w:p w14:paraId="596D1B26" w14:textId="77777777" w:rsidR="00A1352E" w:rsidRPr="00C8157F" w:rsidRDefault="00A1352E" w:rsidP="00C8157F">
      <w:pPr>
        <w:spacing w:after="60"/>
        <w:ind w:firstLine="708"/>
        <w:rPr>
          <w:u w:val="single"/>
        </w:rPr>
      </w:pPr>
      <w:r w:rsidRPr="00C8157F">
        <w:rPr>
          <w:u w:val="single"/>
        </w:rPr>
        <w:t>Vákuovaný systém spektrometra</w:t>
      </w:r>
    </w:p>
    <w:p w14:paraId="49B7710C" w14:textId="4F5D5732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prístroj musí obsahovať </w:t>
      </w:r>
      <w:r w:rsidR="00E928C1">
        <w:rPr>
          <w:color w:val="000000"/>
        </w:rPr>
        <w:t xml:space="preserve">min </w:t>
      </w:r>
      <w:r>
        <w:rPr>
          <w:color w:val="000000"/>
        </w:rPr>
        <w:t xml:space="preserve">2-3 stupňový vákuový systém s </w:t>
      </w:r>
      <w:r w:rsidR="00BC3DAD">
        <w:rPr>
          <w:color w:val="000000"/>
        </w:rPr>
        <w:t>variabilným</w:t>
      </w:r>
      <w:r>
        <w:rPr>
          <w:color w:val="000000"/>
        </w:rPr>
        <w:t xml:space="preserve"> nastavením vákua.</w:t>
      </w:r>
    </w:p>
    <w:p w14:paraId="1D78B6F2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pumpa musí mať možnosť umiestnenia mimo spektrometer kvôli zaisteniu zníženia šumu a atmosférickej kontaminácie  minimálne 3 metre.</w:t>
      </w:r>
    </w:p>
    <w:p w14:paraId="3B0F36BC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požaduje sa automatické reštartovanie púmp po obnovení napájania v prípade výpadku elektrického prúdu.</w:t>
      </w:r>
    </w:p>
    <w:p w14:paraId="51B39573" w14:textId="77777777" w:rsidR="00A1352E" w:rsidRDefault="00A1352E" w:rsidP="00A1352E">
      <w:pPr>
        <w:spacing w:after="60"/>
      </w:pPr>
    </w:p>
    <w:p w14:paraId="71793DBB" w14:textId="77777777" w:rsidR="00A1352E" w:rsidRPr="00C8157F" w:rsidRDefault="00A1352E" w:rsidP="00C8157F">
      <w:pPr>
        <w:spacing w:after="60"/>
        <w:ind w:firstLine="708"/>
        <w:rPr>
          <w:u w:val="single"/>
        </w:rPr>
      </w:pPr>
      <w:r w:rsidRPr="00C8157F">
        <w:rPr>
          <w:u w:val="single"/>
        </w:rPr>
        <w:t>Hmotnostný analyzátor</w:t>
      </w:r>
    </w:p>
    <w:p w14:paraId="2D56609E" w14:textId="214C3C27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hmotnostný rozsah analyzátora musí byť 2-290 amu a lepší, pracujúci pri frekvencii </w:t>
      </w:r>
      <w:r w:rsidRPr="00F477CE">
        <w:rPr>
          <w:color w:val="000000"/>
        </w:rPr>
        <w:t>2 MHz.</w:t>
      </w:r>
    </w:p>
    <w:p w14:paraId="65C55FD1" w14:textId="77777777" w:rsidR="00A1352E" w:rsidRDefault="00A1352E" w:rsidP="00E928C1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hmotnostná stabilita musí byť lepšia, ako ± 0,05 amu /deň</w:t>
      </w:r>
    </w:p>
    <w:p w14:paraId="0D52B199" w14:textId="6E524AF2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rozlíšenie kvadrupólu musí byť počítačom riadené s možnosťou voľby prepínania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>medzi normálnym a vysokým rozlíšením od prvku k prvku v priebehu analytického chodu.</w:t>
      </w:r>
    </w:p>
    <w:p w14:paraId="50F3D8F8" w14:textId="77777777" w:rsidR="00A1352E" w:rsidRPr="00C00024" w:rsidRDefault="00A1352E" w:rsidP="00A1352E">
      <w:pPr>
        <w:rPr>
          <w:color w:val="FF0000"/>
        </w:rPr>
      </w:pPr>
    </w:p>
    <w:p w14:paraId="35D774BE" w14:textId="77777777" w:rsidR="00A1352E" w:rsidRPr="00C8157F" w:rsidRDefault="00A1352E" w:rsidP="00C8157F">
      <w:pPr>
        <w:spacing w:after="60"/>
        <w:ind w:firstLine="708"/>
        <w:rPr>
          <w:u w:val="single"/>
        </w:rPr>
      </w:pPr>
      <w:r w:rsidRPr="00C8157F">
        <w:rPr>
          <w:u w:val="single"/>
        </w:rPr>
        <w:t>Detektor</w:t>
      </w:r>
    </w:p>
    <w:p w14:paraId="25A65DEA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požaduje sa diskrétny </w:t>
      </w:r>
      <w:r w:rsidRPr="00C8157F">
        <w:rPr>
          <w:color w:val="000000"/>
        </w:rPr>
        <w:t>dynódový elektrónový násobič s</w:t>
      </w:r>
      <w:r>
        <w:rPr>
          <w:color w:val="000000"/>
        </w:rPr>
        <w:t> lineárnym dynamickým detekčným rozsahom väčším ako 11 poriadkov</w:t>
      </w:r>
    </w:p>
    <w:p w14:paraId="7A6D9905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integračný čas (dwell time) max. 100µs</w:t>
      </w:r>
    </w:p>
    <w:p w14:paraId="59944BCD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detektor musí umožňovať automatickú optimalizáciu operačných napätí </w:t>
      </w:r>
    </w:p>
    <w:p w14:paraId="292CE266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citlivosť: 7Li min. 80 kcps/ppb; 59Co min. 290 kcps/ppb; 209Bi min. 500 kcps/ppb, 238U min. 850 kcps/ppb</w:t>
      </w:r>
    </w:p>
    <w:p w14:paraId="39F61E40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tvorba oxidov: CeO/Ce musí byť menšia ako 2%</w:t>
      </w:r>
    </w:p>
    <w:p w14:paraId="31F343C2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tvorba dvojitých nabitých častíc Ce++/Ce+ musí byť menšia ako 3%</w:t>
      </w:r>
    </w:p>
    <w:p w14:paraId="5C7B4064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signál pozadia v štandardnom móde pri m/z 4,5 musí byť menší ako 1cps</w:t>
      </w:r>
    </w:p>
    <w:p w14:paraId="384F9C6D" w14:textId="77777777" w:rsidR="00A1352E" w:rsidRPr="000D2117" w:rsidRDefault="00A1352E" w:rsidP="00A1352E">
      <w:pPr>
        <w:rPr>
          <w:color w:val="0070C0"/>
        </w:rPr>
      </w:pPr>
    </w:p>
    <w:p w14:paraId="27F2454C" w14:textId="77777777" w:rsidR="00A1352E" w:rsidRPr="00C8157F" w:rsidRDefault="00A1352E" w:rsidP="00C8157F">
      <w:pPr>
        <w:spacing w:after="60"/>
        <w:ind w:firstLine="708"/>
        <w:rPr>
          <w:u w:val="single"/>
        </w:rPr>
      </w:pPr>
      <w:r w:rsidRPr="00C8157F">
        <w:rPr>
          <w:u w:val="single"/>
        </w:rPr>
        <w:t>Chladiaca a recirkulačná jednotka</w:t>
      </w:r>
    </w:p>
    <w:p w14:paraId="3C7D58FE" w14:textId="06A8BA7E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prístroj musí </w:t>
      </w:r>
      <w:r w:rsidR="003A325A">
        <w:rPr>
          <w:color w:val="000000"/>
        </w:rPr>
        <w:t xml:space="preserve">byť </w:t>
      </w:r>
      <w:r>
        <w:rPr>
          <w:color w:val="000000"/>
        </w:rPr>
        <w:t>vybavený výkonným externým vodným recirkulátorom (cooler), ktorý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 xml:space="preserve">musí možnosť umiestnenia vo viac ako </w:t>
      </w:r>
      <w:smartTag w:uri="urn:schemas-microsoft-com:office:smarttags" w:element="metricconverter">
        <w:smartTagPr>
          <w:attr w:name="ProductID" w:val="10 m"/>
        </w:smartTagPr>
        <w:r w:rsidRPr="00F477CE">
          <w:rPr>
            <w:color w:val="000000"/>
          </w:rPr>
          <w:t>10 m</w:t>
        </w:r>
      </w:smartTag>
      <w:r w:rsidRPr="00F477CE">
        <w:rPr>
          <w:color w:val="000000"/>
        </w:rPr>
        <w:t xml:space="preserve"> vzdialenosti od spektrometra.</w:t>
      </w:r>
    </w:p>
    <w:p w14:paraId="3894E7E7" w14:textId="77777777" w:rsidR="00A1352E" w:rsidRDefault="00A1352E" w:rsidP="00A1352E">
      <w:pPr>
        <w:spacing w:after="60"/>
      </w:pPr>
    </w:p>
    <w:p w14:paraId="439154D2" w14:textId="77777777" w:rsidR="00A1352E" w:rsidRPr="00C8157F" w:rsidRDefault="00A1352E" w:rsidP="00C8157F">
      <w:pPr>
        <w:spacing w:after="60"/>
        <w:ind w:firstLine="708"/>
        <w:rPr>
          <w:u w:val="single"/>
        </w:rPr>
      </w:pPr>
      <w:r w:rsidRPr="00C8157F">
        <w:rPr>
          <w:u w:val="single"/>
        </w:rPr>
        <w:t>Software :</w:t>
      </w:r>
    </w:p>
    <w:p w14:paraId="396FD634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ICP-MS software musí umožňovať procedúry pre automatické ladenie spektrometra pre zaistenie reprodukovateľnosti výsledkov nezávisle na operátorovi. Software musí byť schopný vykonávať performance testy a vydávať z nich  protokoly.</w:t>
      </w:r>
    </w:p>
    <w:p w14:paraId="61258272" w14:textId="4DB2501E" w:rsidR="00A1352E" w:rsidRPr="00F477CE" w:rsidRDefault="00A1352E" w:rsidP="00F477CE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software musí mať modul pre sledovanie časových závislostí signálu pre vykonávanie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>špeciálnych analýz a schopný riadiť celú zostavu</w:t>
      </w:r>
      <w:r w:rsidR="00BC3DAD">
        <w:rPr>
          <w:color w:val="000000"/>
        </w:rPr>
        <w:t>. Ako voliteľné požadujeme možnosť</w:t>
      </w:r>
      <w:r w:rsidRPr="00F477CE">
        <w:rPr>
          <w:color w:val="000000"/>
        </w:rPr>
        <w:t xml:space="preserve"> pripojeni</w:t>
      </w:r>
      <w:r w:rsidR="00BC3DAD">
        <w:rPr>
          <w:color w:val="000000"/>
        </w:rPr>
        <w:t>a</w:t>
      </w:r>
      <w:r w:rsidRPr="00F477CE">
        <w:rPr>
          <w:color w:val="000000"/>
        </w:rPr>
        <w:t xml:space="preserve"> separačných techník (GC, alebo HPLC) pre prevádzanie</w:t>
      </w:r>
      <w:r w:rsidR="00F477CE">
        <w:rPr>
          <w:color w:val="000000"/>
        </w:rPr>
        <w:t xml:space="preserve"> </w:t>
      </w:r>
      <w:r w:rsidRPr="00F477CE">
        <w:rPr>
          <w:color w:val="000000"/>
        </w:rPr>
        <w:t>špeciálnych analýz</w:t>
      </w:r>
    </w:p>
    <w:p w14:paraId="770A3E01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software musí umožňovať post-run vyhodnocovanie nameraných dát, </w:t>
      </w:r>
    </w:p>
    <w:p w14:paraId="5EF9B076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správy o auto optimalizácii a výkonu v každej sérii vzoriek</w:t>
      </w:r>
    </w:p>
    <w:p w14:paraId="2BF381B3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automatizované QA/QC rutinné operácie </w:t>
      </w:r>
    </w:p>
    <w:p w14:paraId="37C379E8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inteligentná diagnostika spektier</w:t>
      </w:r>
    </w:p>
    <w:p w14:paraId="612896DD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jednoduché zobrazovanie kalibračných dát</w:t>
      </w:r>
    </w:p>
    <w:p w14:paraId="6D309777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jednoduchá identifikácia všetkých nameraných dát</w:t>
      </w:r>
    </w:p>
    <w:p w14:paraId="7C2FA1BE" w14:textId="77777777" w:rsidR="00A1352E" w:rsidRDefault="00A1352E" w:rsidP="003A325A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musí obsahovať aplikačný list na stanovenie izotopového pomeru B10/B11 ako aplikačnú metódu nainštalovanú v prístroji</w:t>
      </w:r>
    </w:p>
    <w:p w14:paraId="6C72D466" w14:textId="77777777" w:rsidR="00A1352E" w:rsidRDefault="00A1352E" w:rsidP="00A1352E">
      <w:pPr>
        <w:ind w:left="720"/>
      </w:pPr>
    </w:p>
    <w:p w14:paraId="0C4B47CA" w14:textId="77777777" w:rsidR="00A1352E" w:rsidRPr="00C8157F" w:rsidRDefault="00A1352E" w:rsidP="00C8157F">
      <w:pPr>
        <w:spacing w:after="60"/>
        <w:ind w:firstLine="708"/>
        <w:rPr>
          <w:u w:val="single"/>
        </w:rPr>
      </w:pPr>
      <w:r w:rsidRPr="00C8157F">
        <w:rPr>
          <w:u w:val="single"/>
        </w:rPr>
        <w:t>Rozmerové obmedzenie :</w:t>
      </w:r>
    </w:p>
    <w:p w14:paraId="3F0DD83D" w14:textId="5E0DD307" w:rsidR="00A1352E" w:rsidRDefault="00A1352E" w:rsidP="00A1352E">
      <w:pPr>
        <w:numPr>
          <w:ilvl w:val="0"/>
          <w:numId w:val="19"/>
        </w:numPr>
        <w:overflowPunct/>
        <w:autoSpaceDE/>
        <w:autoSpaceDN/>
        <w:adjustRightInd/>
        <w:textAlignment w:val="auto"/>
        <w:rPr>
          <w:color w:val="000000"/>
        </w:rPr>
      </w:pPr>
      <w:r>
        <w:rPr>
          <w:color w:val="000000"/>
        </w:rPr>
        <w:t>prístroj bude umiestnený v </w:t>
      </w:r>
      <w:r w:rsidR="00E928C1">
        <w:rPr>
          <w:color w:val="000000"/>
        </w:rPr>
        <w:t>laboratóriách</w:t>
      </w:r>
      <w:r>
        <w:rPr>
          <w:color w:val="000000"/>
        </w:rPr>
        <w:t xml:space="preserve"> na 6. poschodí – dvere výťahu sú 80 cm.</w:t>
      </w:r>
    </w:p>
    <w:p w14:paraId="36EB9C72" w14:textId="77777777" w:rsidR="00A1352E" w:rsidRDefault="00A1352E" w:rsidP="00B74D0C"/>
    <w:p w14:paraId="07AEB425" w14:textId="1BF9599D" w:rsidR="00A1352E" w:rsidRPr="00C00024" w:rsidRDefault="00A1352E" w:rsidP="00A1352E">
      <w:pPr>
        <w:rPr>
          <w:b/>
        </w:rPr>
      </w:pPr>
      <w:r w:rsidRPr="00C00024">
        <w:rPr>
          <w:b/>
        </w:rPr>
        <w:lastRenderedPageBreak/>
        <w:t>Súčasťou dodávky</w:t>
      </w:r>
      <w:r w:rsidR="00BC3DAD">
        <w:rPr>
          <w:b/>
        </w:rPr>
        <w:t xml:space="preserve"> musia byť všetky komponenty potrebné na uvedenie do prevádzky vrátane</w:t>
      </w:r>
      <w:r w:rsidRPr="00C00024">
        <w:rPr>
          <w:b/>
        </w:rPr>
        <w:t xml:space="preserve"> :</w:t>
      </w:r>
    </w:p>
    <w:p w14:paraId="54419A86" w14:textId="77777777" w:rsidR="00A1352E" w:rsidRDefault="00A1352E" w:rsidP="00A1352E">
      <w:pPr>
        <w:rPr>
          <w:bCs/>
          <w:color w:val="000000"/>
        </w:rPr>
      </w:pPr>
    </w:p>
    <w:p w14:paraId="73D1F186" w14:textId="77777777" w:rsidR="00A1352E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Redukčný ventil na Argón k danému typu prístroja</w:t>
      </w:r>
    </w:p>
    <w:p w14:paraId="582BA2A1" w14:textId="77777777" w:rsidR="00A1352E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Redukčný ventil pre použité kolízne plyny</w:t>
      </w:r>
    </w:p>
    <w:p w14:paraId="46FB8419" w14:textId="42CCC127" w:rsidR="00A1352E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 xml:space="preserve">Súčasťou musí byť záložný zdroj UPS s kapacitou </w:t>
      </w:r>
      <w:r w:rsidR="00F33212">
        <w:rPr>
          <w:color w:val="000000"/>
        </w:rPr>
        <w:t>min 15/30 min</w:t>
      </w:r>
    </w:p>
    <w:p w14:paraId="3A0780EF" w14:textId="77777777" w:rsidR="00A1352E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Súčasťou ponuky musí byť autosampler s možnosťou použitia variabilných rackov s minimálne 120 pozíciami pre vzorky a 10 pozíciami pre štandardy</w:t>
      </w:r>
    </w:p>
    <w:p w14:paraId="4CEA2019" w14:textId="77777777" w:rsidR="00A1352E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Súčasťou dodávky musí byť rack do autosamplera 4 ks -21 pozícii ( 3x7 pre 30 mm vialky s objemom 50 ml )</w:t>
      </w:r>
    </w:p>
    <w:p w14:paraId="4CDE3FAA" w14:textId="77777777" w:rsidR="00A1352E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Súčasťou zariadenia musí byť PC stanica so softvérom pre jednoduché ovládanie zariadenia, pre zber a vyhodnocovanie nameraných dát.</w:t>
      </w:r>
    </w:p>
    <w:p w14:paraId="13D2E48A" w14:textId="77777777" w:rsidR="003A325A" w:rsidRDefault="003A325A" w:rsidP="003A325A">
      <w:pPr>
        <w:numPr>
          <w:ilvl w:val="0"/>
          <w:numId w:val="19"/>
        </w:numPr>
        <w:overflowPunct/>
        <w:autoSpaceDE/>
        <w:autoSpaceDN/>
        <w:adjustRightInd/>
        <w:textAlignment w:val="auto"/>
        <w:rPr>
          <w:color w:val="000000"/>
        </w:rPr>
      </w:pPr>
      <w:r>
        <w:rPr>
          <w:color w:val="000000"/>
        </w:rPr>
        <w:t xml:space="preserve">Požiadavky na PC v rozsahu min : </w:t>
      </w:r>
    </w:p>
    <w:p w14:paraId="77FE88D0" w14:textId="736C10F1" w:rsidR="003A325A" w:rsidRDefault="003A325A" w:rsidP="003A325A">
      <w:pPr>
        <w:numPr>
          <w:ilvl w:val="1"/>
          <w:numId w:val="19"/>
        </w:numPr>
        <w:overflowPunct/>
        <w:autoSpaceDE/>
        <w:autoSpaceDN/>
        <w:adjustRightInd/>
        <w:textAlignment w:val="auto"/>
        <w:rPr>
          <w:color w:val="000000"/>
        </w:rPr>
      </w:pPr>
      <w:r w:rsidRPr="003A325A">
        <w:rPr>
          <w:color w:val="000000"/>
        </w:rPr>
        <w:t>Intel Core i7-1260P (3,40-4,70GHz) (BNCH-17139b)</w:t>
      </w:r>
    </w:p>
    <w:p w14:paraId="010F5643" w14:textId="77777777" w:rsidR="00544489" w:rsidRPr="003B02D0" w:rsidRDefault="00544489" w:rsidP="00544489">
      <w:pPr>
        <w:numPr>
          <w:ilvl w:val="1"/>
          <w:numId w:val="19"/>
        </w:numPr>
        <w:overflowPunct/>
        <w:autoSpaceDE/>
        <w:autoSpaceDN/>
        <w:adjustRightInd/>
        <w:spacing w:line="278" w:lineRule="auto"/>
        <w:textAlignment w:val="auto"/>
      </w:pPr>
      <w:r w:rsidRPr="003B02D0">
        <w:t>16GB DDR4 3200MHz</w:t>
      </w:r>
    </w:p>
    <w:p w14:paraId="1EA0CD24" w14:textId="77777777" w:rsidR="00544489" w:rsidRDefault="00544489" w:rsidP="00544489">
      <w:pPr>
        <w:numPr>
          <w:ilvl w:val="1"/>
          <w:numId w:val="19"/>
        </w:numPr>
        <w:overflowPunct/>
        <w:autoSpaceDE/>
        <w:autoSpaceDN/>
        <w:adjustRightInd/>
        <w:spacing w:line="278" w:lineRule="auto"/>
        <w:textAlignment w:val="auto"/>
      </w:pPr>
      <w:r w:rsidRPr="003B02D0">
        <w:t>M.2 PCIe SSD 512GB</w:t>
      </w:r>
    </w:p>
    <w:p w14:paraId="6E84EC3A" w14:textId="3760D3E7" w:rsidR="00F33212" w:rsidRDefault="003A325A" w:rsidP="00544489">
      <w:pPr>
        <w:numPr>
          <w:ilvl w:val="1"/>
          <w:numId w:val="19"/>
        </w:numPr>
        <w:overflowPunct/>
        <w:autoSpaceDE/>
        <w:autoSpaceDN/>
        <w:adjustRightInd/>
        <w:spacing w:line="278" w:lineRule="auto"/>
        <w:textAlignment w:val="auto"/>
      </w:pPr>
      <w:r w:rsidRPr="003B02D0">
        <w:t>27,0" FHD 1920x1080</w:t>
      </w:r>
      <w:r w:rsidR="00544489">
        <w:t xml:space="preserve"> </w:t>
      </w:r>
      <w:r w:rsidRPr="003B02D0">
        <w:t xml:space="preserve"> </w:t>
      </w:r>
      <w:r w:rsidR="00544489">
        <w:t>monitor</w:t>
      </w:r>
    </w:p>
    <w:p w14:paraId="053D3BC5" w14:textId="77777777" w:rsidR="00A1352E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>
        <w:rPr>
          <w:color w:val="000000"/>
        </w:rPr>
        <w:t>Požaduje sa inštalácia a zaškolenie obsluhy prístroja servisným technikom a uvedenie zariadenia do prevádzky</w:t>
      </w:r>
    </w:p>
    <w:p w14:paraId="65C88003" w14:textId="1550229D" w:rsidR="00B74D0C" w:rsidRPr="00C8157F" w:rsidRDefault="00B74D0C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C8157F">
        <w:rPr>
          <w:color w:val="000000"/>
        </w:rPr>
        <w:t>Inštalácia zariadenia prebehne v priestoroch kontrolovaného pásma</w:t>
      </w:r>
      <w:r w:rsidR="00544489">
        <w:rPr>
          <w:color w:val="000000"/>
        </w:rPr>
        <w:t xml:space="preserve"> s</w:t>
      </w:r>
      <w:r w:rsidRPr="00C8157F">
        <w:rPr>
          <w:color w:val="000000"/>
        </w:rPr>
        <w:t xml:space="preserve"> ion</w:t>
      </w:r>
      <w:r w:rsidR="00544489">
        <w:rPr>
          <w:color w:val="000000"/>
        </w:rPr>
        <w:t>i</w:t>
      </w:r>
      <w:r w:rsidRPr="00C8157F">
        <w:rPr>
          <w:color w:val="000000"/>
        </w:rPr>
        <w:t>zujúc</w:t>
      </w:r>
      <w:r w:rsidR="00544489">
        <w:rPr>
          <w:color w:val="000000"/>
        </w:rPr>
        <w:t>im</w:t>
      </w:r>
      <w:r w:rsidRPr="00C8157F">
        <w:rPr>
          <w:color w:val="000000"/>
        </w:rPr>
        <w:t xml:space="preserve"> žiaren</w:t>
      </w:r>
      <w:r w:rsidR="00544489">
        <w:rPr>
          <w:color w:val="000000"/>
        </w:rPr>
        <w:t>ím</w:t>
      </w:r>
      <w:r w:rsidRPr="00C8157F">
        <w:rPr>
          <w:color w:val="000000"/>
        </w:rPr>
        <w:t xml:space="preserve">, preto od dodávateľa sa vyžaduje aby mal platné vstupy do SE a.s. závod EMO a zdravotnú a odbornú spôsobilosť na vstup </w:t>
      </w:r>
      <w:r w:rsidR="00544489">
        <w:rPr>
          <w:color w:val="000000"/>
        </w:rPr>
        <w:t>pre prácu v prostredí s ionizujúcim žiarením</w:t>
      </w:r>
      <w:r w:rsidRPr="00C8157F">
        <w:rPr>
          <w:color w:val="000000"/>
        </w:rPr>
        <w:t>.</w:t>
      </w:r>
    </w:p>
    <w:p w14:paraId="192AB455" w14:textId="77777777" w:rsidR="00A1352E" w:rsidRPr="00C8157F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C8157F">
        <w:rPr>
          <w:color w:val="000000"/>
        </w:rPr>
        <w:t>Dodávateľ prístroja musí zabezpečovať aj jeho servis</w:t>
      </w:r>
    </w:p>
    <w:p w14:paraId="1654EA76" w14:textId="77777777" w:rsidR="00A1352E" w:rsidRPr="00C8157F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C8157F">
        <w:rPr>
          <w:color w:val="000000"/>
        </w:rPr>
        <w:t>Záručná doba minimálne podľa platných zákonov SR</w:t>
      </w:r>
    </w:p>
    <w:p w14:paraId="52B37294" w14:textId="77777777" w:rsidR="00A1352E" w:rsidRPr="00C8157F" w:rsidRDefault="00A1352E" w:rsidP="00F33212">
      <w:pPr>
        <w:numPr>
          <w:ilvl w:val="0"/>
          <w:numId w:val="19"/>
        </w:numPr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C8157F">
        <w:rPr>
          <w:color w:val="000000"/>
        </w:rPr>
        <w:t>Servisná podpora prístroja musí trvať min 10 rokov od inštalácie prístroja</w:t>
      </w:r>
    </w:p>
    <w:p w14:paraId="23ADE532" w14:textId="77777777" w:rsidR="00A1352E" w:rsidRDefault="00A1352E" w:rsidP="00A1352E">
      <w:pPr>
        <w:rPr>
          <w:color w:val="000000"/>
        </w:rPr>
      </w:pPr>
    </w:p>
    <w:p w14:paraId="613E77D8" w14:textId="77777777" w:rsidR="00A1352E" w:rsidRPr="00C8157F" w:rsidRDefault="00A1352E" w:rsidP="00C8157F">
      <w:pPr>
        <w:ind w:firstLine="708"/>
        <w:rPr>
          <w:u w:val="single"/>
        </w:rPr>
      </w:pPr>
      <w:r w:rsidRPr="00C8157F">
        <w:rPr>
          <w:u w:val="single"/>
        </w:rPr>
        <w:t>Požadujeme priložiť:</w:t>
      </w:r>
    </w:p>
    <w:p w14:paraId="34887AA7" w14:textId="77777777" w:rsidR="00A1352E" w:rsidRPr="00C8157F" w:rsidRDefault="00A1352E" w:rsidP="00C8157F">
      <w:pPr>
        <w:pStyle w:val="Odsekzoznamu"/>
        <w:numPr>
          <w:ilvl w:val="0"/>
          <w:numId w:val="23"/>
        </w:numPr>
        <w:overflowPunct/>
        <w:autoSpaceDE/>
        <w:autoSpaceDN/>
        <w:adjustRightInd/>
        <w:textAlignment w:val="auto"/>
        <w:rPr>
          <w:rFonts w:eastAsia="Arial Unicode MS"/>
          <w:color w:val="000000"/>
        </w:rPr>
      </w:pPr>
      <w:r w:rsidRPr="00C8157F">
        <w:t>certifikát prístroja</w:t>
      </w:r>
    </w:p>
    <w:p w14:paraId="72D622B2" w14:textId="77777777" w:rsidR="00A1352E" w:rsidRPr="00C8157F" w:rsidRDefault="00A1352E" w:rsidP="00C8157F">
      <w:pPr>
        <w:pStyle w:val="Odsekzoznamu"/>
        <w:numPr>
          <w:ilvl w:val="0"/>
          <w:numId w:val="23"/>
        </w:numPr>
        <w:overflowPunct/>
        <w:autoSpaceDE/>
        <w:autoSpaceDN/>
        <w:adjustRightInd/>
        <w:textAlignment w:val="auto"/>
        <w:rPr>
          <w:rFonts w:eastAsia="Arial Unicode MS"/>
          <w:color w:val="000000"/>
        </w:rPr>
      </w:pPr>
      <w:r w:rsidRPr="00C8157F">
        <w:t>výsledky analýz nami dodaných vzoriek</w:t>
      </w:r>
    </w:p>
    <w:p w14:paraId="1BFDF230" w14:textId="46BC2F19" w:rsidR="00A1352E" w:rsidRPr="00C8157F" w:rsidRDefault="00A1352E" w:rsidP="00C8157F">
      <w:pPr>
        <w:pStyle w:val="Odsekzoznamu"/>
        <w:numPr>
          <w:ilvl w:val="0"/>
          <w:numId w:val="23"/>
        </w:numPr>
      </w:pPr>
      <w:r w:rsidRPr="00C8157F">
        <w:t>zoznam servisných stredísk v SR (výhradné zastúpenie v SR)</w:t>
      </w:r>
    </w:p>
    <w:p w14:paraId="785FA0F4" w14:textId="77777777" w:rsidR="00A1352E" w:rsidRPr="00C8157F" w:rsidRDefault="00A1352E" w:rsidP="00A1352E"/>
    <w:p w14:paraId="68E4AFB2" w14:textId="77777777" w:rsidR="003C6B6C" w:rsidRPr="00C8157F" w:rsidRDefault="003C6B6C" w:rsidP="00727118"/>
    <w:p w14:paraId="643D1C63" w14:textId="77777777" w:rsidR="00194084" w:rsidRPr="00C8157F" w:rsidRDefault="00194084" w:rsidP="00194084">
      <w:pPr>
        <w:pStyle w:val="Odsekzoznamu"/>
        <w:rPr>
          <w:u w:val="single"/>
        </w:rPr>
      </w:pPr>
      <w:r w:rsidRPr="00C8157F">
        <w:rPr>
          <w:u w:val="single"/>
        </w:rPr>
        <w:t>Skúšky spôsobilosti :</w:t>
      </w:r>
    </w:p>
    <w:p w14:paraId="4A0B6F45" w14:textId="4D7F03B5" w:rsidR="00194084" w:rsidRDefault="00194084" w:rsidP="00AC2B21">
      <w:pPr>
        <w:pStyle w:val="Odsekzoznamu"/>
      </w:pPr>
      <w:r w:rsidRPr="00C8157F">
        <w:t>•</w:t>
      </w:r>
      <w:r w:rsidRPr="00C8157F">
        <w:tab/>
        <w:t>Úspešná skúška technickej spôsobilosti zariadenia podľa bodu 7.2.1</w:t>
      </w:r>
    </w:p>
    <w:p w14:paraId="33B880D6" w14:textId="77777777" w:rsidR="00194084" w:rsidRDefault="00194084" w:rsidP="00194084">
      <w:pPr>
        <w:pStyle w:val="Odsekzoznamu"/>
      </w:pPr>
      <w:r>
        <w:t>•</w:t>
      </w:r>
      <w:r>
        <w:tab/>
        <w:t>Všetky komponenty systému musia byť kompatibilné so systémami používanými v laboratóriu.</w:t>
      </w:r>
    </w:p>
    <w:p w14:paraId="48335241" w14:textId="77777777" w:rsidR="00194084" w:rsidRDefault="00194084" w:rsidP="00194084">
      <w:pPr>
        <w:pStyle w:val="Odsekzoznamu"/>
      </w:pPr>
      <w:r>
        <w:t>•</w:t>
      </w:r>
      <w:r>
        <w:tab/>
        <w:t>Systém musí umožňovať kontrolu kvality QA/QC v zmysle ISO 17025.</w:t>
      </w:r>
    </w:p>
    <w:p w14:paraId="73E77083" w14:textId="77777777" w:rsidR="00194084" w:rsidRDefault="00194084" w:rsidP="00194084">
      <w:pPr>
        <w:pStyle w:val="Odsekzoznamu"/>
      </w:pPr>
    </w:p>
    <w:p w14:paraId="10D436D2" w14:textId="77777777" w:rsidR="00194084" w:rsidRPr="00C8157F" w:rsidRDefault="00194084" w:rsidP="00194084">
      <w:pPr>
        <w:pStyle w:val="Odsekzoznamu"/>
      </w:pPr>
      <w:r w:rsidRPr="00C8157F">
        <w:t>Doplňujúce požiadavky:</w:t>
      </w:r>
    </w:p>
    <w:p w14:paraId="3847D90D" w14:textId="77777777" w:rsidR="00194084" w:rsidRPr="00C8157F" w:rsidRDefault="00194084" w:rsidP="000B5BE3">
      <w:pPr>
        <w:pStyle w:val="Odsekzoznamu"/>
        <w:jc w:val="both"/>
      </w:pPr>
      <w:r w:rsidRPr="00C8157F">
        <w:t>•</w:t>
      </w:r>
      <w:r w:rsidRPr="00C8157F">
        <w:tab/>
        <w:t>Požadujeme manuál k obsluhe prístroja (nastavenia, údržba, možné chyby ...) v slovenskom alebo v českom jazyku.</w:t>
      </w:r>
    </w:p>
    <w:p w14:paraId="375E9B7E" w14:textId="77777777" w:rsidR="00194084" w:rsidRPr="00C8157F" w:rsidRDefault="00194084" w:rsidP="00194084">
      <w:pPr>
        <w:pStyle w:val="Odsekzoznamu"/>
      </w:pPr>
      <w:r w:rsidRPr="00C8157F">
        <w:t>•</w:t>
      </w:r>
      <w:r w:rsidRPr="00C8157F">
        <w:tab/>
        <w:t>certifikát zhody prístroja</w:t>
      </w:r>
    </w:p>
    <w:p w14:paraId="43800D76" w14:textId="77777777" w:rsidR="00194084" w:rsidRPr="00C8157F" w:rsidRDefault="00194084" w:rsidP="00194084">
      <w:pPr>
        <w:pStyle w:val="Odsekzoznamu"/>
      </w:pPr>
      <w:r w:rsidRPr="00C8157F">
        <w:t>•</w:t>
      </w:r>
      <w:r w:rsidRPr="00C8157F">
        <w:tab/>
        <w:t>referencia na realizovanú dodávku prístroja v požadovanej konfigurácii</w:t>
      </w:r>
    </w:p>
    <w:p w14:paraId="169A2824" w14:textId="229135CB" w:rsidR="00194084" w:rsidRPr="00C8157F" w:rsidRDefault="00194084" w:rsidP="00194084">
      <w:pPr>
        <w:pStyle w:val="Odsekzoznamu"/>
      </w:pPr>
      <w:r w:rsidRPr="00C8157F">
        <w:t>•</w:t>
      </w:r>
      <w:r w:rsidRPr="00C8157F">
        <w:tab/>
        <w:t>zoznam servisných stredísk v SR (výhradné zastúpenie v SR)</w:t>
      </w:r>
    </w:p>
    <w:p w14:paraId="48BA44E5" w14:textId="77777777" w:rsidR="0001574F" w:rsidRPr="00C8157F" w:rsidRDefault="0001574F" w:rsidP="0001574F">
      <w:pPr>
        <w:pStyle w:val="Odsekzoznamu"/>
        <w:numPr>
          <w:ilvl w:val="0"/>
          <w:numId w:val="7"/>
        </w:numPr>
      </w:pPr>
      <w:r w:rsidRPr="00C8157F">
        <w:t>Záruky</w:t>
      </w:r>
    </w:p>
    <w:p w14:paraId="2CF1E793" w14:textId="4B937FA2" w:rsidR="0001574F" w:rsidRPr="008A20EA" w:rsidRDefault="00194084" w:rsidP="00194084">
      <w:pPr>
        <w:ind w:firstLine="708"/>
      </w:pPr>
      <w:r w:rsidRPr="00194084">
        <w:t>Štandardná záruka minimálne 24 mesiacov od dátumu prevzatia predmetu plnenia.</w:t>
      </w:r>
    </w:p>
    <w:p w14:paraId="574DB8D5" w14:textId="2F93DD73" w:rsidR="0001574F" w:rsidRPr="002158BC" w:rsidRDefault="0001574F" w:rsidP="0001574F">
      <w:pPr>
        <w:pStyle w:val="Odsekzoznamu"/>
        <w:numPr>
          <w:ilvl w:val="0"/>
          <w:numId w:val="5"/>
        </w:numPr>
      </w:pPr>
      <w:r w:rsidRPr="002158BC">
        <w:t>Požiadavky na súvisiace služby</w:t>
      </w:r>
    </w:p>
    <w:p w14:paraId="5BB8B9B0" w14:textId="56D246CC" w:rsidR="0001574F" w:rsidRDefault="0001574F" w:rsidP="0001574F">
      <w:pPr>
        <w:pStyle w:val="Odsekzoznamu"/>
        <w:numPr>
          <w:ilvl w:val="0"/>
          <w:numId w:val="8"/>
        </w:numPr>
      </w:pPr>
      <w:r w:rsidRPr="00075F54">
        <w:t>Školenia</w:t>
      </w:r>
    </w:p>
    <w:p w14:paraId="5BF2D71A" w14:textId="7A05E3F3" w:rsidR="00194084" w:rsidRPr="00075F54" w:rsidRDefault="00194084" w:rsidP="00194084">
      <w:pPr>
        <w:ind w:left="720"/>
      </w:pPr>
      <w:r w:rsidRPr="00194084">
        <w:t>V rámci inštalácie požadujeme základné zaškolenie personálu na obsluhu v rozsahu dvaja pracovníci/1pracovný deň.</w:t>
      </w:r>
    </w:p>
    <w:p w14:paraId="58B88DDF" w14:textId="77777777" w:rsidR="0001574F" w:rsidRPr="00075F54" w:rsidRDefault="0001574F" w:rsidP="0001574F">
      <w:pPr>
        <w:pStyle w:val="Odsekzoznamu"/>
        <w:numPr>
          <w:ilvl w:val="0"/>
          <w:numId w:val="8"/>
        </w:numPr>
      </w:pPr>
      <w:r w:rsidRPr="00075F54">
        <w:t>Nakladanie s odpadmi</w:t>
      </w:r>
    </w:p>
    <w:p w14:paraId="556404AC" w14:textId="04CA4F3A" w:rsidR="00194084" w:rsidRDefault="00194084" w:rsidP="00194084">
      <w:pPr>
        <w:pStyle w:val="Odsekzoznamu"/>
      </w:pPr>
      <w:r w:rsidRPr="00194084">
        <w:t>Odpady vzniknuté pri realizácii predmetu plnenia zlikviduje dodávateľ na vlastné náklady.</w:t>
      </w:r>
    </w:p>
    <w:p w14:paraId="3B27844C" w14:textId="604E2196" w:rsidR="0001574F" w:rsidRDefault="0001574F" w:rsidP="0001574F">
      <w:pPr>
        <w:pStyle w:val="Odsekzoznamu"/>
        <w:numPr>
          <w:ilvl w:val="0"/>
          <w:numId w:val="8"/>
        </w:numPr>
      </w:pPr>
      <w:r w:rsidRPr="00075F54">
        <w:t>Manipulácia s demontovanými dielmi</w:t>
      </w:r>
    </w:p>
    <w:p w14:paraId="306B5634" w14:textId="600C885B" w:rsidR="00194084" w:rsidRPr="00075F54" w:rsidRDefault="00194084" w:rsidP="00194084">
      <w:pPr>
        <w:pStyle w:val="Odsekzoznamu"/>
      </w:pPr>
      <w:r w:rsidRPr="00194084">
        <w:t>Irelevantné.</w:t>
      </w:r>
    </w:p>
    <w:p w14:paraId="760B1ABE" w14:textId="77777777" w:rsidR="0001574F" w:rsidRPr="00C8157F" w:rsidRDefault="0001574F" w:rsidP="0001574F">
      <w:pPr>
        <w:pStyle w:val="Odsekzoznamu"/>
        <w:numPr>
          <w:ilvl w:val="0"/>
          <w:numId w:val="8"/>
        </w:numPr>
      </w:pPr>
      <w:r w:rsidRPr="00C8157F">
        <w:lastRenderedPageBreak/>
        <w:t>Iné služby a povinnosti</w:t>
      </w:r>
    </w:p>
    <w:p w14:paraId="230DE1A3" w14:textId="02C7636B" w:rsidR="0001574F" w:rsidRPr="008A20EA" w:rsidRDefault="00194084" w:rsidP="00C8157F">
      <w:pPr>
        <w:ind w:left="708"/>
      </w:pPr>
      <w:r w:rsidRPr="00C8157F">
        <w:t>Dodávat</w:t>
      </w:r>
      <w:r w:rsidR="00365D48" w:rsidRPr="00C8157F">
        <w:t>eľ zabezpečí prvotné</w:t>
      </w:r>
      <w:r w:rsidRPr="00C8157F">
        <w:t xml:space="preserve"> overenie predmetu plnenia.</w:t>
      </w:r>
      <w:r w:rsidR="00F477CE" w:rsidRPr="00C8157F">
        <w:t xml:space="preserve"> Hodnotenie stability až po zmeraní vzoriek na mieste inštalácie.</w:t>
      </w:r>
    </w:p>
    <w:p w14:paraId="6695F25E" w14:textId="77777777" w:rsidR="0001574F" w:rsidRPr="008A20EA" w:rsidRDefault="0001574F" w:rsidP="0001574F"/>
    <w:p w14:paraId="217FFD48" w14:textId="77777777" w:rsidR="0001574F" w:rsidRPr="00C8157F" w:rsidRDefault="0001574F" w:rsidP="0001574F">
      <w:pPr>
        <w:pStyle w:val="Odsekzoznamu"/>
        <w:numPr>
          <w:ilvl w:val="0"/>
          <w:numId w:val="5"/>
        </w:numPr>
      </w:pPr>
      <w:r w:rsidRPr="00C8157F">
        <w:t>Požiadavky na náhradné diely</w:t>
      </w:r>
    </w:p>
    <w:p w14:paraId="334DE57A" w14:textId="2651CE21" w:rsidR="00B5324C" w:rsidRPr="00C8157F" w:rsidRDefault="00194084" w:rsidP="00063874">
      <w:pPr>
        <w:ind w:firstLine="708"/>
      </w:pPr>
      <w:r w:rsidRPr="00C8157F">
        <w:t>Náhradné diely na minimálne 12 mesačnú prevádzku zabezpečí dodávateľ predmetu plnenia.</w:t>
      </w:r>
    </w:p>
    <w:p w14:paraId="4E695A80" w14:textId="50D9B8A4" w:rsidR="00B5324C" w:rsidRPr="00C8157F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 w:rsidRPr="00C8157F">
        <w:t>1 ks Horák</w:t>
      </w:r>
    </w:p>
    <w:p w14:paraId="3AC1D0E5" w14:textId="4741F09D" w:rsidR="00B5324C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1 ks Injektor</w:t>
      </w:r>
    </w:p>
    <w:p w14:paraId="3877A65A" w14:textId="68D5630B" w:rsidR="00B5324C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1 ks Nebulizér</w:t>
      </w:r>
    </w:p>
    <w:p w14:paraId="61359745" w14:textId="7067D35B" w:rsidR="00B5324C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1 ks Kóny</w:t>
      </w:r>
    </w:p>
    <w:p w14:paraId="5FF92455" w14:textId="77777777" w:rsidR="00B5324C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Kit na interný štandard</w:t>
      </w:r>
    </w:p>
    <w:p w14:paraId="73F3AACA" w14:textId="77777777" w:rsidR="00B5324C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Hadičky ( vzorkovacia, odpadová, interný štandard ) min po 1 sade</w:t>
      </w:r>
    </w:p>
    <w:p w14:paraId="65EC0662" w14:textId="7E038E77" w:rsidR="00B5324C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Štandardy na ladenie prístroja ( tune, kalibrácia detektora )</w:t>
      </w:r>
    </w:p>
    <w:p w14:paraId="2ABDD94F" w14:textId="697D66A3" w:rsidR="00B5324C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Štandardy na overenie  nastavenia prístroja - Performance test</w:t>
      </w:r>
    </w:p>
    <w:p w14:paraId="50468144" w14:textId="77777777" w:rsidR="00B5324C" w:rsidRPr="003B02D0" w:rsidRDefault="00B5324C" w:rsidP="00B5324C">
      <w:pPr>
        <w:numPr>
          <w:ilvl w:val="1"/>
          <w:numId w:val="21"/>
        </w:numPr>
        <w:overflowPunct/>
        <w:autoSpaceDE/>
        <w:autoSpaceDN/>
        <w:adjustRightInd/>
        <w:spacing w:line="278" w:lineRule="auto"/>
        <w:textAlignment w:val="auto"/>
      </w:pPr>
      <w:r>
        <w:t>Interný štandard</w:t>
      </w:r>
    </w:p>
    <w:p w14:paraId="5F78AB3B" w14:textId="77777777" w:rsidR="00B5324C" w:rsidRDefault="00B5324C" w:rsidP="00194084">
      <w:pPr>
        <w:ind w:firstLine="708"/>
      </w:pPr>
    </w:p>
    <w:p w14:paraId="7F765004" w14:textId="77777777" w:rsidR="0001574F" w:rsidRPr="002158BC" w:rsidRDefault="0001574F" w:rsidP="0001574F"/>
    <w:p w14:paraId="78E8B50B" w14:textId="77777777" w:rsidR="0001574F" w:rsidRPr="00CE43B0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t>Požiadavky na Technickú dokumentáciu projektu</w:t>
      </w:r>
    </w:p>
    <w:p w14:paraId="12765020" w14:textId="4E295212" w:rsidR="0001574F" w:rsidRDefault="0001574F" w:rsidP="0001574F">
      <w:pPr>
        <w:pStyle w:val="Odsekzoznamu"/>
        <w:numPr>
          <w:ilvl w:val="0"/>
          <w:numId w:val="9"/>
        </w:numPr>
      </w:pPr>
      <w:r w:rsidRPr="00075F54">
        <w:t>Požiadavky na projektovú dokumentáciu, ktorú má poskytnúť dodávateľ</w:t>
      </w:r>
    </w:p>
    <w:p w14:paraId="223E6EBB" w14:textId="44C9ABB9" w:rsidR="00194084" w:rsidRPr="00075F54" w:rsidRDefault="00194084" w:rsidP="00194084">
      <w:pPr>
        <w:pStyle w:val="Odsekzoznamu"/>
      </w:pPr>
      <w:r w:rsidRPr="00194084">
        <w:t>Pre daný predmet plnenia nie je potrebná žiadna inžinierska a projektová príprava.</w:t>
      </w:r>
    </w:p>
    <w:p w14:paraId="5FEC891B" w14:textId="1CD99623" w:rsidR="0001574F" w:rsidRDefault="0001574F" w:rsidP="0001574F">
      <w:pPr>
        <w:pStyle w:val="Odsekzoznamu"/>
        <w:numPr>
          <w:ilvl w:val="0"/>
          <w:numId w:val="9"/>
        </w:numPr>
      </w:pPr>
      <w:r w:rsidRPr="00075F54">
        <w:t>projektová d</w:t>
      </w:r>
      <w:r w:rsidR="00907686">
        <w:t>okumentácia, ktorú zabezpečia SE</w:t>
      </w:r>
      <w:r w:rsidRPr="00075F54">
        <w:t>, a.s.</w:t>
      </w:r>
    </w:p>
    <w:p w14:paraId="78FACA9D" w14:textId="78C5BF1F" w:rsidR="00194084" w:rsidRPr="00075F54" w:rsidRDefault="00194084" w:rsidP="00194084">
      <w:pPr>
        <w:pStyle w:val="Odsekzoznamu"/>
      </w:pPr>
      <w:r w:rsidRPr="00194084">
        <w:t>Pre daný predmet plnenia nie je potrebná žiadna inžinierska a projektová príprava.</w:t>
      </w:r>
    </w:p>
    <w:p w14:paraId="1054B477" w14:textId="77777777" w:rsidR="0001574F" w:rsidRPr="008A20EA" w:rsidRDefault="0001574F" w:rsidP="0001574F"/>
    <w:p w14:paraId="1C9C030A" w14:textId="77777777" w:rsidR="0001574F" w:rsidRPr="00CE43B0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t xml:space="preserve">Hranice plnenia, vylúčenie z plnenia a protiplnenia </w:t>
      </w:r>
    </w:p>
    <w:p w14:paraId="282D46E3" w14:textId="5EE74A99" w:rsidR="0001574F" w:rsidRDefault="0001574F" w:rsidP="0001574F">
      <w:pPr>
        <w:pStyle w:val="Odsekzoznamu"/>
        <w:numPr>
          <w:ilvl w:val="0"/>
          <w:numId w:val="10"/>
        </w:numPr>
      </w:pPr>
      <w:r w:rsidRPr="00075F54">
        <w:t>Hranice plnenia</w:t>
      </w:r>
    </w:p>
    <w:p w14:paraId="6A25B256" w14:textId="0003BE8E" w:rsidR="00194084" w:rsidRPr="00075F54" w:rsidRDefault="00194084" w:rsidP="00194084">
      <w:pPr>
        <w:pStyle w:val="Odsekzoznamu"/>
      </w:pPr>
      <w:r w:rsidRPr="00194084">
        <w:t>Dodávateľ zabezpečí dovoz zariadenia na miesto plnenia.</w:t>
      </w:r>
    </w:p>
    <w:p w14:paraId="6C054B67" w14:textId="5B46902F" w:rsidR="0001574F" w:rsidRDefault="0001574F" w:rsidP="0001574F">
      <w:pPr>
        <w:pStyle w:val="Odsekzoznamu"/>
        <w:numPr>
          <w:ilvl w:val="0"/>
          <w:numId w:val="10"/>
        </w:numPr>
      </w:pPr>
      <w:r w:rsidRPr="00075F54">
        <w:t>Vylúčenie z</w:t>
      </w:r>
      <w:r w:rsidR="00194084">
        <w:t> </w:t>
      </w:r>
      <w:r w:rsidRPr="00075F54">
        <w:t>plnenia</w:t>
      </w:r>
    </w:p>
    <w:p w14:paraId="0C0A5B88" w14:textId="19C5BCC0" w:rsidR="00194084" w:rsidRPr="00075F54" w:rsidRDefault="00194084" w:rsidP="00194084">
      <w:pPr>
        <w:pStyle w:val="Odsekzoznamu"/>
      </w:pPr>
      <w:r w:rsidRPr="00194084">
        <w:t>Dodávateľské organizácie bez potrebných školení a technického vybavenia.</w:t>
      </w:r>
    </w:p>
    <w:p w14:paraId="222A9F90" w14:textId="5C85FF0F" w:rsidR="0001574F" w:rsidRDefault="00194084" w:rsidP="0001574F">
      <w:pPr>
        <w:pStyle w:val="Odsekzoznamu"/>
        <w:numPr>
          <w:ilvl w:val="0"/>
          <w:numId w:val="10"/>
        </w:numPr>
      </w:pPr>
      <w:r>
        <w:t>Protiplnenia</w:t>
      </w:r>
    </w:p>
    <w:p w14:paraId="042C0D3E" w14:textId="2DF65FAC" w:rsidR="00194084" w:rsidRDefault="00194084" w:rsidP="00194084">
      <w:pPr>
        <w:pStyle w:val="Odsekzoznamu"/>
      </w:pPr>
      <w:r w:rsidRPr="00194084">
        <w:t>V prípade poškodenia predmetu plnenia dodávateľom zabezpečiť relevantnú náhradu.</w:t>
      </w:r>
    </w:p>
    <w:p w14:paraId="1B96D312" w14:textId="77777777" w:rsidR="00194084" w:rsidRPr="00075F54" w:rsidRDefault="00194084" w:rsidP="00194084">
      <w:pPr>
        <w:pStyle w:val="Odsekzoznamu"/>
      </w:pPr>
    </w:p>
    <w:p w14:paraId="0F1E5ED2" w14:textId="77777777" w:rsidR="0001574F" w:rsidRPr="008A20EA" w:rsidRDefault="0001574F" w:rsidP="0001574F">
      <w:pPr>
        <w:ind w:left="720"/>
        <w:rPr>
          <w:rFonts w:ascii="Arial" w:hAnsi="Arial"/>
          <w:caps/>
          <w:sz w:val="24"/>
          <w:szCs w:val="24"/>
        </w:rPr>
      </w:pPr>
    </w:p>
    <w:p w14:paraId="1B28689F" w14:textId="77777777" w:rsidR="0001574F" w:rsidRPr="00CE43B0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t>Kontroly a skúšky</w:t>
      </w:r>
    </w:p>
    <w:p w14:paraId="784264CC" w14:textId="4E7817AD" w:rsidR="0001574F" w:rsidRDefault="0001574F" w:rsidP="0001574F">
      <w:pPr>
        <w:pStyle w:val="Odsekzoznamu"/>
        <w:numPr>
          <w:ilvl w:val="0"/>
          <w:numId w:val="11"/>
        </w:numPr>
      </w:pPr>
      <w:r w:rsidRPr="00075F54">
        <w:t>K</w:t>
      </w:r>
      <w:r>
        <w:t>ontroly</w:t>
      </w:r>
    </w:p>
    <w:p w14:paraId="703118B2" w14:textId="77180786" w:rsidR="00194084" w:rsidRPr="00075F54" w:rsidRDefault="00194084" w:rsidP="00194084">
      <w:pPr>
        <w:pStyle w:val="Odsekzoznamu"/>
      </w:pPr>
      <w:r w:rsidRPr="00194084">
        <w:t>Po dodaní predmetu plnenia vykonať kontrola kompletnosti dodávky podľa zmluvy.</w:t>
      </w:r>
    </w:p>
    <w:p w14:paraId="2621CBA4" w14:textId="4F66A005" w:rsidR="0001574F" w:rsidRPr="00C8157F" w:rsidRDefault="0001574F" w:rsidP="0001574F">
      <w:pPr>
        <w:pStyle w:val="Odsekzoznamu"/>
        <w:numPr>
          <w:ilvl w:val="0"/>
          <w:numId w:val="11"/>
        </w:numPr>
      </w:pPr>
      <w:r w:rsidRPr="00C8157F">
        <w:t>Skúšky</w:t>
      </w:r>
    </w:p>
    <w:p w14:paraId="79833864" w14:textId="0B2EBE5F" w:rsidR="00C8157F" w:rsidRDefault="00194084" w:rsidP="004C7E03">
      <w:pPr>
        <w:pStyle w:val="Odsekzoznamu"/>
        <w:numPr>
          <w:ilvl w:val="2"/>
          <w:numId w:val="1"/>
        </w:numPr>
        <w:jc w:val="both"/>
      </w:pPr>
      <w:r w:rsidRPr="00C8157F">
        <w:t>Skúška technickej spôsobilosti zariadenia pred uvedením do prevádzky vykonávaná v rámci výberového konania. Skúška  pozostáva z</w:t>
      </w:r>
      <w:r w:rsidR="002F69B8" w:rsidRPr="00C8157F">
        <w:t xml:space="preserve"> vyhodnotenia </w:t>
      </w:r>
      <w:r w:rsidR="002B1F92" w:rsidRPr="00C8157F">
        <w:t xml:space="preserve">výsledkov meraní 2 paralelných stanovení </w:t>
      </w:r>
      <w:r w:rsidR="00664BB0" w:rsidRPr="00C8157F">
        <w:t xml:space="preserve">jednej </w:t>
      </w:r>
      <w:r w:rsidR="002B1F92" w:rsidRPr="00C8157F">
        <w:t xml:space="preserve">vzorky </w:t>
      </w:r>
      <w:r w:rsidR="005A142D" w:rsidRPr="00C8157F">
        <w:t>pripravenej</w:t>
      </w:r>
      <w:r w:rsidR="002B1F92" w:rsidRPr="00C8157F">
        <w:t xml:space="preserve"> objednávateľom. </w:t>
      </w:r>
      <w:r w:rsidR="00C8157F">
        <w:t xml:space="preserve"> Výsledky meraní  s použitou metódou a relevantným typom zariadenia musia byť súčasťou </w:t>
      </w:r>
      <w:r w:rsidR="00AE78D7">
        <w:t>ponuky dodávateľa vo výberovom konaní.</w:t>
      </w:r>
    </w:p>
    <w:p w14:paraId="2EDFD228" w14:textId="2749C88B" w:rsidR="002B1F92" w:rsidRPr="00C8157F" w:rsidRDefault="002B1F92" w:rsidP="00C8157F">
      <w:pPr>
        <w:pStyle w:val="Odsekzoznamu"/>
        <w:ind w:left="1440"/>
        <w:jc w:val="both"/>
      </w:pPr>
      <w:r w:rsidRPr="00C8157F">
        <w:t xml:space="preserve">Kontaktná osoba na </w:t>
      </w:r>
      <w:r w:rsidR="00AE78D7">
        <w:t>prevzat</w:t>
      </w:r>
      <w:r w:rsidRPr="00C8157F">
        <w:t>ie vzoriek Mgr.</w:t>
      </w:r>
      <w:r w:rsidR="00EC302A" w:rsidRPr="00C8157F">
        <w:t xml:space="preserve"> </w:t>
      </w:r>
      <w:r w:rsidRPr="00C8157F">
        <w:t xml:space="preserve">Rábeková Michaela tel. </w:t>
      </w:r>
      <w:r w:rsidR="005A142D" w:rsidRPr="00C8157F">
        <w:t>0910803813.</w:t>
      </w:r>
    </w:p>
    <w:p w14:paraId="08FF7DA9" w14:textId="77777777" w:rsidR="00194084" w:rsidRPr="005A142D" w:rsidRDefault="00194084" w:rsidP="00194084">
      <w:pPr>
        <w:pStyle w:val="Odsekzoznamu"/>
      </w:pPr>
      <w:r w:rsidRPr="005A142D">
        <w:t>7.2.2.</w:t>
      </w:r>
      <w:r w:rsidRPr="005A142D">
        <w:tab/>
        <w:t>Skúška funkčnosti zariadenia po uvedení do prevádzky pozostávajúca z nasledovných testov :</w:t>
      </w:r>
    </w:p>
    <w:p w14:paraId="12AFEE10" w14:textId="5FD4CD2B" w:rsidR="00194084" w:rsidRPr="005A142D" w:rsidRDefault="00194084" w:rsidP="002F69B8">
      <w:pPr>
        <w:pStyle w:val="Odsekzoznamu"/>
      </w:pPr>
      <w:r w:rsidRPr="005A142D">
        <w:t>•</w:t>
      </w:r>
      <w:r w:rsidRPr="005A142D">
        <w:tab/>
        <w:t>Kontrola stability meracích charakteristík prístroja počas min.8 hodín v zmysle kritérií podľa bodu 4.3.1</w:t>
      </w:r>
    </w:p>
    <w:p w14:paraId="2F15C126" w14:textId="38931FF4" w:rsidR="00194084" w:rsidRPr="00075F54" w:rsidRDefault="00194084" w:rsidP="00194084">
      <w:pPr>
        <w:pStyle w:val="Odsekzoznamu"/>
      </w:pPr>
      <w:r w:rsidRPr="005A142D">
        <w:t>•</w:t>
      </w:r>
      <w:r w:rsidRPr="005A142D">
        <w:tab/>
        <w:t>Me</w:t>
      </w:r>
      <w:r w:rsidR="002F69B8" w:rsidRPr="005A142D">
        <w:t>ranie a vyhodnotenie minimálne</w:t>
      </w:r>
      <w:r w:rsidRPr="005A142D">
        <w:t xml:space="preserve"> </w:t>
      </w:r>
      <w:r w:rsidR="002F69B8" w:rsidRPr="005A142D">
        <w:t xml:space="preserve">jednej vzorky </w:t>
      </w:r>
      <w:r w:rsidR="00C8157F">
        <w:t>na izotopový pomer bóru</w:t>
      </w:r>
      <w:r w:rsidR="00870154" w:rsidRPr="005A142D">
        <w:t xml:space="preserve"> </w:t>
      </w:r>
      <w:r w:rsidR="002F69B8" w:rsidRPr="005A142D">
        <w:t xml:space="preserve"> </w:t>
      </w:r>
      <w:r w:rsidRPr="005A142D">
        <w:t xml:space="preserve"> </w:t>
      </w:r>
      <w:r w:rsidR="00AC2B21" w:rsidRPr="005A142D">
        <w:t>objednávateľom</w:t>
      </w:r>
      <w:r w:rsidR="00AC2B21" w:rsidRPr="00EC302A">
        <w:t>.</w:t>
      </w:r>
    </w:p>
    <w:p w14:paraId="798E0AD9" w14:textId="77777777" w:rsidR="0001574F" w:rsidRPr="008A20EA" w:rsidRDefault="0001574F" w:rsidP="0001574F"/>
    <w:p w14:paraId="5943107B" w14:textId="2835A4BD" w:rsidR="0001574F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t>Harmonogram</w:t>
      </w:r>
    </w:p>
    <w:p w14:paraId="2CFDC106" w14:textId="1FB278F6" w:rsidR="00C65675" w:rsidRPr="00C65675" w:rsidRDefault="00C65675" w:rsidP="00C65675">
      <w:pPr>
        <w:pStyle w:val="Odsekzoznamu"/>
      </w:pPr>
      <w:r w:rsidRPr="00AC2B21">
        <w:t>Dodanie a funkčné skúšky predmetu plnenia do 31.12.202</w:t>
      </w:r>
      <w:r w:rsidR="00F01D4A">
        <w:t>6</w:t>
      </w:r>
      <w:r w:rsidRPr="00AC2B21">
        <w:t>.</w:t>
      </w:r>
    </w:p>
    <w:p w14:paraId="4FA7AE19" w14:textId="69731A07" w:rsidR="00C65675" w:rsidRPr="00B0297B" w:rsidRDefault="00C65675" w:rsidP="00C65675">
      <w:pPr>
        <w:pStyle w:val="Odsekzoznamu"/>
        <w:rPr>
          <w:rFonts w:ascii="Arial" w:hAnsi="Arial" w:cs="Arial"/>
          <w:bCs/>
          <w:sz w:val="32"/>
          <w:szCs w:val="32"/>
        </w:rPr>
      </w:pPr>
    </w:p>
    <w:p w14:paraId="7CDC1D04" w14:textId="5BED6C3F" w:rsidR="0001574F" w:rsidRPr="00CE43B0" w:rsidRDefault="0001574F" w:rsidP="0001574F">
      <w:pPr>
        <w:pStyle w:val="Odsekzoznamu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CE43B0">
        <w:rPr>
          <w:rFonts w:ascii="Arial" w:hAnsi="Arial" w:cs="Arial"/>
          <w:b/>
          <w:sz w:val="32"/>
          <w:szCs w:val="32"/>
        </w:rPr>
        <w:t xml:space="preserve">Prílohy k technickej špecifikácii </w:t>
      </w:r>
    </w:p>
    <w:p w14:paraId="23521698" w14:textId="0338B6EC" w:rsidR="00B95EB3" w:rsidRDefault="00C65675" w:rsidP="00C65675">
      <w:pPr>
        <w:ind w:firstLine="708"/>
      </w:pPr>
      <w:r>
        <w:t>Bez príloh</w:t>
      </w:r>
    </w:p>
    <w:sectPr w:rsidR="00B95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596"/>
    <w:multiLevelType w:val="hybridMultilevel"/>
    <w:tmpl w:val="81DE86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92DAD"/>
    <w:multiLevelType w:val="hybridMultilevel"/>
    <w:tmpl w:val="2264BB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F136D"/>
    <w:multiLevelType w:val="hybridMultilevel"/>
    <w:tmpl w:val="5C06E46C"/>
    <w:lvl w:ilvl="0" w:tplc="C37E361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8BB6064"/>
    <w:multiLevelType w:val="hybridMultilevel"/>
    <w:tmpl w:val="6B260FFA"/>
    <w:lvl w:ilvl="0" w:tplc="5D2A77A4">
      <w:start w:val="1"/>
      <w:numFmt w:val="decimal"/>
      <w:lvlText w:val="4.1.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22F41"/>
    <w:multiLevelType w:val="hybridMultilevel"/>
    <w:tmpl w:val="2076A88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06F6855"/>
    <w:multiLevelType w:val="hybridMultilevel"/>
    <w:tmpl w:val="B46AF55A"/>
    <w:lvl w:ilvl="0" w:tplc="70FAA9D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FF747D"/>
    <w:multiLevelType w:val="hybridMultilevel"/>
    <w:tmpl w:val="85D4939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69B528D"/>
    <w:multiLevelType w:val="hybridMultilevel"/>
    <w:tmpl w:val="C5EECD88"/>
    <w:lvl w:ilvl="0" w:tplc="4F6417C8">
      <w:start w:val="1"/>
      <w:numFmt w:val="decimal"/>
      <w:lvlText w:val="6.%1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C673E"/>
    <w:multiLevelType w:val="multilevel"/>
    <w:tmpl w:val="F3BCF7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F6C3D"/>
    <w:multiLevelType w:val="hybridMultilevel"/>
    <w:tmpl w:val="EE306810"/>
    <w:lvl w:ilvl="0" w:tplc="87347AF2">
      <w:start w:val="1"/>
      <w:numFmt w:val="decimal"/>
      <w:lvlText w:val="5.%1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949DA"/>
    <w:multiLevelType w:val="hybridMultilevel"/>
    <w:tmpl w:val="F23EFB9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806DA8"/>
    <w:multiLevelType w:val="hybridMultilevel"/>
    <w:tmpl w:val="F9C47394"/>
    <w:lvl w:ilvl="0" w:tplc="A0C67E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F96D77"/>
    <w:multiLevelType w:val="hybridMultilevel"/>
    <w:tmpl w:val="CFF68F12"/>
    <w:lvl w:ilvl="0" w:tplc="C37E361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D274BB7"/>
    <w:multiLevelType w:val="hybridMultilevel"/>
    <w:tmpl w:val="7B32AAC0"/>
    <w:lvl w:ilvl="0" w:tplc="03AE6E7E">
      <w:start w:val="1"/>
      <w:numFmt w:val="decimal"/>
      <w:lvlText w:val="4.%1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8414B"/>
    <w:multiLevelType w:val="hybridMultilevel"/>
    <w:tmpl w:val="82FA2916"/>
    <w:lvl w:ilvl="0" w:tplc="9FC6FBFA">
      <w:start w:val="1"/>
      <w:numFmt w:val="decimal"/>
      <w:lvlText w:val="7.%1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F20FD"/>
    <w:multiLevelType w:val="hybridMultilevel"/>
    <w:tmpl w:val="F4DC350A"/>
    <w:lvl w:ilvl="0" w:tplc="4CC8FD9A">
      <w:start w:val="1"/>
      <w:numFmt w:val="decimal"/>
      <w:lvlText w:val="1.%1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3B3947"/>
    <w:multiLevelType w:val="multilevel"/>
    <w:tmpl w:val="41A26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2"/>
      </w:rPr>
    </w:lvl>
    <w:lvl w:ilvl="1">
      <w:start w:val="2"/>
      <w:numFmt w:val="decimal"/>
      <w:isLgl/>
      <w:lvlText w:val="%1.%2.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7" w15:restartNumberingAfterBreak="0">
    <w:nsid w:val="612C150C"/>
    <w:multiLevelType w:val="hybridMultilevel"/>
    <w:tmpl w:val="720EE806"/>
    <w:lvl w:ilvl="0" w:tplc="CC0A1004">
      <w:start w:val="1"/>
      <w:numFmt w:val="decimal"/>
      <w:lvlText w:val="3.%1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F539E"/>
    <w:multiLevelType w:val="hybridMultilevel"/>
    <w:tmpl w:val="42540FB0"/>
    <w:lvl w:ilvl="0" w:tplc="F60236F8">
      <w:start w:val="1"/>
      <w:numFmt w:val="decimal"/>
      <w:lvlText w:val="4.3.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02086"/>
    <w:multiLevelType w:val="hybridMultilevel"/>
    <w:tmpl w:val="B5BEB6F4"/>
    <w:lvl w:ilvl="0" w:tplc="FDB49FE0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3C6155"/>
    <w:multiLevelType w:val="hybridMultilevel"/>
    <w:tmpl w:val="8F900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24A5D"/>
    <w:multiLevelType w:val="hybridMultilevel"/>
    <w:tmpl w:val="C682EDC6"/>
    <w:lvl w:ilvl="0" w:tplc="FCA029F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F307D0"/>
    <w:multiLevelType w:val="hybridMultilevel"/>
    <w:tmpl w:val="B356985C"/>
    <w:lvl w:ilvl="0" w:tplc="BFF4A626">
      <w:start w:val="1"/>
      <w:numFmt w:val="decimal"/>
      <w:lvlText w:val="4.4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91746">
    <w:abstractNumId w:val="16"/>
  </w:num>
  <w:num w:numId="2" w16cid:durableId="1568765127">
    <w:abstractNumId w:val="15"/>
  </w:num>
  <w:num w:numId="3" w16cid:durableId="1266308615">
    <w:abstractNumId w:val="19"/>
  </w:num>
  <w:num w:numId="4" w16cid:durableId="569579580">
    <w:abstractNumId w:val="17"/>
  </w:num>
  <w:num w:numId="5" w16cid:durableId="64959547">
    <w:abstractNumId w:val="13"/>
  </w:num>
  <w:num w:numId="6" w16cid:durableId="368846985">
    <w:abstractNumId w:val="3"/>
  </w:num>
  <w:num w:numId="7" w16cid:durableId="694237830">
    <w:abstractNumId w:val="18"/>
  </w:num>
  <w:num w:numId="8" w16cid:durableId="1789854930">
    <w:abstractNumId w:val="22"/>
  </w:num>
  <w:num w:numId="9" w16cid:durableId="1988897417">
    <w:abstractNumId w:val="9"/>
  </w:num>
  <w:num w:numId="10" w16cid:durableId="1975333108">
    <w:abstractNumId w:val="7"/>
  </w:num>
  <w:num w:numId="11" w16cid:durableId="236861110">
    <w:abstractNumId w:val="14"/>
  </w:num>
  <w:num w:numId="12" w16cid:durableId="1798525656">
    <w:abstractNumId w:val="10"/>
  </w:num>
  <w:num w:numId="13" w16cid:durableId="2053454830">
    <w:abstractNumId w:val="5"/>
  </w:num>
  <w:num w:numId="14" w16cid:durableId="727411656">
    <w:abstractNumId w:val="21"/>
  </w:num>
  <w:num w:numId="15" w16cid:durableId="1076170498">
    <w:abstractNumId w:val="20"/>
  </w:num>
  <w:num w:numId="16" w16cid:durableId="702947296">
    <w:abstractNumId w:val="1"/>
  </w:num>
  <w:num w:numId="17" w16cid:durableId="121847992">
    <w:abstractNumId w:val="0"/>
  </w:num>
  <w:num w:numId="18" w16cid:durableId="1303584963">
    <w:abstractNumId w:val="4"/>
  </w:num>
  <w:num w:numId="19" w16cid:durableId="55205181">
    <w:abstractNumId w:val="2"/>
  </w:num>
  <w:num w:numId="20" w16cid:durableId="795833481">
    <w:abstractNumId w:val="11"/>
  </w:num>
  <w:num w:numId="21" w16cid:durableId="1300765013">
    <w:abstractNumId w:val="8"/>
  </w:num>
  <w:num w:numId="22" w16cid:durableId="1836144636">
    <w:abstractNumId w:val="6"/>
  </w:num>
  <w:num w:numId="23" w16cid:durableId="13209630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74F"/>
    <w:rsid w:val="00004C6B"/>
    <w:rsid w:val="0001574F"/>
    <w:rsid w:val="0002041F"/>
    <w:rsid w:val="000406AC"/>
    <w:rsid w:val="000618CE"/>
    <w:rsid w:val="00063874"/>
    <w:rsid w:val="00093FB2"/>
    <w:rsid w:val="000A1DFD"/>
    <w:rsid w:val="000B5BE3"/>
    <w:rsid w:val="000D1780"/>
    <w:rsid w:val="00166E0B"/>
    <w:rsid w:val="00172694"/>
    <w:rsid w:val="001730C9"/>
    <w:rsid w:val="00192B26"/>
    <w:rsid w:val="00194084"/>
    <w:rsid w:val="001A0BB3"/>
    <w:rsid w:val="001A47D4"/>
    <w:rsid w:val="001D4667"/>
    <w:rsid w:val="001E2C52"/>
    <w:rsid w:val="00245F25"/>
    <w:rsid w:val="002514BA"/>
    <w:rsid w:val="00273E3E"/>
    <w:rsid w:val="00281DEC"/>
    <w:rsid w:val="00282EC4"/>
    <w:rsid w:val="002B1F92"/>
    <w:rsid w:val="002D2B87"/>
    <w:rsid w:val="002F69B8"/>
    <w:rsid w:val="00312CEB"/>
    <w:rsid w:val="003247D0"/>
    <w:rsid w:val="00333C72"/>
    <w:rsid w:val="00341702"/>
    <w:rsid w:val="00365D48"/>
    <w:rsid w:val="00383461"/>
    <w:rsid w:val="0038393A"/>
    <w:rsid w:val="003A325A"/>
    <w:rsid w:val="003C6B6C"/>
    <w:rsid w:val="003E0B19"/>
    <w:rsid w:val="003E13E8"/>
    <w:rsid w:val="00415066"/>
    <w:rsid w:val="00436A5D"/>
    <w:rsid w:val="00462051"/>
    <w:rsid w:val="004623CC"/>
    <w:rsid w:val="004662DF"/>
    <w:rsid w:val="004A6134"/>
    <w:rsid w:val="004B1399"/>
    <w:rsid w:val="004B50D1"/>
    <w:rsid w:val="004C0832"/>
    <w:rsid w:val="004C6EC0"/>
    <w:rsid w:val="004C7E03"/>
    <w:rsid w:val="004E6087"/>
    <w:rsid w:val="00504E31"/>
    <w:rsid w:val="00544489"/>
    <w:rsid w:val="00553EA1"/>
    <w:rsid w:val="0057467D"/>
    <w:rsid w:val="00581508"/>
    <w:rsid w:val="005A142D"/>
    <w:rsid w:val="005E4CBD"/>
    <w:rsid w:val="005E6D24"/>
    <w:rsid w:val="00602953"/>
    <w:rsid w:val="00633BDA"/>
    <w:rsid w:val="0064028E"/>
    <w:rsid w:val="00644DC0"/>
    <w:rsid w:val="00656641"/>
    <w:rsid w:val="00664BB0"/>
    <w:rsid w:val="006714DC"/>
    <w:rsid w:val="0068028D"/>
    <w:rsid w:val="00681AA7"/>
    <w:rsid w:val="006828BD"/>
    <w:rsid w:val="00690F53"/>
    <w:rsid w:val="0069553B"/>
    <w:rsid w:val="00695CFA"/>
    <w:rsid w:val="006A6D9E"/>
    <w:rsid w:val="00702106"/>
    <w:rsid w:val="00727118"/>
    <w:rsid w:val="0074781A"/>
    <w:rsid w:val="007502CB"/>
    <w:rsid w:val="00750352"/>
    <w:rsid w:val="007A5A83"/>
    <w:rsid w:val="007B2C5F"/>
    <w:rsid w:val="007D7C55"/>
    <w:rsid w:val="007E772B"/>
    <w:rsid w:val="00810C9A"/>
    <w:rsid w:val="008123D6"/>
    <w:rsid w:val="00814630"/>
    <w:rsid w:val="008310F4"/>
    <w:rsid w:val="008359E9"/>
    <w:rsid w:val="00870154"/>
    <w:rsid w:val="0089081E"/>
    <w:rsid w:val="008A215B"/>
    <w:rsid w:val="008A4F7B"/>
    <w:rsid w:val="008C0195"/>
    <w:rsid w:val="008E41FB"/>
    <w:rsid w:val="00907686"/>
    <w:rsid w:val="00920299"/>
    <w:rsid w:val="00922013"/>
    <w:rsid w:val="0094140E"/>
    <w:rsid w:val="009929FC"/>
    <w:rsid w:val="009932DA"/>
    <w:rsid w:val="009C37BA"/>
    <w:rsid w:val="009C71D2"/>
    <w:rsid w:val="009D1E6B"/>
    <w:rsid w:val="009E026D"/>
    <w:rsid w:val="00A06DB9"/>
    <w:rsid w:val="00A1352E"/>
    <w:rsid w:val="00A26F98"/>
    <w:rsid w:val="00A45933"/>
    <w:rsid w:val="00A847AA"/>
    <w:rsid w:val="00A923D2"/>
    <w:rsid w:val="00AA47C6"/>
    <w:rsid w:val="00AC2B21"/>
    <w:rsid w:val="00AE3804"/>
    <w:rsid w:val="00AE78D7"/>
    <w:rsid w:val="00AF18CE"/>
    <w:rsid w:val="00B0297B"/>
    <w:rsid w:val="00B21022"/>
    <w:rsid w:val="00B223F6"/>
    <w:rsid w:val="00B307E3"/>
    <w:rsid w:val="00B30814"/>
    <w:rsid w:val="00B4417A"/>
    <w:rsid w:val="00B5324C"/>
    <w:rsid w:val="00B74C7E"/>
    <w:rsid w:val="00B74D0C"/>
    <w:rsid w:val="00B9365B"/>
    <w:rsid w:val="00B95EB3"/>
    <w:rsid w:val="00BA7195"/>
    <w:rsid w:val="00BB7384"/>
    <w:rsid w:val="00BC3DAD"/>
    <w:rsid w:val="00BD2F96"/>
    <w:rsid w:val="00BD6C6D"/>
    <w:rsid w:val="00BD7C49"/>
    <w:rsid w:val="00BE3CF2"/>
    <w:rsid w:val="00C10BC8"/>
    <w:rsid w:val="00C13F0F"/>
    <w:rsid w:val="00C24778"/>
    <w:rsid w:val="00C503C7"/>
    <w:rsid w:val="00C62937"/>
    <w:rsid w:val="00C65675"/>
    <w:rsid w:val="00C65D49"/>
    <w:rsid w:val="00C778BF"/>
    <w:rsid w:val="00C8157F"/>
    <w:rsid w:val="00C940C7"/>
    <w:rsid w:val="00CC7C3E"/>
    <w:rsid w:val="00CD7D57"/>
    <w:rsid w:val="00D4064B"/>
    <w:rsid w:val="00D715FC"/>
    <w:rsid w:val="00D92FFE"/>
    <w:rsid w:val="00DA1A0C"/>
    <w:rsid w:val="00DB2335"/>
    <w:rsid w:val="00DC4CC7"/>
    <w:rsid w:val="00DD2AF0"/>
    <w:rsid w:val="00E000C6"/>
    <w:rsid w:val="00E06ADD"/>
    <w:rsid w:val="00E14E69"/>
    <w:rsid w:val="00E45A59"/>
    <w:rsid w:val="00E534CE"/>
    <w:rsid w:val="00E83C25"/>
    <w:rsid w:val="00E925B1"/>
    <w:rsid w:val="00E928C1"/>
    <w:rsid w:val="00EA746F"/>
    <w:rsid w:val="00EC302A"/>
    <w:rsid w:val="00ED43D7"/>
    <w:rsid w:val="00EF6A05"/>
    <w:rsid w:val="00F01D4A"/>
    <w:rsid w:val="00F152E0"/>
    <w:rsid w:val="00F2746C"/>
    <w:rsid w:val="00F33212"/>
    <w:rsid w:val="00F354D9"/>
    <w:rsid w:val="00F36BFC"/>
    <w:rsid w:val="00F477CE"/>
    <w:rsid w:val="00F772AB"/>
    <w:rsid w:val="00FA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C55FED"/>
  <w15:chartTrackingRefBased/>
  <w15:docId w15:val="{E3795A84-C7BD-44D5-9C94-519D3483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574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656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01574F"/>
    <w:pPr>
      <w:ind w:left="720"/>
    </w:pPr>
    <w:rPr>
      <w:szCs w:val="20"/>
    </w:rPr>
  </w:style>
  <w:style w:type="character" w:customStyle="1" w:styleId="OdsekzoznamuChar">
    <w:name w:val="Odsek zoznamu Char"/>
    <w:link w:val="Odsekzoznamu"/>
    <w:uiPriority w:val="34"/>
    <w:rsid w:val="0001574F"/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C656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C65675"/>
    <w:pPr>
      <w:overflowPunct/>
      <w:autoSpaceDE/>
      <w:autoSpaceDN/>
      <w:adjustRightInd/>
      <w:spacing w:line="259" w:lineRule="auto"/>
      <w:textAlignment w:val="auto"/>
      <w:outlineLvl w:val="9"/>
    </w:pPr>
  </w:style>
  <w:style w:type="paragraph" w:styleId="Obsah2">
    <w:name w:val="toc 2"/>
    <w:basedOn w:val="Normlny"/>
    <w:next w:val="Normlny"/>
    <w:autoRedefine/>
    <w:uiPriority w:val="39"/>
    <w:semiHidden/>
    <w:unhideWhenUsed/>
    <w:rsid w:val="009D1E6B"/>
    <w:pPr>
      <w:spacing w:after="100"/>
      <w:ind w:left="220"/>
    </w:pPr>
  </w:style>
  <w:style w:type="paragraph" w:styleId="Obsah1">
    <w:name w:val="toc 1"/>
    <w:basedOn w:val="Normlny"/>
    <w:next w:val="Normlny"/>
    <w:autoRedefine/>
    <w:uiPriority w:val="39"/>
    <w:semiHidden/>
    <w:unhideWhenUsed/>
    <w:rsid w:val="009D1E6B"/>
    <w:pPr>
      <w:spacing w:after="100"/>
    </w:pPr>
  </w:style>
  <w:style w:type="paragraph" w:styleId="Obsah3">
    <w:name w:val="toc 3"/>
    <w:basedOn w:val="Normlny"/>
    <w:next w:val="Normlny"/>
    <w:autoRedefine/>
    <w:uiPriority w:val="39"/>
    <w:semiHidden/>
    <w:unhideWhenUsed/>
    <w:rsid w:val="009D1E6B"/>
    <w:pPr>
      <w:spacing w:after="100"/>
      <w:ind w:left="440"/>
    </w:pPr>
  </w:style>
  <w:style w:type="table" w:styleId="Mriekatabuky">
    <w:name w:val="Table Grid"/>
    <w:basedOn w:val="Normlnatabuka"/>
    <w:uiPriority w:val="39"/>
    <w:rsid w:val="00251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AA47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66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38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763AB-2355-4EE4-9C48-EB8964303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1885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12605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Tomovičová Ivana</dc:creator>
  <cp:keywords/>
  <dc:description/>
  <cp:lastModifiedBy>Bučányová Jana</cp:lastModifiedBy>
  <cp:revision>3</cp:revision>
  <cp:lastPrinted>2026-06-10T09:56:00Z</cp:lastPrinted>
  <dcterms:created xsi:type="dcterms:W3CDTF">2026-06-10T09:57:00Z</dcterms:created>
  <dcterms:modified xsi:type="dcterms:W3CDTF">2026-10-08T08:47:00Z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033efc-6ed6-4450-9a89-3ef200846c5c_Enabled">
    <vt:lpwstr>true</vt:lpwstr>
  </property>
  <property fmtid="{D5CDD505-2E9C-101B-9397-08002B2CF9AE}" pid="3" name="MSIP_Label_01033efc-6ed6-4450-9a89-3ef200846c5c_SetDate">
    <vt:lpwstr>2026-04-20T08:52:55Z</vt:lpwstr>
  </property>
  <property fmtid="{D5CDD505-2E9C-101B-9397-08002B2CF9AE}" pid="4" name="MSIP_Label_01033efc-6ed6-4450-9a89-3ef200846c5c_Method">
    <vt:lpwstr>Standard</vt:lpwstr>
  </property>
  <property fmtid="{D5CDD505-2E9C-101B-9397-08002B2CF9AE}" pid="5" name="MSIP_Label_01033efc-6ed6-4450-9a89-3ef200846c5c_Name">
    <vt:lpwstr>01033efc-6ed6-4450-9a89-3ef200846c5c</vt:lpwstr>
  </property>
  <property fmtid="{D5CDD505-2E9C-101B-9397-08002B2CF9AE}" pid="6" name="MSIP_Label_01033efc-6ed6-4450-9a89-3ef200846c5c_SiteId">
    <vt:lpwstr>c58c41aa-ad72-46b7-930c-f1ae5878e5d9</vt:lpwstr>
  </property>
  <property fmtid="{D5CDD505-2E9C-101B-9397-08002B2CF9AE}" pid="7" name="MSIP_Label_01033efc-6ed6-4450-9a89-3ef200846c5c_ActionId">
    <vt:lpwstr>72379afc-c940-4bc9-bc4b-6496a03a8a9a</vt:lpwstr>
  </property>
  <property fmtid="{D5CDD505-2E9C-101B-9397-08002B2CF9AE}" pid="8" name="MSIP_Label_01033efc-6ed6-4450-9a89-3ef200846c5c_ContentBits">
    <vt:lpwstr>0</vt:lpwstr>
  </property>
  <property fmtid="{D5CDD505-2E9C-101B-9397-08002B2CF9AE}" pid="9" name="MSIP_Label_01033efc-6ed6-4450-9a89-3ef200846c5c_Tag">
    <vt:lpwstr>10, 3, 0, 1</vt:lpwstr>
  </property>
</Properties>
</file>