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40" w:rsidRPr="00F12540" w:rsidRDefault="00F12540" w:rsidP="00F12540">
      <w:pPr>
        <w:jc w:val="center"/>
        <w:rPr>
          <w:rFonts w:ascii="Calibri" w:eastAsia="Calibri" w:hAnsi="Calibri" w:cs="Calibri"/>
          <w:sz w:val="22"/>
          <w:szCs w:val="22"/>
        </w:rPr>
      </w:pPr>
      <w:r w:rsidRPr="00F12540">
        <w:rPr>
          <w:rFonts w:ascii="Arial" w:eastAsia="Arial" w:hAnsi="Arial" w:cs="Arial"/>
          <w:b/>
          <w:bCs/>
          <w:color w:val="000000"/>
          <w:sz w:val="32"/>
          <w:szCs w:val="32"/>
        </w:rPr>
        <w:t>Rokovacie konanie so zverejnením</w:t>
      </w:r>
      <w:r w:rsidRPr="00F12540">
        <w:rPr>
          <w:rFonts w:ascii="Arial" w:eastAsia="Arial" w:hAnsi="Arial" w:cs="Arial"/>
          <w:b/>
          <w:bCs/>
          <w:color w:val="000000"/>
          <w:sz w:val="32"/>
          <w:szCs w:val="32"/>
        </w:rPr>
        <w:br/>
        <w:t>elektronicky</w:t>
      </w:r>
    </w:p>
    <w:p w:rsidR="00F12540" w:rsidRPr="00F12540" w:rsidRDefault="00F12540" w:rsidP="00F12540">
      <w:pPr>
        <w:jc w:val="cente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jc w:val="center"/>
        <w:rPr>
          <w:rFonts w:ascii="Calibri" w:eastAsia="Calibri" w:hAnsi="Calibri" w:cs="Calibri"/>
          <w:sz w:val="22"/>
          <w:szCs w:val="22"/>
        </w:rPr>
      </w:pPr>
      <w:r w:rsidRPr="00F12540">
        <w:rPr>
          <w:rFonts w:ascii="Arial" w:eastAsia="Arial" w:hAnsi="Arial" w:cs="Arial"/>
          <w:b/>
          <w:bCs/>
          <w:sz w:val="28"/>
          <w:szCs w:val="28"/>
        </w:rPr>
        <w:t>služby </w:t>
      </w:r>
    </w:p>
    <w:p w:rsidR="00F12540" w:rsidRPr="00F12540" w:rsidRDefault="00F12540" w:rsidP="00F12540">
      <w:pP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jc w:val="cente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jc w:val="center"/>
        <w:rPr>
          <w:rFonts w:ascii="Calibri" w:eastAsia="Calibri" w:hAnsi="Calibri" w:cs="Calibri"/>
          <w:sz w:val="22"/>
          <w:szCs w:val="22"/>
        </w:rPr>
      </w:pPr>
      <w:r w:rsidRPr="00F12540">
        <w:rPr>
          <w:rFonts w:ascii="Arial" w:eastAsia="Arial" w:hAnsi="Arial" w:cs="Arial"/>
          <w:b/>
          <w:bCs/>
          <w:color w:val="000000"/>
          <w:sz w:val="36"/>
          <w:szCs w:val="36"/>
        </w:rPr>
        <w:t>SÚŤAŽNÉ PODKLADY</w:t>
      </w:r>
    </w:p>
    <w:p w:rsidR="00F12540" w:rsidRPr="00F12540" w:rsidRDefault="00F12540" w:rsidP="00F12540">
      <w:pPr>
        <w:jc w:val="cente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jc w:val="center"/>
        <w:rPr>
          <w:rFonts w:ascii="Calibri" w:eastAsia="Calibri" w:hAnsi="Calibri" w:cs="Calibri"/>
          <w:sz w:val="22"/>
          <w:szCs w:val="22"/>
        </w:rPr>
      </w:pPr>
      <w:r w:rsidRPr="00F12540">
        <w:rPr>
          <w:rFonts w:ascii="Arial" w:eastAsia="Arial" w:hAnsi="Arial" w:cs="Arial"/>
          <w:b/>
          <w:bCs/>
          <w:sz w:val="36"/>
          <w:szCs w:val="36"/>
        </w:rPr>
        <w:t>(elektronická aukcia)</w:t>
      </w:r>
      <w:r w:rsidRPr="00F12540">
        <w:rPr>
          <w:rFonts w:ascii="Arial" w:eastAsia="Arial" w:hAnsi="Arial" w:cs="Arial"/>
          <w:b/>
          <w:bCs/>
          <w:sz w:val="36"/>
          <w:szCs w:val="36"/>
        </w:rPr>
        <w:br/>
      </w:r>
      <w:r w:rsidRPr="00F12540">
        <w:rPr>
          <w:rFonts w:ascii="Calibri" w:eastAsia="Calibri" w:hAnsi="Calibri" w:cs="Calibri"/>
          <w:sz w:val="22"/>
        </w:rPr>
        <w:t> </w:t>
      </w:r>
    </w:p>
    <w:p w:rsidR="00F12540" w:rsidRPr="00F12540" w:rsidRDefault="00F12540" w:rsidP="00F12540">
      <w:pPr>
        <w:jc w:val="both"/>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Arial" w:eastAsia="Arial" w:hAnsi="Arial" w:cs="Arial"/>
          <w:sz w:val="22"/>
          <w:szCs w:val="22"/>
        </w:rPr>
        <w:t>PREDMET ZÁKAZKY: </w:t>
      </w:r>
      <w:r w:rsidRPr="00F12540">
        <w:rPr>
          <w:rFonts w:ascii="Arial" w:eastAsia="Arial" w:hAnsi="Arial" w:cs="Arial"/>
          <w:sz w:val="22"/>
          <w:szCs w:val="22"/>
        </w:rPr>
        <w:tab/>
        <w:t>Servisné práce pre systém TXS </w:t>
      </w:r>
      <w:r w:rsidRPr="00F12540">
        <w:rPr>
          <w:rFonts w:ascii="Arial" w:eastAsia="Arial" w:hAnsi="Arial" w:cs="Arial"/>
          <w:sz w:val="22"/>
          <w:szCs w:val="22"/>
        </w:rPr>
        <w:br/>
        <w:t>ČÍSLO: </w:t>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t>2020/06507 </w:t>
      </w:r>
      <w:r w:rsidRPr="00F12540">
        <w:rPr>
          <w:rFonts w:ascii="Arial" w:eastAsia="Arial" w:hAnsi="Arial" w:cs="Arial"/>
          <w:sz w:val="22"/>
          <w:szCs w:val="22"/>
        </w:rPr>
        <w:br/>
      </w: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Calibri" w:eastAsia="Calibri" w:hAnsi="Calibri" w:cs="Calibri"/>
          <w:sz w:val="22"/>
        </w:rPr>
        <w:t xml:space="preserve">  </w:t>
      </w:r>
    </w:p>
    <w:p w:rsidR="00F12540" w:rsidRPr="00F12540" w:rsidRDefault="00F12540" w:rsidP="00F12540">
      <w:pPr>
        <w:jc w:val="both"/>
        <w:rPr>
          <w:rFonts w:ascii="Calibri" w:eastAsia="Calibri" w:hAnsi="Calibri" w:cs="Calibri"/>
          <w:sz w:val="22"/>
          <w:szCs w:val="22"/>
        </w:rPr>
      </w:pPr>
      <w:r w:rsidRPr="00F12540">
        <w:rPr>
          <w:rFonts w:ascii="Arial" w:eastAsia="Arial" w:hAnsi="Arial" w:cs="Arial"/>
          <w:b/>
          <w:sz w:val="22"/>
        </w:rPr>
        <w:t>Vypracoval:</w:t>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hAnsi="Arial" w:cs="Arial"/>
          <w:bCs/>
          <w:sz w:val="20"/>
          <w:szCs w:val="20"/>
        </w:rPr>
        <w:t xml:space="preserve">............................................... </w:t>
      </w:r>
    </w:p>
    <w:p w:rsidR="00F12540" w:rsidRPr="00F12540" w:rsidRDefault="00F12540" w:rsidP="00F12540">
      <w:pPr>
        <w:jc w:val="both"/>
        <w:rPr>
          <w:rFonts w:ascii="Arial" w:hAnsi="Arial" w:cs="Arial"/>
          <w:sz w:val="22"/>
          <w:szCs w:val="22"/>
        </w:rPr>
      </w:pPr>
      <w:r w:rsidRPr="00F12540">
        <w:rPr>
          <w:rFonts w:ascii="Arial" w:hAnsi="Arial" w:cs="Arial"/>
          <w:sz w:val="22"/>
          <w:szCs w:val="22"/>
        </w:rPr>
        <w:t>                                                                                              Soňa Puchelová</w:t>
      </w:r>
    </w:p>
    <w:p w:rsidR="00F12540" w:rsidRPr="00F12540" w:rsidRDefault="00F12540" w:rsidP="00F12540">
      <w:pPr>
        <w:ind w:left="5040" w:firstLine="720"/>
        <w:jc w:val="both"/>
        <w:rPr>
          <w:rFonts w:ascii="Calibri" w:hAnsi="Calibri" w:cs="Calibri"/>
          <w:sz w:val="20"/>
          <w:szCs w:val="20"/>
        </w:rPr>
      </w:pPr>
      <w:r w:rsidRPr="00F12540">
        <w:rPr>
          <w:rFonts w:ascii="Arial" w:hAnsi="Arial" w:cs="Arial"/>
          <w:sz w:val="20"/>
          <w:szCs w:val="20"/>
        </w:rPr>
        <w:t>strategický nákupca</w:t>
      </w:r>
    </w:p>
    <w:p w:rsidR="00F12540" w:rsidRPr="00F12540" w:rsidRDefault="00F12540" w:rsidP="00F12540">
      <w:pPr>
        <w:jc w:val="both"/>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Arial" w:eastAsia="Arial" w:hAnsi="Arial" w:cs="Arial"/>
          <w:color w:val="000000"/>
          <w:sz w:val="22"/>
          <w:szCs w:val="22"/>
        </w:rPr>
        <w:t>                       </w:t>
      </w:r>
    </w:p>
    <w:p w:rsidR="00F12540" w:rsidRPr="00F12540" w:rsidRDefault="00F12540" w:rsidP="00F12540">
      <w:pPr>
        <w:jc w:val="right"/>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jc w:val="both"/>
        <w:rPr>
          <w:rFonts w:ascii="Calibri" w:eastAsia="Calibri" w:hAnsi="Calibri" w:cs="Calibri"/>
          <w:sz w:val="22"/>
          <w:szCs w:val="22"/>
        </w:rPr>
      </w:pPr>
      <w:r w:rsidRPr="00F12540">
        <w:rPr>
          <w:rFonts w:ascii="Arial" w:eastAsia="Arial" w:hAnsi="Arial" w:cs="Arial"/>
          <w:b/>
          <w:bCs/>
          <w:color w:val="000000"/>
          <w:sz w:val="22"/>
          <w:szCs w:val="22"/>
        </w:rPr>
        <w:t>Súlad súťažných podkladov so zákonom č. 343/2015 Z. z. o verejnom obstarávaní a o zmene a doplnení niektorých zákonov, v znení neskorších predpisov (ďalej len „zákon“) potvrdzuje:</w:t>
      </w:r>
    </w:p>
    <w:p w:rsidR="00F12540" w:rsidRPr="00F12540" w:rsidRDefault="00F12540" w:rsidP="00F12540">
      <w:pPr>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rPr>
          <w:rFonts w:ascii="Calibri" w:eastAsia="Calibri" w:hAnsi="Calibri" w:cs="Calibri"/>
          <w:sz w:val="22"/>
          <w:szCs w:val="22"/>
        </w:rPr>
      </w:pPr>
      <w:r w:rsidRPr="00F12540">
        <w:rPr>
          <w:rFonts w:ascii="Arial" w:eastAsia="Arial" w:hAnsi="Arial" w:cs="Arial"/>
          <w:color w:val="000000"/>
          <w:sz w:val="22"/>
          <w:szCs w:val="22"/>
        </w:rPr>
        <w:t>                       </w:t>
      </w:r>
    </w:p>
    <w:p w:rsidR="00F12540" w:rsidRPr="00F12540" w:rsidRDefault="00F12540" w:rsidP="00F12540">
      <w:pPr>
        <w:jc w:val="both"/>
        <w:rPr>
          <w:rFonts w:ascii="Calibri" w:eastAsia="Calibri" w:hAnsi="Calibri" w:cs="Calibri"/>
          <w:sz w:val="22"/>
          <w:szCs w:val="22"/>
        </w:rPr>
      </w:pPr>
      <w:r w:rsidRPr="00F12540">
        <w:rPr>
          <w:rFonts w:ascii="Calibri" w:eastAsia="Calibri" w:hAnsi="Calibri" w:cs="Calibri"/>
          <w:sz w:val="22"/>
        </w:rPr>
        <w:t> </w:t>
      </w:r>
    </w:p>
    <w:p w:rsidR="00F12540" w:rsidRPr="00F12540" w:rsidRDefault="00F12540" w:rsidP="00F12540">
      <w:pPr>
        <w:jc w:val="both"/>
        <w:rPr>
          <w:rFonts w:ascii="Arial" w:hAnsi="Arial" w:cs="Arial"/>
          <w:bCs/>
          <w:sz w:val="20"/>
          <w:szCs w:val="20"/>
        </w:rPr>
      </w:pPr>
      <w:r w:rsidRPr="00F12540">
        <w:rPr>
          <w:rFonts w:ascii="Arial" w:eastAsia="Arial" w:hAnsi="Arial" w:cs="Arial"/>
          <w:sz w:val="22"/>
        </w:rPr>
        <w:t>V</w:t>
      </w:r>
      <w:r w:rsidRPr="00F12540">
        <w:rPr>
          <w:rFonts w:ascii="Arial" w:eastAsia="Arial" w:hAnsi="Arial" w:cs="Arial"/>
          <w:sz w:val="22"/>
          <w:szCs w:val="22"/>
        </w:rPr>
        <w:t xml:space="preserve"> Bratislave,</w:t>
      </w:r>
      <w:r w:rsidR="00177D5A">
        <w:rPr>
          <w:rFonts w:ascii="Arial" w:eastAsia="Arial" w:hAnsi="Arial" w:cs="Arial"/>
          <w:sz w:val="22"/>
        </w:rPr>
        <w:t xml:space="preserve"> dňa 23</w:t>
      </w:r>
      <w:r w:rsidR="00177D5A">
        <w:rPr>
          <w:rFonts w:ascii="Arial" w:eastAsia="Arial" w:hAnsi="Arial" w:cs="Arial"/>
          <w:sz w:val="22"/>
          <w:szCs w:val="22"/>
        </w:rPr>
        <w:t>.3</w:t>
      </w:r>
      <w:r w:rsidRPr="00F12540">
        <w:rPr>
          <w:rFonts w:ascii="Arial" w:eastAsia="Arial" w:hAnsi="Arial" w:cs="Arial"/>
          <w:sz w:val="22"/>
          <w:szCs w:val="22"/>
        </w:rPr>
        <w:t>.2020</w:t>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hAnsi="Arial" w:cs="Arial"/>
          <w:bCs/>
          <w:sz w:val="20"/>
          <w:szCs w:val="20"/>
        </w:rPr>
        <w:t xml:space="preserve">............................................... </w:t>
      </w:r>
    </w:p>
    <w:p w:rsidR="00F12540" w:rsidRPr="00F12540" w:rsidRDefault="00F12540" w:rsidP="00F12540">
      <w:pPr>
        <w:ind w:left="5760"/>
        <w:jc w:val="both"/>
        <w:rPr>
          <w:rFonts w:ascii="Arial" w:hAnsi="Arial" w:cs="Arial"/>
          <w:sz w:val="22"/>
          <w:szCs w:val="22"/>
        </w:rPr>
      </w:pPr>
      <w:r w:rsidRPr="00F12540">
        <w:rPr>
          <w:rFonts w:ascii="Arial" w:hAnsi="Arial" w:cs="Arial"/>
          <w:sz w:val="22"/>
          <w:szCs w:val="22"/>
        </w:rPr>
        <w:t>Vladimír Mizerák</w:t>
      </w:r>
    </w:p>
    <w:p w:rsidR="00F12540" w:rsidRPr="00F12540" w:rsidRDefault="00F12540" w:rsidP="00F12540">
      <w:pPr>
        <w:ind w:left="5040" w:firstLine="720"/>
        <w:jc w:val="both"/>
        <w:rPr>
          <w:rFonts w:ascii="Arial" w:hAnsi="Arial" w:cs="Arial"/>
          <w:sz w:val="20"/>
          <w:szCs w:val="20"/>
        </w:rPr>
      </w:pPr>
      <w:r w:rsidRPr="00F12540">
        <w:rPr>
          <w:rFonts w:ascii="Arial" w:hAnsi="Arial" w:cs="Arial"/>
          <w:sz w:val="20"/>
          <w:szCs w:val="20"/>
        </w:rPr>
        <w:t>vedúci obstarávania elektro a </w:t>
      </w:r>
    </w:p>
    <w:p w:rsidR="00F12540" w:rsidRPr="00F12540" w:rsidRDefault="00F12540" w:rsidP="00F12540">
      <w:pPr>
        <w:ind w:left="5040" w:firstLine="720"/>
        <w:jc w:val="both"/>
        <w:rPr>
          <w:rFonts w:ascii="Arial" w:hAnsi="Arial" w:cs="Arial"/>
          <w:sz w:val="20"/>
          <w:szCs w:val="20"/>
        </w:rPr>
      </w:pPr>
      <w:r w:rsidRPr="00F12540">
        <w:rPr>
          <w:rFonts w:ascii="Arial" w:hAnsi="Arial" w:cs="Arial"/>
          <w:sz w:val="20"/>
          <w:szCs w:val="20"/>
        </w:rPr>
        <w:t xml:space="preserve">SKR tech. </w:t>
      </w:r>
    </w:p>
    <w:p w:rsidR="00F12540" w:rsidRPr="00F12540" w:rsidRDefault="00F12540" w:rsidP="00F12540">
      <w:pPr>
        <w:jc w:val="both"/>
        <w:rPr>
          <w:rFonts w:ascii="Arial" w:hAnsi="Arial" w:cs="Arial"/>
          <w:sz w:val="22"/>
          <w:szCs w:val="22"/>
        </w:rPr>
      </w:pPr>
    </w:p>
    <w:p w:rsidR="00F12540" w:rsidRPr="00F12540" w:rsidRDefault="00F12540" w:rsidP="00F12540">
      <w:pPr>
        <w:jc w:val="both"/>
        <w:rPr>
          <w:rFonts w:ascii="Arial" w:hAnsi="Arial" w:cs="Arial"/>
          <w:sz w:val="22"/>
          <w:szCs w:val="22"/>
        </w:rPr>
      </w:pPr>
    </w:p>
    <w:p w:rsidR="00F12540" w:rsidRPr="00F12540" w:rsidRDefault="00F12540" w:rsidP="00F12540">
      <w:pPr>
        <w:rPr>
          <w:rFonts w:ascii="Calibri" w:eastAsia="Calibri" w:hAnsi="Calibri" w:cs="Calibri"/>
          <w:sz w:val="22"/>
          <w:szCs w:val="22"/>
        </w:rPr>
      </w:pPr>
      <w:r w:rsidRPr="00F12540">
        <w:rPr>
          <w:rFonts w:ascii="Arial" w:eastAsia="Arial" w:hAnsi="Arial" w:cs="Arial"/>
          <w:sz w:val="22"/>
          <w:szCs w:val="22"/>
        </w:rPr>
        <w:t>                       </w:t>
      </w:r>
    </w:p>
    <w:p w:rsidR="00F12540" w:rsidRPr="00F12540" w:rsidRDefault="00F12540" w:rsidP="00F12540">
      <w:pPr>
        <w:jc w:val="both"/>
        <w:rPr>
          <w:rFonts w:ascii="Arial" w:eastAsia="Arial" w:hAnsi="Arial" w:cs="Arial"/>
          <w:sz w:val="22"/>
          <w:szCs w:val="22"/>
        </w:rPr>
      </w:pPr>
      <w:r w:rsidRPr="00F12540">
        <w:rPr>
          <w:rFonts w:ascii="Arial" w:eastAsia="Arial" w:hAnsi="Arial" w:cs="Arial"/>
          <w:b/>
          <w:sz w:val="22"/>
        </w:rPr>
        <w:t>Schválil:</w:t>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Calibri" w:eastAsia="Calibri" w:hAnsi="Calibri" w:cs="Calibri"/>
          <w:sz w:val="22"/>
          <w:szCs w:val="22"/>
        </w:rPr>
        <w:tab/>
      </w:r>
      <w:r w:rsidRPr="00F12540">
        <w:rPr>
          <w:rFonts w:ascii="Arial" w:eastAsia="Arial" w:hAnsi="Arial" w:cs="Arial"/>
          <w:sz w:val="22"/>
          <w:szCs w:val="22"/>
        </w:rPr>
        <w:tab/>
      </w:r>
      <w:r w:rsidRPr="00F12540">
        <w:rPr>
          <w:rFonts w:ascii="Arial" w:eastAsia="Arial" w:hAnsi="Arial" w:cs="Arial"/>
          <w:sz w:val="22"/>
          <w:szCs w:val="22"/>
        </w:rPr>
        <w:tab/>
      </w:r>
    </w:p>
    <w:p w:rsidR="00F12540" w:rsidRPr="00F12540" w:rsidRDefault="00F12540" w:rsidP="00F12540">
      <w:pPr>
        <w:jc w:val="both"/>
        <w:rPr>
          <w:rFonts w:ascii="Arial" w:hAnsi="Arial" w:cs="Arial"/>
          <w:bCs/>
          <w:sz w:val="20"/>
          <w:szCs w:val="20"/>
        </w:rPr>
      </w:pPr>
      <w:r w:rsidRPr="00F12540">
        <w:rPr>
          <w:rFonts w:ascii="Arial" w:eastAsia="Arial" w:hAnsi="Arial" w:cs="Arial"/>
          <w:sz w:val="22"/>
        </w:rPr>
        <w:t>V</w:t>
      </w:r>
      <w:r w:rsidRPr="00F12540">
        <w:rPr>
          <w:rFonts w:ascii="Arial" w:eastAsia="Arial" w:hAnsi="Arial" w:cs="Arial"/>
          <w:sz w:val="22"/>
          <w:szCs w:val="22"/>
        </w:rPr>
        <w:t xml:space="preserve"> Bratislave,</w:t>
      </w:r>
      <w:r w:rsidR="00177D5A">
        <w:rPr>
          <w:rFonts w:ascii="Arial" w:eastAsia="Arial" w:hAnsi="Arial" w:cs="Arial"/>
          <w:sz w:val="22"/>
        </w:rPr>
        <w:t xml:space="preserve"> dňa 23</w:t>
      </w:r>
      <w:r w:rsidR="00177D5A">
        <w:rPr>
          <w:rFonts w:ascii="Arial" w:eastAsia="Arial" w:hAnsi="Arial" w:cs="Arial"/>
          <w:sz w:val="22"/>
          <w:szCs w:val="22"/>
        </w:rPr>
        <w:t>.3</w:t>
      </w:r>
      <w:r w:rsidRPr="00F12540">
        <w:rPr>
          <w:rFonts w:ascii="Arial" w:eastAsia="Arial" w:hAnsi="Arial" w:cs="Arial"/>
          <w:sz w:val="22"/>
          <w:szCs w:val="22"/>
        </w:rPr>
        <w:t>.2020</w:t>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eastAsia="Arial" w:hAnsi="Arial" w:cs="Arial"/>
          <w:sz w:val="22"/>
          <w:szCs w:val="22"/>
        </w:rPr>
        <w:tab/>
      </w:r>
      <w:r w:rsidRPr="00F12540">
        <w:rPr>
          <w:rFonts w:ascii="Arial" w:hAnsi="Arial" w:cs="Arial"/>
          <w:bCs/>
          <w:sz w:val="20"/>
          <w:szCs w:val="20"/>
        </w:rPr>
        <w:t xml:space="preserve">............................................... </w:t>
      </w:r>
    </w:p>
    <w:p w:rsidR="00F12540" w:rsidRPr="00F12540" w:rsidRDefault="00F12540" w:rsidP="00F12540">
      <w:pPr>
        <w:ind w:left="5760"/>
        <w:jc w:val="both"/>
        <w:rPr>
          <w:rFonts w:ascii="Arial" w:hAnsi="Arial" w:cs="Arial"/>
          <w:sz w:val="22"/>
          <w:szCs w:val="22"/>
        </w:rPr>
      </w:pPr>
      <w:r w:rsidRPr="00F12540">
        <w:rPr>
          <w:rFonts w:ascii="Arial" w:hAnsi="Arial" w:cs="Arial"/>
          <w:sz w:val="22"/>
          <w:szCs w:val="22"/>
        </w:rPr>
        <w:t>Peter Čambál</w:t>
      </w:r>
    </w:p>
    <w:p w:rsidR="00F12540" w:rsidRPr="00F12540" w:rsidRDefault="00F12540" w:rsidP="00F12540">
      <w:pPr>
        <w:ind w:left="5040" w:firstLine="720"/>
        <w:jc w:val="both"/>
        <w:rPr>
          <w:rFonts w:ascii="Arial" w:hAnsi="Arial" w:cs="Arial"/>
          <w:sz w:val="20"/>
          <w:szCs w:val="20"/>
        </w:rPr>
      </w:pPr>
      <w:r w:rsidRPr="00F12540">
        <w:rPr>
          <w:rFonts w:ascii="Arial" w:hAnsi="Arial" w:cs="Arial"/>
          <w:sz w:val="20"/>
          <w:szCs w:val="20"/>
        </w:rPr>
        <w:t>manažér obstarávania tovarov,</w:t>
      </w:r>
    </w:p>
    <w:p w:rsidR="00F12540" w:rsidRPr="00F12540" w:rsidRDefault="00F12540" w:rsidP="00F12540">
      <w:pPr>
        <w:ind w:left="5040" w:firstLine="720"/>
        <w:jc w:val="both"/>
        <w:rPr>
          <w:rFonts w:ascii="Arial" w:hAnsi="Arial" w:cs="Arial"/>
          <w:sz w:val="20"/>
          <w:szCs w:val="20"/>
        </w:rPr>
      </w:pPr>
      <w:r w:rsidRPr="00F12540">
        <w:rPr>
          <w:rFonts w:ascii="Arial" w:hAnsi="Arial" w:cs="Arial"/>
          <w:sz w:val="20"/>
          <w:szCs w:val="20"/>
        </w:rPr>
        <w:t>prác a hlavných služieb</w:t>
      </w:r>
    </w:p>
    <w:p w:rsidR="00F12540" w:rsidRPr="00F12540" w:rsidRDefault="00F12540" w:rsidP="00F12540">
      <w:pPr>
        <w:ind w:left="5040" w:firstLine="720"/>
        <w:jc w:val="both"/>
        <w:rPr>
          <w:rFonts w:ascii="Arial" w:hAnsi="Arial" w:cs="Arial"/>
          <w:sz w:val="20"/>
          <w:szCs w:val="20"/>
        </w:rPr>
      </w:pPr>
      <w:r w:rsidRPr="00F12540">
        <w:rPr>
          <w:rFonts w:ascii="Arial" w:hAnsi="Arial" w:cs="Arial"/>
          <w:sz w:val="20"/>
          <w:szCs w:val="20"/>
        </w:rPr>
        <w:t xml:space="preserve">                            </w:t>
      </w:r>
    </w:p>
    <w:p w:rsidR="00F12540" w:rsidRPr="00F12540" w:rsidRDefault="00F12540" w:rsidP="00F12540">
      <w:pPr>
        <w:rPr>
          <w:rFonts w:ascii="Calibri" w:eastAsia="Calibri" w:hAnsi="Calibri" w:cs="Calibri"/>
          <w:sz w:val="22"/>
          <w:szCs w:val="22"/>
        </w:rPr>
      </w:pPr>
      <w:r w:rsidRPr="00F12540">
        <w:rPr>
          <w:rFonts w:ascii="Arial" w:eastAsia="Arial" w:hAnsi="Arial" w:cs="Arial"/>
          <w:sz w:val="22"/>
          <w:szCs w:val="22"/>
        </w:rPr>
        <w:t>              </w:t>
      </w:r>
      <w:r w:rsidRPr="00F12540">
        <w:rPr>
          <w:rFonts w:ascii="Arial" w:eastAsia="Arial" w:hAnsi="Arial" w:cs="Arial"/>
          <w:sz w:val="22"/>
          <w:szCs w:val="22"/>
        </w:rPr>
        <w:br/>
      </w:r>
      <w:r w:rsidRPr="00F12540">
        <w:rPr>
          <w:rFonts w:ascii="Calibri" w:eastAsia="Calibri" w:hAnsi="Calibri" w:cs="Calibri"/>
          <w:sz w:val="22"/>
        </w:rPr>
        <w:t> </w:t>
      </w:r>
    </w:p>
    <w:p w:rsidR="0018418E" w:rsidRDefault="0018418E">
      <w:pPr>
        <w:spacing w:after="200" w:line="276" w:lineRule="auto"/>
      </w:pPr>
      <w:r>
        <w:br w:type="page"/>
      </w:r>
    </w:p>
    <w:p w:rsidR="0018418E" w:rsidRDefault="0018418E" w:rsidP="00873686">
      <w:pPr>
        <w:pStyle w:val="rob4"/>
        <w:widowControl w:val="0"/>
        <w:spacing w:after="240"/>
        <w:rPr>
          <w:rStyle w:val="tlNadpis5Arial11ptNiejeTunChar"/>
          <w:rFonts w:cs="Arial"/>
          <w:b/>
          <w:bCs w:val="0"/>
          <w:sz w:val="24"/>
        </w:rPr>
      </w:pPr>
      <w:r>
        <w:rPr>
          <w:rStyle w:val="tlNadpis5Arial11ptNiejeTunChar"/>
          <w:b/>
          <w:caps/>
          <w:color w:val="auto"/>
          <w:szCs w:val="26"/>
        </w:rPr>
        <w:lastRenderedPageBreak/>
        <w:t xml:space="preserve"> </w:t>
      </w:r>
      <w:r w:rsidRPr="009F3A6C">
        <w:rPr>
          <w:rStyle w:val="tlNadpis5Arial11ptNiejeTunChar"/>
          <w:b/>
          <w:caps/>
          <w:color w:val="auto"/>
          <w:szCs w:val="26"/>
        </w:rPr>
        <w:t xml:space="preserve">A.1 </w:t>
      </w:r>
      <w:r w:rsidRPr="009F3A6C">
        <w:rPr>
          <w:rFonts w:cs="Arial"/>
          <w:color w:val="auto"/>
        </w:rPr>
        <w:t>POKYNY PRE UCHÁDZAČOV</w:t>
      </w:r>
    </w:p>
    <w:p w:rsidR="00557463" w:rsidRDefault="00557463" w:rsidP="00557463">
      <w:pPr>
        <w:pStyle w:val="Nadpis5"/>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rsidR="000D5464" w:rsidRPr="00C82BC7" w:rsidRDefault="000D5464">
          <w:pPr>
            <w:pStyle w:val="Hlavikaobsahu"/>
            <w:rPr>
              <w:rFonts w:ascii="Arial" w:hAnsi="Arial"/>
              <w:sz w:val="18"/>
            </w:rPr>
          </w:pPr>
        </w:p>
        <w:p w:rsidR="006D1154" w:rsidRDefault="000D5464">
          <w:pPr>
            <w:pStyle w:val="Obsah1"/>
            <w:rPr>
              <w:rFonts w:asciiTheme="minorHAnsi" w:eastAsiaTheme="minorEastAsia" w:hAnsiTheme="minorHAnsi" w:cstheme="minorBidi"/>
              <w:caps w:val="0"/>
              <w:sz w:val="22"/>
              <w:szCs w:val="22"/>
            </w:rPr>
          </w:pPr>
          <w:r w:rsidRPr="00C82BC7">
            <w:rPr>
              <w:b/>
              <w:bCs/>
            </w:rPr>
            <w:fldChar w:fldCharType="begin"/>
          </w:r>
          <w:r w:rsidRPr="00C82BC7">
            <w:rPr>
              <w:b/>
              <w:bCs/>
            </w:rPr>
            <w:instrText xml:space="preserve"> TOC \o "1-3" \h \z \u </w:instrText>
          </w:r>
          <w:r w:rsidRPr="00C82BC7">
            <w:rPr>
              <w:b/>
              <w:bCs/>
            </w:rPr>
            <w:fldChar w:fldCharType="separate"/>
          </w:r>
          <w:hyperlink w:anchor="_Toc36728570" w:history="1">
            <w:r w:rsidR="006D1154" w:rsidRPr="00107908">
              <w:rPr>
                <w:rStyle w:val="Hypertextovprepojenie"/>
              </w:rPr>
              <w:t>ČASŤ I.</w:t>
            </w:r>
            <w:r w:rsidR="006D1154">
              <w:rPr>
                <w:webHidden/>
              </w:rPr>
              <w:tab/>
            </w:r>
            <w:r w:rsidR="006D1154">
              <w:rPr>
                <w:webHidden/>
              </w:rPr>
              <w:fldChar w:fldCharType="begin"/>
            </w:r>
            <w:r w:rsidR="006D1154">
              <w:rPr>
                <w:webHidden/>
              </w:rPr>
              <w:instrText xml:space="preserve"> PAGEREF _Toc36728570 \h </w:instrText>
            </w:r>
            <w:r w:rsidR="006D1154">
              <w:rPr>
                <w:webHidden/>
              </w:rPr>
            </w:r>
            <w:r w:rsidR="006D1154">
              <w:rPr>
                <w:webHidden/>
              </w:rPr>
              <w:fldChar w:fldCharType="separate"/>
            </w:r>
            <w:r w:rsidR="006D1154">
              <w:rPr>
                <w:webHidden/>
              </w:rPr>
              <w:t>4</w:t>
            </w:r>
            <w:r w:rsidR="006D1154">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71" w:history="1">
            <w:r w:rsidRPr="00107908">
              <w:rPr>
                <w:rStyle w:val="Hypertextovprepojenie"/>
              </w:rPr>
              <w:t>VŠEOBECNÉ INFORMÁCIE</w:t>
            </w:r>
            <w:r>
              <w:rPr>
                <w:webHidden/>
              </w:rPr>
              <w:tab/>
            </w:r>
            <w:r>
              <w:rPr>
                <w:webHidden/>
              </w:rPr>
              <w:fldChar w:fldCharType="begin"/>
            </w:r>
            <w:r>
              <w:rPr>
                <w:webHidden/>
              </w:rPr>
              <w:instrText xml:space="preserve"> PAGEREF _Toc36728571 \h </w:instrText>
            </w:r>
            <w:r>
              <w:rPr>
                <w:webHidden/>
              </w:rPr>
            </w:r>
            <w:r>
              <w:rPr>
                <w:webHidden/>
              </w:rPr>
              <w:fldChar w:fldCharType="separate"/>
            </w:r>
            <w:r>
              <w:rPr>
                <w:webHidden/>
              </w:rPr>
              <w:t>4</w:t>
            </w:r>
            <w:r>
              <w:rPr>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2" w:history="1">
            <w:r w:rsidRPr="00107908">
              <w:rPr>
                <w:rStyle w:val="Hypertextovprepojenie"/>
                <w:rFonts w:cs="Arial"/>
                <w:noProof/>
              </w:rPr>
              <w:t>1. IDENTIFIKÁCIA OBSTARÁVATEĽA</w:t>
            </w:r>
            <w:r>
              <w:rPr>
                <w:noProof/>
                <w:webHidden/>
              </w:rPr>
              <w:tab/>
            </w:r>
            <w:r>
              <w:rPr>
                <w:noProof/>
                <w:webHidden/>
              </w:rPr>
              <w:fldChar w:fldCharType="begin"/>
            </w:r>
            <w:r>
              <w:rPr>
                <w:noProof/>
                <w:webHidden/>
              </w:rPr>
              <w:instrText xml:space="preserve"> PAGEREF _Toc36728572 \h </w:instrText>
            </w:r>
            <w:r>
              <w:rPr>
                <w:noProof/>
                <w:webHidden/>
              </w:rPr>
            </w:r>
            <w:r>
              <w:rPr>
                <w:noProof/>
                <w:webHidden/>
              </w:rPr>
              <w:fldChar w:fldCharType="separate"/>
            </w:r>
            <w:r>
              <w:rPr>
                <w:noProof/>
                <w:webHidden/>
              </w:rPr>
              <w:t>4</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3" w:history="1">
            <w:r w:rsidRPr="00107908">
              <w:rPr>
                <w:rStyle w:val="Hypertextovprepojenie"/>
                <w:rFonts w:cs="Arial"/>
                <w:noProof/>
              </w:rPr>
              <w:t>2. PREDMET ZÁKAZKY</w:t>
            </w:r>
            <w:r>
              <w:rPr>
                <w:noProof/>
                <w:webHidden/>
              </w:rPr>
              <w:tab/>
            </w:r>
            <w:r>
              <w:rPr>
                <w:noProof/>
                <w:webHidden/>
              </w:rPr>
              <w:fldChar w:fldCharType="begin"/>
            </w:r>
            <w:r>
              <w:rPr>
                <w:noProof/>
                <w:webHidden/>
              </w:rPr>
              <w:instrText xml:space="preserve"> PAGEREF _Toc36728573 \h </w:instrText>
            </w:r>
            <w:r>
              <w:rPr>
                <w:noProof/>
                <w:webHidden/>
              </w:rPr>
            </w:r>
            <w:r>
              <w:rPr>
                <w:noProof/>
                <w:webHidden/>
              </w:rPr>
              <w:fldChar w:fldCharType="separate"/>
            </w:r>
            <w:r>
              <w:rPr>
                <w:noProof/>
                <w:webHidden/>
              </w:rPr>
              <w:t>4</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4" w:history="1">
            <w:r w:rsidRPr="00107908">
              <w:rPr>
                <w:rStyle w:val="Hypertextovprepojenie"/>
                <w:rFonts w:cs="Arial"/>
                <w:noProof/>
              </w:rPr>
              <w:t>3. VARIANTNÉ RIEŠENIE</w:t>
            </w:r>
            <w:r>
              <w:rPr>
                <w:noProof/>
                <w:webHidden/>
              </w:rPr>
              <w:tab/>
            </w:r>
            <w:r>
              <w:rPr>
                <w:noProof/>
                <w:webHidden/>
              </w:rPr>
              <w:fldChar w:fldCharType="begin"/>
            </w:r>
            <w:r>
              <w:rPr>
                <w:noProof/>
                <w:webHidden/>
              </w:rPr>
              <w:instrText xml:space="preserve"> PAGEREF _Toc36728574 \h </w:instrText>
            </w:r>
            <w:r>
              <w:rPr>
                <w:noProof/>
                <w:webHidden/>
              </w:rPr>
            </w:r>
            <w:r>
              <w:rPr>
                <w:noProof/>
                <w:webHidden/>
              </w:rPr>
              <w:fldChar w:fldCharType="separate"/>
            </w:r>
            <w:r>
              <w:rPr>
                <w:noProof/>
                <w:webHidden/>
              </w:rPr>
              <w:t>5</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5" w:history="1">
            <w:r w:rsidRPr="00107908">
              <w:rPr>
                <w:rStyle w:val="Hypertextovprepojenie"/>
                <w:rFonts w:cs="Arial"/>
                <w:noProof/>
              </w:rPr>
              <w:t>4. ZÁKLADNÉ KROKY POSTUPU VEREJNÉHO OBSTARÁVANIA</w:t>
            </w:r>
            <w:r>
              <w:rPr>
                <w:noProof/>
                <w:webHidden/>
              </w:rPr>
              <w:tab/>
            </w:r>
            <w:r>
              <w:rPr>
                <w:noProof/>
                <w:webHidden/>
              </w:rPr>
              <w:fldChar w:fldCharType="begin"/>
            </w:r>
            <w:r>
              <w:rPr>
                <w:noProof/>
                <w:webHidden/>
              </w:rPr>
              <w:instrText xml:space="preserve"> PAGEREF _Toc36728575 \h </w:instrText>
            </w:r>
            <w:r>
              <w:rPr>
                <w:noProof/>
                <w:webHidden/>
              </w:rPr>
            </w:r>
            <w:r>
              <w:rPr>
                <w:noProof/>
                <w:webHidden/>
              </w:rPr>
              <w:fldChar w:fldCharType="separate"/>
            </w:r>
            <w:r>
              <w:rPr>
                <w:noProof/>
                <w:webHidden/>
              </w:rPr>
              <w:t>5</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6" w:history="1">
            <w:r w:rsidRPr="00107908">
              <w:rPr>
                <w:rStyle w:val="Hypertextovprepojenie"/>
                <w:rFonts w:cs="Arial"/>
                <w:noProof/>
              </w:rPr>
              <w:t>5. PÔVOD PREDMETU ZÁKAZKY</w:t>
            </w:r>
            <w:r>
              <w:rPr>
                <w:noProof/>
                <w:webHidden/>
              </w:rPr>
              <w:tab/>
            </w:r>
            <w:r>
              <w:rPr>
                <w:noProof/>
                <w:webHidden/>
              </w:rPr>
              <w:fldChar w:fldCharType="begin"/>
            </w:r>
            <w:r>
              <w:rPr>
                <w:noProof/>
                <w:webHidden/>
              </w:rPr>
              <w:instrText xml:space="preserve"> PAGEREF _Toc36728576 \h </w:instrText>
            </w:r>
            <w:r>
              <w:rPr>
                <w:noProof/>
                <w:webHidden/>
              </w:rPr>
            </w:r>
            <w:r>
              <w:rPr>
                <w:noProof/>
                <w:webHidden/>
              </w:rPr>
              <w:fldChar w:fldCharType="separate"/>
            </w:r>
            <w:r>
              <w:rPr>
                <w:noProof/>
                <w:webHidden/>
              </w:rPr>
              <w:t>6</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7" w:history="1">
            <w:r w:rsidRPr="00107908">
              <w:rPr>
                <w:rStyle w:val="Hypertextovprepojenie"/>
                <w:rFonts w:cs="Arial"/>
                <w:noProof/>
              </w:rPr>
              <w:t>6. MIESTO A TERMÍN DODANIA/ REALIZÁCIE PREDMETU ZÁKAZKY</w:t>
            </w:r>
            <w:r>
              <w:rPr>
                <w:noProof/>
                <w:webHidden/>
              </w:rPr>
              <w:tab/>
            </w:r>
            <w:r>
              <w:rPr>
                <w:noProof/>
                <w:webHidden/>
              </w:rPr>
              <w:fldChar w:fldCharType="begin"/>
            </w:r>
            <w:r>
              <w:rPr>
                <w:noProof/>
                <w:webHidden/>
              </w:rPr>
              <w:instrText xml:space="preserve"> PAGEREF _Toc36728577 \h </w:instrText>
            </w:r>
            <w:r>
              <w:rPr>
                <w:noProof/>
                <w:webHidden/>
              </w:rPr>
            </w:r>
            <w:r>
              <w:rPr>
                <w:noProof/>
                <w:webHidden/>
              </w:rPr>
              <w:fldChar w:fldCharType="separate"/>
            </w:r>
            <w:r>
              <w:rPr>
                <w:noProof/>
                <w:webHidden/>
              </w:rPr>
              <w:t>6</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8" w:history="1">
            <w:r w:rsidRPr="00107908">
              <w:rPr>
                <w:rStyle w:val="Hypertextovprepojenie"/>
                <w:rFonts w:cs="Arial"/>
                <w:noProof/>
              </w:rPr>
              <w:t>7. ZDROJ FINANČNÝCH PROSTRIEDKOV</w:t>
            </w:r>
            <w:r>
              <w:rPr>
                <w:noProof/>
                <w:webHidden/>
              </w:rPr>
              <w:tab/>
            </w:r>
            <w:r>
              <w:rPr>
                <w:noProof/>
                <w:webHidden/>
              </w:rPr>
              <w:fldChar w:fldCharType="begin"/>
            </w:r>
            <w:r>
              <w:rPr>
                <w:noProof/>
                <w:webHidden/>
              </w:rPr>
              <w:instrText xml:space="preserve"> PAGEREF _Toc36728578 \h </w:instrText>
            </w:r>
            <w:r>
              <w:rPr>
                <w:noProof/>
                <w:webHidden/>
              </w:rPr>
            </w:r>
            <w:r>
              <w:rPr>
                <w:noProof/>
                <w:webHidden/>
              </w:rPr>
              <w:fldChar w:fldCharType="separate"/>
            </w:r>
            <w:r>
              <w:rPr>
                <w:noProof/>
                <w:webHidden/>
              </w:rPr>
              <w:t>7</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79" w:history="1">
            <w:r w:rsidRPr="00107908">
              <w:rPr>
                <w:rStyle w:val="Hypertextovprepojenie"/>
                <w:rFonts w:cs="Arial"/>
                <w:noProof/>
              </w:rPr>
              <w:t>8. ZMLUVA A PODMIENKY PLNENIA</w:t>
            </w:r>
            <w:r>
              <w:rPr>
                <w:noProof/>
                <w:webHidden/>
              </w:rPr>
              <w:tab/>
            </w:r>
            <w:r>
              <w:rPr>
                <w:noProof/>
                <w:webHidden/>
              </w:rPr>
              <w:fldChar w:fldCharType="begin"/>
            </w:r>
            <w:r>
              <w:rPr>
                <w:noProof/>
                <w:webHidden/>
              </w:rPr>
              <w:instrText xml:space="preserve"> PAGEREF _Toc36728579 \h </w:instrText>
            </w:r>
            <w:r>
              <w:rPr>
                <w:noProof/>
                <w:webHidden/>
              </w:rPr>
            </w:r>
            <w:r>
              <w:rPr>
                <w:noProof/>
                <w:webHidden/>
              </w:rPr>
              <w:fldChar w:fldCharType="separate"/>
            </w:r>
            <w:r>
              <w:rPr>
                <w:noProof/>
                <w:webHidden/>
              </w:rPr>
              <w:t>7</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0" w:history="1">
            <w:r w:rsidRPr="00107908">
              <w:rPr>
                <w:rStyle w:val="Hypertextovprepojenie"/>
                <w:rFonts w:cs="Arial"/>
                <w:noProof/>
              </w:rPr>
              <w:t>9. SUBDODÁVATELIA, OSOBY VYKONÁVAJÚCE PREDMET ZÁKAZKY</w:t>
            </w:r>
            <w:r>
              <w:rPr>
                <w:noProof/>
                <w:webHidden/>
              </w:rPr>
              <w:tab/>
            </w:r>
            <w:r>
              <w:rPr>
                <w:noProof/>
                <w:webHidden/>
              </w:rPr>
              <w:fldChar w:fldCharType="begin"/>
            </w:r>
            <w:r>
              <w:rPr>
                <w:noProof/>
                <w:webHidden/>
              </w:rPr>
              <w:instrText xml:space="preserve"> PAGEREF _Toc36728580 \h </w:instrText>
            </w:r>
            <w:r>
              <w:rPr>
                <w:noProof/>
                <w:webHidden/>
              </w:rPr>
            </w:r>
            <w:r>
              <w:rPr>
                <w:noProof/>
                <w:webHidden/>
              </w:rPr>
              <w:fldChar w:fldCharType="separate"/>
            </w:r>
            <w:r>
              <w:rPr>
                <w:noProof/>
                <w:webHidden/>
              </w:rPr>
              <w:t>7</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1" w:history="1">
            <w:r w:rsidRPr="00107908">
              <w:rPr>
                <w:rStyle w:val="Hypertextovprepojenie"/>
                <w:rFonts w:cs="Arial"/>
                <w:noProof/>
              </w:rPr>
              <w:t>10. DOROZUMIEVANIE MEDZI OBSTARÁVATEĽOM A VYBRANÝMI ZÁUJEMCAMI ALEBO UCHÁDZAČMI</w:t>
            </w:r>
            <w:r>
              <w:rPr>
                <w:noProof/>
                <w:webHidden/>
              </w:rPr>
              <w:tab/>
            </w:r>
            <w:r>
              <w:rPr>
                <w:noProof/>
                <w:webHidden/>
              </w:rPr>
              <w:fldChar w:fldCharType="begin"/>
            </w:r>
            <w:r>
              <w:rPr>
                <w:noProof/>
                <w:webHidden/>
              </w:rPr>
              <w:instrText xml:space="preserve"> PAGEREF _Toc36728581 \h </w:instrText>
            </w:r>
            <w:r>
              <w:rPr>
                <w:noProof/>
                <w:webHidden/>
              </w:rPr>
            </w:r>
            <w:r>
              <w:rPr>
                <w:noProof/>
                <w:webHidden/>
              </w:rPr>
              <w:fldChar w:fldCharType="separate"/>
            </w:r>
            <w:r>
              <w:rPr>
                <w:noProof/>
                <w:webHidden/>
              </w:rPr>
              <w:t>8</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2" w:history="1">
            <w:r w:rsidRPr="00107908">
              <w:rPr>
                <w:rStyle w:val="Hypertextovprepojenie"/>
                <w:rFonts w:cs="Arial"/>
                <w:noProof/>
              </w:rPr>
              <w:t>11. VYSVETĽOVANIE A DOPLNENIE SÚŤAŽNÝCH PODKLADOV</w:t>
            </w:r>
            <w:r>
              <w:rPr>
                <w:noProof/>
                <w:webHidden/>
              </w:rPr>
              <w:tab/>
            </w:r>
            <w:r>
              <w:rPr>
                <w:noProof/>
                <w:webHidden/>
              </w:rPr>
              <w:fldChar w:fldCharType="begin"/>
            </w:r>
            <w:r>
              <w:rPr>
                <w:noProof/>
                <w:webHidden/>
              </w:rPr>
              <w:instrText xml:space="preserve"> PAGEREF _Toc36728582 \h </w:instrText>
            </w:r>
            <w:r>
              <w:rPr>
                <w:noProof/>
                <w:webHidden/>
              </w:rPr>
            </w:r>
            <w:r>
              <w:rPr>
                <w:noProof/>
                <w:webHidden/>
              </w:rPr>
              <w:fldChar w:fldCharType="separate"/>
            </w:r>
            <w:r>
              <w:rPr>
                <w:noProof/>
                <w:webHidden/>
              </w:rPr>
              <w:t>9</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3" w:history="1">
            <w:r w:rsidRPr="00107908">
              <w:rPr>
                <w:rStyle w:val="Hypertextovprepojenie"/>
                <w:rFonts w:cs="Arial"/>
                <w:noProof/>
              </w:rPr>
              <w:t>12. OBHLIADKA MIESTA DODANIA/ REALIZÁCIE PREDMETU ZÁKAZKY</w:t>
            </w:r>
            <w:r>
              <w:rPr>
                <w:noProof/>
                <w:webHidden/>
              </w:rPr>
              <w:tab/>
            </w:r>
            <w:r>
              <w:rPr>
                <w:noProof/>
                <w:webHidden/>
              </w:rPr>
              <w:fldChar w:fldCharType="begin"/>
            </w:r>
            <w:r>
              <w:rPr>
                <w:noProof/>
                <w:webHidden/>
              </w:rPr>
              <w:instrText xml:space="preserve"> PAGEREF _Toc36728583 \h </w:instrText>
            </w:r>
            <w:r>
              <w:rPr>
                <w:noProof/>
                <w:webHidden/>
              </w:rPr>
            </w:r>
            <w:r>
              <w:rPr>
                <w:noProof/>
                <w:webHidden/>
              </w:rPr>
              <w:fldChar w:fldCharType="separate"/>
            </w:r>
            <w:r>
              <w:rPr>
                <w:noProof/>
                <w:webHidden/>
              </w:rPr>
              <w:t>10</w:t>
            </w:r>
            <w:r>
              <w:rPr>
                <w:noProof/>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84" w:history="1">
            <w:r w:rsidRPr="00107908">
              <w:rPr>
                <w:rStyle w:val="Hypertextovprepojenie"/>
              </w:rPr>
              <w:t>ČASŤ II.</w:t>
            </w:r>
            <w:r>
              <w:rPr>
                <w:webHidden/>
              </w:rPr>
              <w:tab/>
            </w:r>
            <w:r>
              <w:rPr>
                <w:webHidden/>
              </w:rPr>
              <w:fldChar w:fldCharType="begin"/>
            </w:r>
            <w:r>
              <w:rPr>
                <w:webHidden/>
              </w:rPr>
              <w:instrText xml:space="preserve"> PAGEREF _Toc36728584 \h </w:instrText>
            </w:r>
            <w:r>
              <w:rPr>
                <w:webHidden/>
              </w:rPr>
            </w:r>
            <w:r>
              <w:rPr>
                <w:webHidden/>
              </w:rPr>
              <w:fldChar w:fldCharType="separate"/>
            </w:r>
            <w:r>
              <w:rPr>
                <w:webHidden/>
              </w:rPr>
              <w:t>10</w:t>
            </w:r>
            <w:r>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85" w:history="1">
            <w:r w:rsidRPr="00107908">
              <w:rPr>
                <w:rStyle w:val="Hypertextovprepojenie"/>
              </w:rPr>
              <w:t>PRÍPRAVA PONUKY</w:t>
            </w:r>
            <w:r>
              <w:rPr>
                <w:webHidden/>
              </w:rPr>
              <w:tab/>
            </w:r>
            <w:r>
              <w:rPr>
                <w:webHidden/>
              </w:rPr>
              <w:fldChar w:fldCharType="begin"/>
            </w:r>
            <w:r>
              <w:rPr>
                <w:webHidden/>
              </w:rPr>
              <w:instrText xml:space="preserve"> PAGEREF _Toc36728585 \h </w:instrText>
            </w:r>
            <w:r>
              <w:rPr>
                <w:webHidden/>
              </w:rPr>
            </w:r>
            <w:r>
              <w:rPr>
                <w:webHidden/>
              </w:rPr>
              <w:fldChar w:fldCharType="separate"/>
            </w:r>
            <w:r>
              <w:rPr>
                <w:webHidden/>
              </w:rPr>
              <w:t>10</w:t>
            </w:r>
            <w:r>
              <w:rPr>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6" w:history="1">
            <w:r w:rsidRPr="00107908">
              <w:rPr>
                <w:rStyle w:val="Hypertextovprepojenie"/>
                <w:rFonts w:cs="Arial"/>
                <w:noProof/>
              </w:rPr>
              <w:t>13. VYHOTOVENIE PONUKY</w:t>
            </w:r>
            <w:r>
              <w:rPr>
                <w:noProof/>
                <w:webHidden/>
              </w:rPr>
              <w:tab/>
            </w:r>
            <w:r>
              <w:rPr>
                <w:noProof/>
                <w:webHidden/>
              </w:rPr>
              <w:fldChar w:fldCharType="begin"/>
            </w:r>
            <w:r>
              <w:rPr>
                <w:noProof/>
                <w:webHidden/>
              </w:rPr>
              <w:instrText xml:space="preserve"> PAGEREF _Toc36728586 \h </w:instrText>
            </w:r>
            <w:r>
              <w:rPr>
                <w:noProof/>
                <w:webHidden/>
              </w:rPr>
            </w:r>
            <w:r>
              <w:rPr>
                <w:noProof/>
                <w:webHidden/>
              </w:rPr>
              <w:fldChar w:fldCharType="separate"/>
            </w:r>
            <w:r>
              <w:rPr>
                <w:noProof/>
                <w:webHidden/>
              </w:rPr>
              <w:t>10</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7" w:history="1">
            <w:r w:rsidRPr="00107908">
              <w:rPr>
                <w:rStyle w:val="Hypertextovprepojenie"/>
                <w:rFonts w:cs="Arial"/>
                <w:noProof/>
              </w:rPr>
              <w:t>14. JAZYK PONUKY</w:t>
            </w:r>
            <w:r>
              <w:rPr>
                <w:noProof/>
                <w:webHidden/>
              </w:rPr>
              <w:tab/>
            </w:r>
            <w:r>
              <w:rPr>
                <w:noProof/>
                <w:webHidden/>
              </w:rPr>
              <w:fldChar w:fldCharType="begin"/>
            </w:r>
            <w:r>
              <w:rPr>
                <w:noProof/>
                <w:webHidden/>
              </w:rPr>
              <w:instrText xml:space="preserve"> PAGEREF _Toc36728587 \h </w:instrText>
            </w:r>
            <w:r>
              <w:rPr>
                <w:noProof/>
                <w:webHidden/>
              </w:rPr>
            </w:r>
            <w:r>
              <w:rPr>
                <w:noProof/>
                <w:webHidden/>
              </w:rPr>
              <w:fldChar w:fldCharType="separate"/>
            </w:r>
            <w:r>
              <w:rPr>
                <w:noProof/>
                <w:webHidden/>
              </w:rPr>
              <w:t>11</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8" w:history="1">
            <w:r w:rsidRPr="00107908">
              <w:rPr>
                <w:rStyle w:val="Hypertextovprepojenie"/>
                <w:rFonts w:cs="Arial"/>
                <w:noProof/>
              </w:rPr>
              <w:t>15. MENA A CENY UVÁDZANÉ V PONUKE</w:t>
            </w:r>
            <w:r>
              <w:rPr>
                <w:noProof/>
                <w:webHidden/>
              </w:rPr>
              <w:tab/>
            </w:r>
            <w:r>
              <w:rPr>
                <w:noProof/>
                <w:webHidden/>
              </w:rPr>
              <w:fldChar w:fldCharType="begin"/>
            </w:r>
            <w:r>
              <w:rPr>
                <w:noProof/>
                <w:webHidden/>
              </w:rPr>
              <w:instrText xml:space="preserve"> PAGEREF _Toc36728588 \h </w:instrText>
            </w:r>
            <w:r>
              <w:rPr>
                <w:noProof/>
                <w:webHidden/>
              </w:rPr>
            </w:r>
            <w:r>
              <w:rPr>
                <w:noProof/>
                <w:webHidden/>
              </w:rPr>
              <w:fldChar w:fldCharType="separate"/>
            </w:r>
            <w:r>
              <w:rPr>
                <w:noProof/>
                <w:webHidden/>
              </w:rPr>
              <w:t>11</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89" w:history="1">
            <w:r w:rsidRPr="00107908">
              <w:rPr>
                <w:rStyle w:val="Hypertextovprepojenie"/>
                <w:rFonts w:cs="Arial"/>
                <w:noProof/>
              </w:rPr>
              <w:t>16. ZÁBEZPEKA PONUKY</w:t>
            </w:r>
            <w:r>
              <w:rPr>
                <w:noProof/>
                <w:webHidden/>
              </w:rPr>
              <w:tab/>
            </w:r>
            <w:r>
              <w:rPr>
                <w:noProof/>
                <w:webHidden/>
              </w:rPr>
              <w:fldChar w:fldCharType="begin"/>
            </w:r>
            <w:r>
              <w:rPr>
                <w:noProof/>
                <w:webHidden/>
              </w:rPr>
              <w:instrText xml:space="preserve"> PAGEREF _Toc36728589 \h </w:instrText>
            </w:r>
            <w:r>
              <w:rPr>
                <w:noProof/>
                <w:webHidden/>
              </w:rPr>
            </w:r>
            <w:r>
              <w:rPr>
                <w:noProof/>
                <w:webHidden/>
              </w:rPr>
              <w:fldChar w:fldCharType="separate"/>
            </w:r>
            <w:r>
              <w:rPr>
                <w:noProof/>
                <w:webHidden/>
              </w:rPr>
              <w:t>12</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90" w:history="1">
            <w:r w:rsidRPr="00107908">
              <w:rPr>
                <w:rStyle w:val="Hypertextovprepojenie"/>
                <w:rFonts w:cs="Arial"/>
                <w:noProof/>
              </w:rPr>
              <w:t>17. OBSAH PONUKY</w:t>
            </w:r>
            <w:r>
              <w:rPr>
                <w:noProof/>
                <w:webHidden/>
              </w:rPr>
              <w:tab/>
            </w:r>
            <w:r>
              <w:rPr>
                <w:noProof/>
                <w:webHidden/>
              </w:rPr>
              <w:fldChar w:fldCharType="begin"/>
            </w:r>
            <w:r>
              <w:rPr>
                <w:noProof/>
                <w:webHidden/>
              </w:rPr>
              <w:instrText xml:space="preserve"> PAGEREF _Toc36728590 \h </w:instrText>
            </w:r>
            <w:r>
              <w:rPr>
                <w:noProof/>
                <w:webHidden/>
              </w:rPr>
            </w:r>
            <w:r>
              <w:rPr>
                <w:noProof/>
                <w:webHidden/>
              </w:rPr>
              <w:fldChar w:fldCharType="separate"/>
            </w:r>
            <w:r>
              <w:rPr>
                <w:noProof/>
                <w:webHidden/>
              </w:rPr>
              <w:t>12</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91" w:history="1">
            <w:r w:rsidRPr="00107908">
              <w:rPr>
                <w:rStyle w:val="Hypertextovprepojenie"/>
                <w:rFonts w:cs="Arial"/>
                <w:noProof/>
              </w:rPr>
              <w:t>18. NÁKLADY NA PONUKU A NA ROKOVANIE</w:t>
            </w:r>
            <w:r>
              <w:rPr>
                <w:noProof/>
                <w:webHidden/>
              </w:rPr>
              <w:tab/>
            </w:r>
            <w:r>
              <w:rPr>
                <w:noProof/>
                <w:webHidden/>
              </w:rPr>
              <w:fldChar w:fldCharType="begin"/>
            </w:r>
            <w:r>
              <w:rPr>
                <w:noProof/>
                <w:webHidden/>
              </w:rPr>
              <w:instrText xml:space="preserve"> PAGEREF _Toc36728591 \h </w:instrText>
            </w:r>
            <w:r>
              <w:rPr>
                <w:noProof/>
                <w:webHidden/>
              </w:rPr>
            </w:r>
            <w:r>
              <w:rPr>
                <w:noProof/>
                <w:webHidden/>
              </w:rPr>
              <w:fldChar w:fldCharType="separate"/>
            </w:r>
            <w:r>
              <w:rPr>
                <w:noProof/>
                <w:webHidden/>
              </w:rPr>
              <w:t>14</w:t>
            </w:r>
            <w:r>
              <w:rPr>
                <w:noProof/>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92" w:history="1">
            <w:r w:rsidRPr="00107908">
              <w:rPr>
                <w:rStyle w:val="Hypertextovprepojenie"/>
              </w:rPr>
              <w:t>ČASŤ III</w:t>
            </w:r>
            <w:r>
              <w:rPr>
                <w:webHidden/>
              </w:rPr>
              <w:tab/>
            </w:r>
            <w:r>
              <w:rPr>
                <w:webHidden/>
              </w:rPr>
              <w:fldChar w:fldCharType="begin"/>
            </w:r>
            <w:r>
              <w:rPr>
                <w:webHidden/>
              </w:rPr>
              <w:instrText xml:space="preserve"> PAGEREF _Toc36728592 \h </w:instrText>
            </w:r>
            <w:r>
              <w:rPr>
                <w:webHidden/>
              </w:rPr>
            </w:r>
            <w:r>
              <w:rPr>
                <w:webHidden/>
              </w:rPr>
              <w:fldChar w:fldCharType="separate"/>
            </w:r>
            <w:r>
              <w:rPr>
                <w:webHidden/>
              </w:rPr>
              <w:t>14</w:t>
            </w:r>
            <w:r>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93" w:history="1">
            <w:r w:rsidRPr="00107908">
              <w:rPr>
                <w:rStyle w:val="Hypertextovprepojenie"/>
              </w:rPr>
              <w:t>PREDLOŽENIE PONUKY</w:t>
            </w:r>
            <w:r>
              <w:rPr>
                <w:webHidden/>
              </w:rPr>
              <w:tab/>
            </w:r>
            <w:r>
              <w:rPr>
                <w:webHidden/>
              </w:rPr>
              <w:fldChar w:fldCharType="begin"/>
            </w:r>
            <w:r>
              <w:rPr>
                <w:webHidden/>
              </w:rPr>
              <w:instrText xml:space="preserve"> PAGEREF _Toc36728593 \h </w:instrText>
            </w:r>
            <w:r>
              <w:rPr>
                <w:webHidden/>
              </w:rPr>
            </w:r>
            <w:r>
              <w:rPr>
                <w:webHidden/>
              </w:rPr>
              <w:fldChar w:fldCharType="separate"/>
            </w:r>
            <w:r>
              <w:rPr>
                <w:webHidden/>
              </w:rPr>
              <w:t>14</w:t>
            </w:r>
            <w:r>
              <w:rPr>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94" w:history="1">
            <w:r w:rsidRPr="00107908">
              <w:rPr>
                <w:rStyle w:val="Hypertextovprepojenie"/>
                <w:rFonts w:cs="Arial"/>
                <w:noProof/>
              </w:rPr>
              <w:t>19. UCHÁDZAČ OPRÁVNENÝ PREDLOŽIŤ PONUKU</w:t>
            </w:r>
            <w:r>
              <w:rPr>
                <w:noProof/>
                <w:webHidden/>
              </w:rPr>
              <w:tab/>
            </w:r>
            <w:r>
              <w:rPr>
                <w:noProof/>
                <w:webHidden/>
              </w:rPr>
              <w:fldChar w:fldCharType="begin"/>
            </w:r>
            <w:r>
              <w:rPr>
                <w:noProof/>
                <w:webHidden/>
              </w:rPr>
              <w:instrText xml:space="preserve"> PAGEREF _Toc36728594 \h </w:instrText>
            </w:r>
            <w:r>
              <w:rPr>
                <w:noProof/>
                <w:webHidden/>
              </w:rPr>
            </w:r>
            <w:r>
              <w:rPr>
                <w:noProof/>
                <w:webHidden/>
              </w:rPr>
              <w:fldChar w:fldCharType="separate"/>
            </w:r>
            <w:r>
              <w:rPr>
                <w:noProof/>
                <w:webHidden/>
              </w:rPr>
              <w:t>14</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95" w:history="1">
            <w:r w:rsidRPr="00107908">
              <w:rPr>
                <w:rStyle w:val="Hypertextovprepojenie"/>
                <w:rFonts w:cs="Arial"/>
                <w:noProof/>
              </w:rPr>
              <w:t>20. PREDLOŽENIE PONUKY A LEHOTA PREDKLADANIA PONÚK</w:t>
            </w:r>
            <w:r>
              <w:rPr>
                <w:noProof/>
                <w:webHidden/>
              </w:rPr>
              <w:tab/>
            </w:r>
            <w:r>
              <w:rPr>
                <w:noProof/>
                <w:webHidden/>
              </w:rPr>
              <w:fldChar w:fldCharType="begin"/>
            </w:r>
            <w:r>
              <w:rPr>
                <w:noProof/>
                <w:webHidden/>
              </w:rPr>
              <w:instrText xml:space="preserve"> PAGEREF _Toc36728595 \h </w:instrText>
            </w:r>
            <w:r>
              <w:rPr>
                <w:noProof/>
                <w:webHidden/>
              </w:rPr>
            </w:r>
            <w:r>
              <w:rPr>
                <w:noProof/>
                <w:webHidden/>
              </w:rPr>
              <w:fldChar w:fldCharType="separate"/>
            </w:r>
            <w:r>
              <w:rPr>
                <w:noProof/>
                <w:webHidden/>
              </w:rPr>
              <w:t>15</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596" w:history="1">
            <w:r w:rsidRPr="00107908">
              <w:rPr>
                <w:rStyle w:val="Hypertextovprepojenie"/>
                <w:rFonts w:cs="Arial"/>
                <w:noProof/>
              </w:rPr>
              <w:t>21. LEHOTA VIAZANOSTI PONÚK</w:t>
            </w:r>
            <w:r>
              <w:rPr>
                <w:noProof/>
                <w:webHidden/>
              </w:rPr>
              <w:tab/>
            </w:r>
            <w:r>
              <w:rPr>
                <w:noProof/>
                <w:webHidden/>
              </w:rPr>
              <w:fldChar w:fldCharType="begin"/>
            </w:r>
            <w:r>
              <w:rPr>
                <w:noProof/>
                <w:webHidden/>
              </w:rPr>
              <w:instrText xml:space="preserve"> PAGEREF _Toc36728596 \h </w:instrText>
            </w:r>
            <w:r>
              <w:rPr>
                <w:noProof/>
                <w:webHidden/>
              </w:rPr>
            </w:r>
            <w:r>
              <w:rPr>
                <w:noProof/>
                <w:webHidden/>
              </w:rPr>
              <w:fldChar w:fldCharType="separate"/>
            </w:r>
            <w:r>
              <w:rPr>
                <w:noProof/>
                <w:webHidden/>
              </w:rPr>
              <w:t>16</w:t>
            </w:r>
            <w:r>
              <w:rPr>
                <w:noProof/>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97" w:history="1">
            <w:r w:rsidRPr="00107908">
              <w:rPr>
                <w:rStyle w:val="Hypertextovprepojenie"/>
              </w:rPr>
              <w:t>ČASŤ IV.</w:t>
            </w:r>
            <w:r>
              <w:rPr>
                <w:webHidden/>
              </w:rPr>
              <w:tab/>
            </w:r>
            <w:r>
              <w:rPr>
                <w:webHidden/>
              </w:rPr>
              <w:fldChar w:fldCharType="begin"/>
            </w:r>
            <w:r>
              <w:rPr>
                <w:webHidden/>
              </w:rPr>
              <w:instrText xml:space="preserve"> PAGEREF _Toc36728597 \h </w:instrText>
            </w:r>
            <w:r>
              <w:rPr>
                <w:webHidden/>
              </w:rPr>
            </w:r>
            <w:r>
              <w:rPr>
                <w:webHidden/>
              </w:rPr>
              <w:fldChar w:fldCharType="separate"/>
            </w:r>
            <w:r>
              <w:rPr>
                <w:webHidden/>
              </w:rPr>
              <w:t>16</w:t>
            </w:r>
            <w:r>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98" w:history="1">
            <w:r w:rsidRPr="00107908">
              <w:rPr>
                <w:rStyle w:val="Hypertextovprepojenie"/>
              </w:rPr>
              <w:t>VŠEOBECNÉ INFORMÁCIE VZŤAHUJÚCE SA K ZÁKLADNÝM,</w:t>
            </w:r>
            <w:r>
              <w:rPr>
                <w:webHidden/>
              </w:rPr>
              <w:tab/>
            </w:r>
            <w:r>
              <w:rPr>
                <w:webHidden/>
              </w:rPr>
              <w:fldChar w:fldCharType="begin"/>
            </w:r>
            <w:r>
              <w:rPr>
                <w:webHidden/>
              </w:rPr>
              <w:instrText xml:space="preserve"> PAGEREF _Toc36728598 \h </w:instrText>
            </w:r>
            <w:r>
              <w:rPr>
                <w:webHidden/>
              </w:rPr>
            </w:r>
            <w:r>
              <w:rPr>
                <w:webHidden/>
              </w:rPr>
              <w:fldChar w:fldCharType="separate"/>
            </w:r>
            <w:r>
              <w:rPr>
                <w:webHidden/>
              </w:rPr>
              <w:t>16</w:t>
            </w:r>
            <w:r>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599" w:history="1">
            <w:r w:rsidRPr="00107908">
              <w:rPr>
                <w:rStyle w:val="Hypertextovprepojenie"/>
              </w:rPr>
              <w:t>AKTUALIZOVANÝM A KONEČNÝM PONUKÁM</w:t>
            </w:r>
            <w:r>
              <w:rPr>
                <w:webHidden/>
              </w:rPr>
              <w:tab/>
            </w:r>
            <w:r>
              <w:rPr>
                <w:webHidden/>
              </w:rPr>
              <w:fldChar w:fldCharType="begin"/>
            </w:r>
            <w:r>
              <w:rPr>
                <w:webHidden/>
              </w:rPr>
              <w:instrText xml:space="preserve"> PAGEREF _Toc36728599 \h </w:instrText>
            </w:r>
            <w:r>
              <w:rPr>
                <w:webHidden/>
              </w:rPr>
            </w:r>
            <w:r>
              <w:rPr>
                <w:webHidden/>
              </w:rPr>
              <w:fldChar w:fldCharType="separate"/>
            </w:r>
            <w:r>
              <w:rPr>
                <w:webHidden/>
              </w:rPr>
              <w:t>16</w:t>
            </w:r>
            <w:r>
              <w:rPr>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0" w:history="1">
            <w:r w:rsidRPr="00107908">
              <w:rPr>
                <w:rStyle w:val="Hypertextovprepojenie"/>
                <w:rFonts w:cs="Arial"/>
                <w:noProof/>
              </w:rPr>
              <w:t>22. OTVÁRANIE PONÚK</w:t>
            </w:r>
            <w:r>
              <w:rPr>
                <w:noProof/>
                <w:webHidden/>
              </w:rPr>
              <w:tab/>
            </w:r>
            <w:r>
              <w:rPr>
                <w:noProof/>
                <w:webHidden/>
              </w:rPr>
              <w:fldChar w:fldCharType="begin"/>
            </w:r>
            <w:r>
              <w:rPr>
                <w:noProof/>
                <w:webHidden/>
              </w:rPr>
              <w:instrText xml:space="preserve"> PAGEREF _Toc36728600 \h </w:instrText>
            </w:r>
            <w:r>
              <w:rPr>
                <w:noProof/>
                <w:webHidden/>
              </w:rPr>
            </w:r>
            <w:r>
              <w:rPr>
                <w:noProof/>
                <w:webHidden/>
              </w:rPr>
              <w:fldChar w:fldCharType="separate"/>
            </w:r>
            <w:r>
              <w:rPr>
                <w:noProof/>
                <w:webHidden/>
              </w:rPr>
              <w:t>16</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1" w:history="1">
            <w:r w:rsidRPr="00107908">
              <w:rPr>
                <w:rStyle w:val="Hypertextovprepojenie"/>
                <w:rFonts w:cs="Arial"/>
                <w:noProof/>
              </w:rPr>
              <w:t>23. VYSVETĽOVANIE PONÚK</w:t>
            </w:r>
            <w:r>
              <w:rPr>
                <w:noProof/>
                <w:webHidden/>
              </w:rPr>
              <w:tab/>
            </w:r>
            <w:r>
              <w:rPr>
                <w:noProof/>
                <w:webHidden/>
              </w:rPr>
              <w:fldChar w:fldCharType="begin"/>
            </w:r>
            <w:r>
              <w:rPr>
                <w:noProof/>
                <w:webHidden/>
              </w:rPr>
              <w:instrText xml:space="preserve"> PAGEREF _Toc36728601 \h </w:instrText>
            </w:r>
            <w:r>
              <w:rPr>
                <w:noProof/>
                <w:webHidden/>
              </w:rPr>
            </w:r>
            <w:r>
              <w:rPr>
                <w:noProof/>
                <w:webHidden/>
              </w:rPr>
              <w:fldChar w:fldCharType="separate"/>
            </w:r>
            <w:r>
              <w:rPr>
                <w:noProof/>
                <w:webHidden/>
              </w:rPr>
              <w:t>16</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2" w:history="1">
            <w:r w:rsidRPr="00107908">
              <w:rPr>
                <w:rStyle w:val="Hypertextovprepojenie"/>
                <w:rFonts w:cs="Arial"/>
                <w:noProof/>
              </w:rPr>
              <w:t>24. VYHODNOTENIE PONÚK</w:t>
            </w:r>
            <w:r>
              <w:rPr>
                <w:noProof/>
                <w:webHidden/>
              </w:rPr>
              <w:tab/>
            </w:r>
            <w:r>
              <w:rPr>
                <w:noProof/>
                <w:webHidden/>
              </w:rPr>
              <w:fldChar w:fldCharType="begin"/>
            </w:r>
            <w:r>
              <w:rPr>
                <w:noProof/>
                <w:webHidden/>
              </w:rPr>
              <w:instrText xml:space="preserve"> PAGEREF _Toc36728602 \h </w:instrText>
            </w:r>
            <w:r>
              <w:rPr>
                <w:noProof/>
                <w:webHidden/>
              </w:rPr>
            </w:r>
            <w:r>
              <w:rPr>
                <w:noProof/>
                <w:webHidden/>
              </w:rPr>
              <w:fldChar w:fldCharType="separate"/>
            </w:r>
            <w:r>
              <w:rPr>
                <w:noProof/>
                <w:webHidden/>
              </w:rPr>
              <w:t>16</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3" w:history="1">
            <w:r w:rsidRPr="00107908">
              <w:rPr>
                <w:rStyle w:val="Hypertextovprepojenie"/>
                <w:rFonts w:cs="Arial"/>
                <w:noProof/>
              </w:rPr>
              <w:t>25. ROKOVANIE S UCHÁDZAČMI O ZÁKLADNÝCH PONUKÁCH A VÝZVA NA PREDKLADANIE KONEČNÝCH PONÚK</w:t>
            </w:r>
            <w:r>
              <w:rPr>
                <w:noProof/>
                <w:webHidden/>
              </w:rPr>
              <w:tab/>
            </w:r>
            <w:r>
              <w:rPr>
                <w:noProof/>
                <w:webHidden/>
              </w:rPr>
              <w:fldChar w:fldCharType="begin"/>
            </w:r>
            <w:r>
              <w:rPr>
                <w:noProof/>
                <w:webHidden/>
              </w:rPr>
              <w:instrText xml:space="preserve"> PAGEREF _Toc36728603 \h </w:instrText>
            </w:r>
            <w:r>
              <w:rPr>
                <w:noProof/>
                <w:webHidden/>
              </w:rPr>
            </w:r>
            <w:r>
              <w:rPr>
                <w:noProof/>
                <w:webHidden/>
              </w:rPr>
              <w:fldChar w:fldCharType="separate"/>
            </w:r>
            <w:r>
              <w:rPr>
                <w:noProof/>
                <w:webHidden/>
              </w:rPr>
              <w:t>17</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4" w:history="1">
            <w:r w:rsidRPr="00107908">
              <w:rPr>
                <w:rStyle w:val="Hypertextovprepojenie"/>
                <w:rFonts w:cs="Arial"/>
                <w:noProof/>
              </w:rPr>
              <w:t>26. ELEKTRONICKÁ AUKCIA</w:t>
            </w:r>
            <w:r>
              <w:rPr>
                <w:noProof/>
                <w:webHidden/>
              </w:rPr>
              <w:tab/>
            </w:r>
            <w:r>
              <w:rPr>
                <w:noProof/>
                <w:webHidden/>
              </w:rPr>
              <w:fldChar w:fldCharType="begin"/>
            </w:r>
            <w:r>
              <w:rPr>
                <w:noProof/>
                <w:webHidden/>
              </w:rPr>
              <w:instrText xml:space="preserve"> PAGEREF _Toc36728604 \h </w:instrText>
            </w:r>
            <w:r>
              <w:rPr>
                <w:noProof/>
                <w:webHidden/>
              </w:rPr>
            </w:r>
            <w:r>
              <w:rPr>
                <w:noProof/>
                <w:webHidden/>
              </w:rPr>
              <w:fldChar w:fldCharType="separate"/>
            </w:r>
            <w:r>
              <w:rPr>
                <w:noProof/>
                <w:webHidden/>
              </w:rPr>
              <w:t>19</w:t>
            </w:r>
            <w:r>
              <w:rPr>
                <w:noProof/>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605" w:history="1">
            <w:r w:rsidRPr="00107908">
              <w:rPr>
                <w:rStyle w:val="Hypertextovprepojenie"/>
              </w:rPr>
              <w:t>Časť V.</w:t>
            </w:r>
            <w:r>
              <w:rPr>
                <w:webHidden/>
              </w:rPr>
              <w:tab/>
            </w:r>
            <w:r>
              <w:rPr>
                <w:webHidden/>
              </w:rPr>
              <w:fldChar w:fldCharType="begin"/>
            </w:r>
            <w:r>
              <w:rPr>
                <w:webHidden/>
              </w:rPr>
              <w:instrText xml:space="preserve"> PAGEREF _Toc36728605 \h </w:instrText>
            </w:r>
            <w:r>
              <w:rPr>
                <w:webHidden/>
              </w:rPr>
            </w:r>
            <w:r>
              <w:rPr>
                <w:webHidden/>
              </w:rPr>
              <w:fldChar w:fldCharType="separate"/>
            </w:r>
            <w:r>
              <w:rPr>
                <w:webHidden/>
              </w:rPr>
              <w:t>20</w:t>
            </w:r>
            <w:r>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606" w:history="1">
            <w:r w:rsidRPr="00107908">
              <w:rPr>
                <w:rStyle w:val="Hypertextovprepojenie"/>
              </w:rPr>
              <w:t>PRIJATIE PONUKY</w:t>
            </w:r>
            <w:r>
              <w:rPr>
                <w:webHidden/>
              </w:rPr>
              <w:tab/>
            </w:r>
            <w:r>
              <w:rPr>
                <w:webHidden/>
              </w:rPr>
              <w:fldChar w:fldCharType="begin"/>
            </w:r>
            <w:r>
              <w:rPr>
                <w:webHidden/>
              </w:rPr>
              <w:instrText xml:space="preserve"> PAGEREF _Toc36728606 \h </w:instrText>
            </w:r>
            <w:r>
              <w:rPr>
                <w:webHidden/>
              </w:rPr>
            </w:r>
            <w:r>
              <w:rPr>
                <w:webHidden/>
              </w:rPr>
              <w:fldChar w:fldCharType="separate"/>
            </w:r>
            <w:r>
              <w:rPr>
                <w:webHidden/>
              </w:rPr>
              <w:t>20</w:t>
            </w:r>
            <w:r>
              <w:rPr>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7" w:history="1">
            <w:r w:rsidRPr="00107908">
              <w:rPr>
                <w:rStyle w:val="Hypertextovprepojenie"/>
                <w:rFonts w:cs="Arial"/>
                <w:noProof/>
              </w:rPr>
              <w:t>27. INFORMÁCIA O VÝSLEDKU VYHODNOTENIA PONÚK</w:t>
            </w:r>
            <w:r>
              <w:rPr>
                <w:noProof/>
                <w:webHidden/>
              </w:rPr>
              <w:tab/>
            </w:r>
            <w:r>
              <w:rPr>
                <w:noProof/>
                <w:webHidden/>
              </w:rPr>
              <w:fldChar w:fldCharType="begin"/>
            </w:r>
            <w:r>
              <w:rPr>
                <w:noProof/>
                <w:webHidden/>
              </w:rPr>
              <w:instrText xml:space="preserve"> PAGEREF _Toc36728607 \h </w:instrText>
            </w:r>
            <w:r>
              <w:rPr>
                <w:noProof/>
                <w:webHidden/>
              </w:rPr>
            </w:r>
            <w:r>
              <w:rPr>
                <w:noProof/>
                <w:webHidden/>
              </w:rPr>
              <w:fldChar w:fldCharType="separate"/>
            </w:r>
            <w:r>
              <w:rPr>
                <w:noProof/>
                <w:webHidden/>
              </w:rPr>
              <w:t>20</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08" w:history="1">
            <w:r w:rsidRPr="00107908">
              <w:rPr>
                <w:rStyle w:val="Hypertextovprepojenie"/>
                <w:rFonts w:cs="Arial"/>
                <w:noProof/>
              </w:rPr>
              <w:t>28. UZAVRETIE ZMLUVY</w:t>
            </w:r>
            <w:r>
              <w:rPr>
                <w:noProof/>
                <w:webHidden/>
              </w:rPr>
              <w:tab/>
            </w:r>
            <w:r>
              <w:rPr>
                <w:noProof/>
                <w:webHidden/>
              </w:rPr>
              <w:fldChar w:fldCharType="begin"/>
            </w:r>
            <w:r>
              <w:rPr>
                <w:noProof/>
                <w:webHidden/>
              </w:rPr>
              <w:instrText xml:space="preserve"> PAGEREF _Toc36728608 \h </w:instrText>
            </w:r>
            <w:r>
              <w:rPr>
                <w:noProof/>
                <w:webHidden/>
              </w:rPr>
            </w:r>
            <w:r>
              <w:rPr>
                <w:noProof/>
                <w:webHidden/>
              </w:rPr>
              <w:fldChar w:fldCharType="separate"/>
            </w:r>
            <w:r>
              <w:rPr>
                <w:noProof/>
                <w:webHidden/>
              </w:rPr>
              <w:t>21</w:t>
            </w:r>
            <w:r>
              <w:rPr>
                <w:noProof/>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609" w:history="1">
            <w:r w:rsidRPr="00107908">
              <w:rPr>
                <w:rStyle w:val="Hypertextovprepojenie"/>
              </w:rPr>
              <w:t>ČASŤ VI.</w:t>
            </w:r>
            <w:r>
              <w:rPr>
                <w:webHidden/>
              </w:rPr>
              <w:tab/>
            </w:r>
            <w:r>
              <w:rPr>
                <w:webHidden/>
              </w:rPr>
              <w:fldChar w:fldCharType="begin"/>
            </w:r>
            <w:r>
              <w:rPr>
                <w:webHidden/>
              </w:rPr>
              <w:instrText xml:space="preserve"> PAGEREF _Toc36728609 \h </w:instrText>
            </w:r>
            <w:r>
              <w:rPr>
                <w:webHidden/>
              </w:rPr>
            </w:r>
            <w:r>
              <w:rPr>
                <w:webHidden/>
              </w:rPr>
              <w:fldChar w:fldCharType="separate"/>
            </w:r>
            <w:r>
              <w:rPr>
                <w:webHidden/>
              </w:rPr>
              <w:t>21</w:t>
            </w:r>
            <w:r>
              <w:rPr>
                <w:webHidden/>
              </w:rPr>
              <w:fldChar w:fldCharType="end"/>
            </w:r>
          </w:hyperlink>
        </w:p>
        <w:p w:rsidR="006D1154" w:rsidRDefault="006D1154">
          <w:pPr>
            <w:pStyle w:val="Obsah1"/>
            <w:rPr>
              <w:rFonts w:asciiTheme="minorHAnsi" w:eastAsiaTheme="minorEastAsia" w:hAnsiTheme="minorHAnsi" w:cstheme="minorBidi"/>
              <w:caps w:val="0"/>
              <w:sz w:val="22"/>
              <w:szCs w:val="22"/>
            </w:rPr>
          </w:pPr>
          <w:hyperlink w:anchor="_Toc36728610" w:history="1">
            <w:r w:rsidRPr="00107908">
              <w:rPr>
                <w:rStyle w:val="Hypertextovprepojenie"/>
              </w:rPr>
              <w:t>ĎALŠIE INFORMÁCIE</w:t>
            </w:r>
            <w:r>
              <w:rPr>
                <w:webHidden/>
              </w:rPr>
              <w:tab/>
            </w:r>
            <w:r>
              <w:rPr>
                <w:webHidden/>
              </w:rPr>
              <w:fldChar w:fldCharType="begin"/>
            </w:r>
            <w:r>
              <w:rPr>
                <w:webHidden/>
              </w:rPr>
              <w:instrText xml:space="preserve"> PAGEREF _Toc36728610 \h </w:instrText>
            </w:r>
            <w:r>
              <w:rPr>
                <w:webHidden/>
              </w:rPr>
            </w:r>
            <w:r>
              <w:rPr>
                <w:webHidden/>
              </w:rPr>
              <w:fldChar w:fldCharType="separate"/>
            </w:r>
            <w:r>
              <w:rPr>
                <w:webHidden/>
              </w:rPr>
              <w:t>21</w:t>
            </w:r>
            <w:r>
              <w:rPr>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1" w:history="1">
            <w:r w:rsidRPr="00107908">
              <w:rPr>
                <w:rStyle w:val="Hypertextovprepojenie"/>
                <w:rFonts w:cs="Arial"/>
                <w:noProof/>
              </w:rPr>
              <w:t>29. OCHRANA OSOBNÝCH ÚDAJOV A DÔVERNOSŤ PROCESU VEREJNÉHO OBSTARÁVANIA</w:t>
            </w:r>
            <w:r>
              <w:rPr>
                <w:noProof/>
                <w:webHidden/>
              </w:rPr>
              <w:tab/>
            </w:r>
            <w:r>
              <w:rPr>
                <w:noProof/>
                <w:webHidden/>
              </w:rPr>
              <w:fldChar w:fldCharType="begin"/>
            </w:r>
            <w:r>
              <w:rPr>
                <w:noProof/>
                <w:webHidden/>
              </w:rPr>
              <w:instrText xml:space="preserve"> PAGEREF _Toc36728611 \h </w:instrText>
            </w:r>
            <w:r>
              <w:rPr>
                <w:noProof/>
                <w:webHidden/>
              </w:rPr>
            </w:r>
            <w:r>
              <w:rPr>
                <w:noProof/>
                <w:webHidden/>
              </w:rPr>
              <w:fldChar w:fldCharType="separate"/>
            </w:r>
            <w:r>
              <w:rPr>
                <w:noProof/>
                <w:webHidden/>
              </w:rPr>
              <w:t>21</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2" w:history="1">
            <w:r w:rsidRPr="00107908">
              <w:rPr>
                <w:rStyle w:val="Hypertextovprepojenie"/>
                <w:rFonts w:cs="Arial"/>
                <w:noProof/>
              </w:rPr>
              <w:t>30. OPRAVNÉ PROSTRIEDKY</w:t>
            </w:r>
            <w:r>
              <w:rPr>
                <w:noProof/>
                <w:webHidden/>
              </w:rPr>
              <w:tab/>
            </w:r>
            <w:r>
              <w:rPr>
                <w:noProof/>
                <w:webHidden/>
              </w:rPr>
              <w:fldChar w:fldCharType="begin"/>
            </w:r>
            <w:r>
              <w:rPr>
                <w:noProof/>
                <w:webHidden/>
              </w:rPr>
              <w:instrText xml:space="preserve"> PAGEREF _Toc36728612 \h </w:instrText>
            </w:r>
            <w:r>
              <w:rPr>
                <w:noProof/>
                <w:webHidden/>
              </w:rPr>
            </w:r>
            <w:r>
              <w:rPr>
                <w:noProof/>
                <w:webHidden/>
              </w:rPr>
              <w:fldChar w:fldCharType="separate"/>
            </w:r>
            <w:r>
              <w:rPr>
                <w:noProof/>
                <w:webHidden/>
              </w:rPr>
              <w:t>22</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3" w:history="1">
            <w:r w:rsidRPr="00107908">
              <w:rPr>
                <w:rStyle w:val="Hypertextovprepojenie"/>
                <w:rFonts w:cs="Arial"/>
                <w:noProof/>
              </w:rPr>
              <w:t>31. ZÁVEREČNÉ USTANOVENIE</w:t>
            </w:r>
            <w:r>
              <w:rPr>
                <w:noProof/>
                <w:webHidden/>
              </w:rPr>
              <w:tab/>
            </w:r>
            <w:r>
              <w:rPr>
                <w:noProof/>
                <w:webHidden/>
              </w:rPr>
              <w:fldChar w:fldCharType="begin"/>
            </w:r>
            <w:r>
              <w:rPr>
                <w:noProof/>
                <w:webHidden/>
              </w:rPr>
              <w:instrText xml:space="preserve"> PAGEREF _Toc36728613 \h </w:instrText>
            </w:r>
            <w:r>
              <w:rPr>
                <w:noProof/>
                <w:webHidden/>
              </w:rPr>
            </w:r>
            <w:r>
              <w:rPr>
                <w:noProof/>
                <w:webHidden/>
              </w:rPr>
              <w:fldChar w:fldCharType="separate"/>
            </w:r>
            <w:r>
              <w:rPr>
                <w:noProof/>
                <w:webHidden/>
              </w:rPr>
              <w:t>23</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4" w:history="1">
            <w:r w:rsidRPr="00107908">
              <w:rPr>
                <w:rStyle w:val="Hypertextovprepojenie"/>
                <w:rFonts w:cs="Arial"/>
                <w:noProof/>
              </w:rPr>
              <w:t>1. SPOLOČNÉ USTANOVENIA</w:t>
            </w:r>
            <w:r>
              <w:rPr>
                <w:noProof/>
                <w:webHidden/>
              </w:rPr>
              <w:tab/>
            </w:r>
            <w:r>
              <w:rPr>
                <w:noProof/>
                <w:webHidden/>
              </w:rPr>
              <w:fldChar w:fldCharType="begin"/>
            </w:r>
            <w:r>
              <w:rPr>
                <w:noProof/>
                <w:webHidden/>
              </w:rPr>
              <w:instrText xml:space="preserve"> PAGEREF _Toc36728614 \h </w:instrText>
            </w:r>
            <w:r>
              <w:rPr>
                <w:noProof/>
                <w:webHidden/>
              </w:rPr>
            </w:r>
            <w:r>
              <w:rPr>
                <w:noProof/>
                <w:webHidden/>
              </w:rPr>
              <w:fldChar w:fldCharType="separate"/>
            </w:r>
            <w:r>
              <w:rPr>
                <w:noProof/>
                <w:webHidden/>
              </w:rPr>
              <w:t>24</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5" w:history="1">
            <w:r w:rsidRPr="00107908">
              <w:rPr>
                <w:rStyle w:val="Hypertextovprepojenie"/>
                <w:rFonts w:cs="Arial"/>
                <w:noProof/>
              </w:rPr>
              <w:t>2. PODMIENKY ÚČASTI VO VEREJNOM OBSTARÁVANÍ PODĽA § 32 OSOBNÉ POSTAVENIE</w:t>
            </w:r>
            <w:r>
              <w:rPr>
                <w:noProof/>
                <w:webHidden/>
              </w:rPr>
              <w:tab/>
            </w:r>
            <w:r>
              <w:rPr>
                <w:noProof/>
                <w:webHidden/>
              </w:rPr>
              <w:fldChar w:fldCharType="begin"/>
            </w:r>
            <w:r>
              <w:rPr>
                <w:noProof/>
                <w:webHidden/>
              </w:rPr>
              <w:instrText xml:space="preserve"> PAGEREF _Toc36728615 \h </w:instrText>
            </w:r>
            <w:r>
              <w:rPr>
                <w:noProof/>
                <w:webHidden/>
              </w:rPr>
            </w:r>
            <w:r>
              <w:rPr>
                <w:noProof/>
                <w:webHidden/>
              </w:rPr>
              <w:fldChar w:fldCharType="separate"/>
            </w:r>
            <w:r>
              <w:rPr>
                <w:noProof/>
                <w:webHidden/>
              </w:rPr>
              <w:t>25</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6" w:history="1">
            <w:r w:rsidRPr="00107908">
              <w:rPr>
                <w:rStyle w:val="Hypertextovprepojenie"/>
                <w:rFonts w:cs="Arial"/>
                <w:noProof/>
              </w:rPr>
              <w:t>3. PODMIENKY ÚČASTI VO VEREJNOM OBSTARÁVANÍ PODĽA § 33 FINANČNÉ A EKONOMICKÉ POSTAVENIE</w:t>
            </w:r>
            <w:r>
              <w:rPr>
                <w:noProof/>
                <w:webHidden/>
              </w:rPr>
              <w:tab/>
            </w:r>
            <w:r>
              <w:rPr>
                <w:noProof/>
                <w:webHidden/>
              </w:rPr>
              <w:fldChar w:fldCharType="begin"/>
            </w:r>
            <w:r>
              <w:rPr>
                <w:noProof/>
                <w:webHidden/>
              </w:rPr>
              <w:instrText xml:space="preserve"> PAGEREF _Toc36728616 \h </w:instrText>
            </w:r>
            <w:r>
              <w:rPr>
                <w:noProof/>
                <w:webHidden/>
              </w:rPr>
            </w:r>
            <w:r>
              <w:rPr>
                <w:noProof/>
                <w:webHidden/>
              </w:rPr>
              <w:fldChar w:fldCharType="separate"/>
            </w:r>
            <w:r>
              <w:rPr>
                <w:noProof/>
                <w:webHidden/>
              </w:rPr>
              <w:t>26</w:t>
            </w:r>
            <w:r>
              <w:rPr>
                <w:noProof/>
                <w:webHidden/>
              </w:rPr>
              <w:fldChar w:fldCharType="end"/>
            </w:r>
          </w:hyperlink>
        </w:p>
        <w:p w:rsidR="006D1154" w:rsidRDefault="006D1154">
          <w:pPr>
            <w:pStyle w:val="Obsah2"/>
            <w:tabs>
              <w:tab w:val="right" w:leader="dot" w:pos="9350"/>
            </w:tabs>
            <w:rPr>
              <w:rFonts w:asciiTheme="minorHAnsi" w:eastAsiaTheme="minorEastAsia" w:hAnsiTheme="minorHAnsi" w:cstheme="minorBidi"/>
              <w:smallCaps w:val="0"/>
              <w:noProof/>
              <w:sz w:val="22"/>
              <w:szCs w:val="22"/>
            </w:rPr>
          </w:pPr>
          <w:hyperlink w:anchor="_Toc36728617" w:history="1">
            <w:r w:rsidRPr="00107908">
              <w:rPr>
                <w:rStyle w:val="Hypertextovprepojenie"/>
                <w:rFonts w:cs="Arial"/>
                <w:noProof/>
              </w:rPr>
              <w:t>4. PODMIENKY ÚČASTI VO VEREJNOM OBSTARÁVANÍ PODĽA § 34 TECHNICKÁ ALEBO ODBORNÁ SPOSOBILOSŤ</w:t>
            </w:r>
            <w:r>
              <w:rPr>
                <w:noProof/>
                <w:webHidden/>
              </w:rPr>
              <w:tab/>
            </w:r>
            <w:r>
              <w:rPr>
                <w:noProof/>
                <w:webHidden/>
              </w:rPr>
              <w:fldChar w:fldCharType="begin"/>
            </w:r>
            <w:r>
              <w:rPr>
                <w:noProof/>
                <w:webHidden/>
              </w:rPr>
              <w:instrText xml:space="preserve"> PAGEREF _Toc36728617 \h </w:instrText>
            </w:r>
            <w:r>
              <w:rPr>
                <w:noProof/>
                <w:webHidden/>
              </w:rPr>
            </w:r>
            <w:r>
              <w:rPr>
                <w:noProof/>
                <w:webHidden/>
              </w:rPr>
              <w:fldChar w:fldCharType="separate"/>
            </w:r>
            <w:r>
              <w:rPr>
                <w:noProof/>
                <w:webHidden/>
              </w:rPr>
              <w:t>27</w:t>
            </w:r>
            <w:r>
              <w:rPr>
                <w:noProof/>
                <w:webHidden/>
              </w:rPr>
              <w:fldChar w:fldCharType="end"/>
            </w:r>
          </w:hyperlink>
        </w:p>
        <w:p w:rsidR="000D5464" w:rsidRDefault="000D5464">
          <w:r w:rsidRPr="00C82BC7">
            <w:rPr>
              <w:rFonts w:ascii="Arial" w:hAnsi="Arial"/>
              <w:b/>
              <w:bCs/>
              <w:sz w:val="18"/>
            </w:rPr>
            <w:fldChar w:fldCharType="end"/>
          </w:r>
        </w:p>
      </w:sdtContent>
    </w:sdt>
    <w:p w:rsidR="000D5464" w:rsidRPr="00277F9B" w:rsidRDefault="000D5464" w:rsidP="00EC6DDA">
      <w:pPr>
        <w:pStyle w:val="Odsekzoznamu"/>
        <w:ind w:left="0"/>
        <w:rPr>
          <w:color w:val="7F7F7F"/>
        </w:rPr>
      </w:pPr>
    </w:p>
    <w:p w:rsidR="00AD4862" w:rsidRDefault="00AD4862" w:rsidP="00CF3CE0">
      <w:pPr>
        <w:pStyle w:val="Odsekzoznamu"/>
        <w:spacing w:after="120"/>
        <w:ind w:left="0"/>
        <w:rPr>
          <w:rStyle w:val="tlNadpis5Arial11ptNiejeTunChar"/>
          <w:color w:val="7F7F7F"/>
          <w:sz w:val="22"/>
        </w:rPr>
      </w:pPr>
    </w:p>
    <w:p w:rsidR="00E45F3F" w:rsidRDefault="00E45F3F" w:rsidP="00CF3CE0">
      <w:pPr>
        <w:pStyle w:val="Odsekzoznamu"/>
        <w:spacing w:after="120"/>
        <w:ind w:left="0"/>
        <w:rPr>
          <w:rStyle w:val="tlNadpis5Arial11ptNiejeTunChar"/>
          <w:color w:val="7F7F7F"/>
          <w:sz w:val="22"/>
        </w:rPr>
      </w:pPr>
      <w:r>
        <w:rPr>
          <w:rStyle w:val="tlNadpis5Arial11ptNiejeTunChar"/>
          <w:color w:val="7F7F7F"/>
          <w:sz w:val="22"/>
        </w:rPr>
        <w:t xml:space="preserve">A.1  </w:t>
      </w:r>
      <w:r w:rsidRPr="00EC6DDA">
        <w:rPr>
          <w:rStyle w:val="tlNadpis5Arial11ptNiejeTunChar"/>
          <w:color w:val="7F7F7F"/>
          <w:sz w:val="22"/>
        </w:rPr>
        <w:t>POKYNY PRE UCHÁDZAČOV</w:t>
      </w:r>
    </w:p>
    <w:p w:rsidR="00557463" w:rsidRPr="00EC6DDA" w:rsidRDefault="004404DE">
      <w:pPr>
        <w:spacing w:after="120"/>
        <w:rPr>
          <w:rStyle w:val="tlNadpis5Arial11ptNiejeTunChar"/>
          <w:color w:val="7F7F7F"/>
          <w:sz w:val="22"/>
        </w:rPr>
      </w:pPr>
      <w:r>
        <w:rPr>
          <w:rStyle w:val="tlNadpis5Arial11ptNiejeTunChar"/>
          <w:color w:val="7F7F7F"/>
          <w:sz w:val="22"/>
          <w:szCs w:val="22"/>
        </w:rPr>
        <w:t>A.2</w:t>
      </w:r>
      <w:r w:rsidR="00D7598B">
        <w:rPr>
          <w:rStyle w:val="tlNadpis5Arial11ptNiejeTunChar"/>
          <w:color w:val="7F7F7F"/>
          <w:sz w:val="22"/>
        </w:rPr>
        <w:t xml:space="preserve">. </w:t>
      </w:r>
      <w:r w:rsidR="00077BCF">
        <w:rPr>
          <w:rStyle w:val="tlNadpis5Arial11ptNiejeTunChar"/>
          <w:color w:val="7F7F7F"/>
          <w:sz w:val="22"/>
        </w:rPr>
        <w:t>PODMIENKY ÚČASTI</w:t>
      </w:r>
    </w:p>
    <w:p w:rsidR="00557463" w:rsidRPr="00EC6DDA" w:rsidRDefault="004404DE" w:rsidP="00557463">
      <w:pPr>
        <w:spacing w:after="120"/>
        <w:rPr>
          <w:rStyle w:val="tlNadpis5Arial11ptNiejeTunChar"/>
          <w:color w:val="7F7F7F"/>
          <w:sz w:val="22"/>
        </w:rPr>
      </w:pPr>
      <w:r>
        <w:rPr>
          <w:rStyle w:val="tlNadpis5Arial11ptNiejeTunChar"/>
          <w:color w:val="7F7F7F"/>
          <w:sz w:val="22"/>
          <w:szCs w:val="22"/>
        </w:rPr>
        <w:t xml:space="preserve">A.3 </w:t>
      </w:r>
      <w:r w:rsidR="00557463" w:rsidRPr="00EC6DDA">
        <w:rPr>
          <w:rStyle w:val="tlNadpis5Arial11ptNiejeTunChar"/>
          <w:color w:val="7F7F7F"/>
          <w:sz w:val="22"/>
        </w:rPr>
        <w:t xml:space="preserve"> </w:t>
      </w:r>
      <w:r w:rsidR="00077BCF" w:rsidRPr="00EC6DDA">
        <w:rPr>
          <w:rStyle w:val="tlNadpis5Arial11ptNiejeTunChar"/>
          <w:color w:val="7F7F7F"/>
          <w:sz w:val="22"/>
        </w:rPr>
        <w:t xml:space="preserve">KRITÉRIÁ NA VYHODNOTENIE PONÚK </w:t>
      </w:r>
    </w:p>
    <w:p w:rsidR="00D47D24" w:rsidRDefault="00D47D24" w:rsidP="00557463">
      <w:pPr>
        <w:spacing w:after="120"/>
        <w:rPr>
          <w:rStyle w:val="tlNadpis5Arial11ptNiejeTunChar"/>
          <w:color w:val="7F7F7F"/>
          <w:sz w:val="22"/>
        </w:rPr>
      </w:pPr>
    </w:p>
    <w:p w:rsidR="00115E75" w:rsidRDefault="00077BCF" w:rsidP="00557463">
      <w:pPr>
        <w:spacing w:after="120"/>
        <w:rPr>
          <w:rStyle w:val="tlNadpis5Arial11ptNiejeTunChar"/>
          <w:color w:val="7F7F7F"/>
          <w:sz w:val="22"/>
        </w:rPr>
      </w:pPr>
      <w:r>
        <w:rPr>
          <w:rStyle w:val="tlNadpis5Arial11ptNiejeTunChar"/>
          <w:color w:val="7F7F7F"/>
          <w:sz w:val="22"/>
        </w:rPr>
        <w:t>PRÍLOH</w:t>
      </w:r>
      <w:r w:rsidR="00115E75">
        <w:rPr>
          <w:rStyle w:val="tlNadpis5Arial11ptNiejeTunChar"/>
          <w:color w:val="7F7F7F"/>
          <w:sz w:val="22"/>
        </w:rPr>
        <w:t>Y:</w:t>
      </w:r>
    </w:p>
    <w:p w:rsidR="00077BCF" w:rsidRDefault="00077BCF" w:rsidP="00557463">
      <w:pPr>
        <w:spacing w:after="120"/>
        <w:rPr>
          <w:rStyle w:val="tlNadpis5Arial11ptNiejeTunChar"/>
          <w:color w:val="7F7F7F"/>
          <w:sz w:val="22"/>
        </w:rPr>
      </w:pPr>
      <w:r>
        <w:rPr>
          <w:rStyle w:val="tlNadpis5Arial11ptNiejeTunChar"/>
          <w:color w:val="7F7F7F"/>
          <w:sz w:val="22"/>
        </w:rPr>
        <w:t>TECHNICKÁ ŠPECIFIKÁCIA</w:t>
      </w:r>
    </w:p>
    <w:p w:rsidR="00400EC3" w:rsidRPr="00400EC3" w:rsidRDefault="00400EC3" w:rsidP="00400EC3">
      <w:pPr>
        <w:spacing w:after="120"/>
        <w:rPr>
          <w:rStyle w:val="tlNadpis5Arial11ptNiejeTunChar"/>
          <w:caps/>
          <w:color w:val="7F7F7F"/>
          <w:sz w:val="22"/>
        </w:rPr>
      </w:pPr>
      <w:r w:rsidRPr="00400EC3">
        <w:rPr>
          <w:rStyle w:val="tlNadpis5Arial11ptNiejeTunChar"/>
          <w:caps/>
          <w:color w:val="7F7F7F"/>
          <w:sz w:val="22"/>
        </w:rPr>
        <w:t>Všeobecné technické podmienky závody (VTP závody) verzia 01.10.2019.pdf </w:t>
      </w:r>
    </w:p>
    <w:p w:rsidR="00400EC3" w:rsidRPr="00400EC3" w:rsidRDefault="00400EC3" w:rsidP="00400EC3">
      <w:pPr>
        <w:spacing w:after="120"/>
        <w:rPr>
          <w:rStyle w:val="tlNadpis5Arial11ptNiejeTunChar"/>
          <w:rFonts w:eastAsia="Arial"/>
          <w:caps/>
          <w:color w:val="7F7F7F"/>
          <w:sz w:val="22"/>
        </w:rPr>
      </w:pPr>
      <w:r w:rsidRPr="00400EC3">
        <w:rPr>
          <w:rStyle w:val="tlNadpis5Arial11ptNiejeTunChar"/>
          <w:caps/>
          <w:color w:val="7F7F7F"/>
          <w:sz w:val="22"/>
        </w:rPr>
        <w:t>Všeobecné obchodné podmienky SE (VOP) verzia 1.10.2019.pdf</w:t>
      </w:r>
    </w:p>
    <w:p w:rsidR="00400EC3" w:rsidRDefault="00400EC3" w:rsidP="00400EC3">
      <w:pPr>
        <w:spacing w:after="120"/>
        <w:rPr>
          <w:rStyle w:val="tlNadpis5Arial11ptNiejeTunChar"/>
          <w:caps/>
          <w:color w:val="7F7F7F"/>
          <w:sz w:val="22"/>
          <w:szCs w:val="22"/>
        </w:rPr>
      </w:pPr>
      <w:r>
        <w:rPr>
          <w:rStyle w:val="tlNadpis5Arial11ptNiejeTunChar"/>
          <w:color w:val="7F7F7F"/>
          <w:sz w:val="22"/>
          <w:szCs w:val="22"/>
        </w:rPr>
        <w:t>NÁVRH NA PLNENIE KRITÉRIÍ</w:t>
      </w:r>
      <w:r w:rsidRPr="00FE1A58" w:rsidDel="00D7598B">
        <w:rPr>
          <w:rStyle w:val="tlNadpis5Arial11ptNiejeTunChar"/>
          <w:color w:val="7F7F7F"/>
          <w:sz w:val="22"/>
          <w:szCs w:val="22"/>
        </w:rPr>
        <w:t xml:space="preserve"> </w:t>
      </w:r>
    </w:p>
    <w:p w:rsidR="00557463" w:rsidRDefault="00DF55D0" w:rsidP="00557463">
      <w:pPr>
        <w:spacing w:after="120"/>
        <w:rPr>
          <w:rStyle w:val="tlNadpis5Arial11ptNiejeTunChar"/>
          <w:color w:val="7F7F7F"/>
          <w:sz w:val="22"/>
          <w:szCs w:val="22"/>
        </w:rPr>
      </w:pPr>
      <w:r w:rsidRPr="00FE1A58">
        <w:rPr>
          <w:rStyle w:val="tlNadpis5Arial11ptNiejeTunChar"/>
          <w:color w:val="7F7F7F"/>
          <w:sz w:val="22"/>
          <w:szCs w:val="22"/>
        </w:rPr>
        <w:t>VZOR ZMLUVY</w:t>
      </w:r>
    </w:p>
    <w:p w:rsidR="00400EC3" w:rsidRPr="00400EC3" w:rsidRDefault="00400EC3" w:rsidP="00400EC3">
      <w:pPr>
        <w:spacing w:after="120"/>
        <w:rPr>
          <w:rStyle w:val="tlNadpis5Arial11ptNiejeTunChar"/>
          <w:caps/>
          <w:color w:val="7F7F7F"/>
          <w:sz w:val="22"/>
          <w:szCs w:val="22"/>
        </w:rPr>
      </w:pPr>
      <w:bookmarkStart w:id="0" w:name="_Ref352151323"/>
      <w:bookmarkStart w:id="1" w:name="_Ref430764108"/>
      <w:r w:rsidRPr="00400EC3">
        <w:rPr>
          <w:rStyle w:val="tlNadpis5Arial11ptNiejeTunChar"/>
          <w:caps/>
          <w:color w:val="7F7F7F"/>
          <w:sz w:val="22"/>
          <w:szCs w:val="22"/>
        </w:rPr>
        <w:t>formuláre:</w:t>
      </w:r>
    </w:p>
    <w:p w:rsidR="00400EC3" w:rsidRPr="00400EC3" w:rsidRDefault="00400EC3" w:rsidP="00400EC3">
      <w:pPr>
        <w:spacing w:after="120"/>
        <w:ind w:left="708"/>
        <w:rPr>
          <w:rStyle w:val="tlNadpis5Arial11ptNiejeTunChar"/>
          <w:caps/>
          <w:color w:val="7F7F7F"/>
          <w:sz w:val="22"/>
          <w:szCs w:val="22"/>
        </w:rPr>
      </w:pPr>
      <w:r w:rsidRPr="00400EC3">
        <w:rPr>
          <w:rStyle w:val="tlNadpis5Arial11ptNiejeTunChar"/>
          <w:caps/>
          <w:color w:val="7F7F7F"/>
          <w:sz w:val="22"/>
          <w:szCs w:val="22"/>
        </w:rPr>
        <w:t>JEDNOTNÝ EURÓPSKY DOKUMENT</w:t>
      </w:r>
    </w:p>
    <w:p w:rsidR="00400EC3" w:rsidRPr="00400EC3" w:rsidRDefault="00400EC3" w:rsidP="00400EC3">
      <w:pPr>
        <w:spacing w:after="120"/>
        <w:ind w:left="708"/>
        <w:rPr>
          <w:rStyle w:val="tlNadpis5Arial11ptNiejeTunChar"/>
          <w:caps/>
          <w:color w:val="7F7F7F"/>
          <w:sz w:val="22"/>
          <w:szCs w:val="22"/>
        </w:rPr>
      </w:pPr>
      <w:r w:rsidRPr="00400EC3">
        <w:rPr>
          <w:rStyle w:val="tlNadpis5Arial11ptNiejeTunChar"/>
          <w:caps/>
          <w:color w:val="7F7F7F"/>
          <w:sz w:val="22"/>
          <w:szCs w:val="22"/>
        </w:rPr>
        <w:t>Zoznam subdodÁvateľov</w:t>
      </w:r>
    </w:p>
    <w:p w:rsidR="00400EC3" w:rsidRPr="00400EC3" w:rsidRDefault="00400EC3" w:rsidP="00400EC3">
      <w:pPr>
        <w:spacing w:after="120"/>
        <w:ind w:left="708"/>
        <w:rPr>
          <w:rStyle w:val="tlNadpis5Arial11ptNiejeTunChar"/>
          <w:caps/>
          <w:color w:val="7F7F7F"/>
          <w:sz w:val="22"/>
          <w:szCs w:val="22"/>
        </w:rPr>
      </w:pPr>
      <w:bookmarkStart w:id="2" w:name="_Ref352151366"/>
      <w:bookmarkStart w:id="3" w:name="_Ref430764040"/>
      <w:bookmarkEnd w:id="0"/>
      <w:bookmarkEnd w:id="1"/>
      <w:r w:rsidRPr="00400EC3">
        <w:rPr>
          <w:rStyle w:val="tlNadpis5Arial11ptNiejeTunChar"/>
          <w:caps/>
          <w:color w:val="7F7F7F"/>
          <w:sz w:val="22"/>
          <w:szCs w:val="22"/>
        </w:rPr>
        <w:t>VYHLÁSENIE o daňovej pozícii</w:t>
      </w:r>
      <w:bookmarkEnd w:id="2"/>
      <w:r w:rsidRPr="00400EC3">
        <w:rPr>
          <w:rStyle w:val="tlNadpis5Arial11ptNiejeTunChar"/>
          <w:caps/>
          <w:color w:val="7F7F7F"/>
          <w:sz w:val="22"/>
          <w:szCs w:val="22"/>
        </w:rPr>
        <w:t xml:space="preserve"> a prepojenosti </w:t>
      </w:r>
      <w:bookmarkEnd w:id="3"/>
    </w:p>
    <w:p w:rsidR="00400EC3" w:rsidRPr="00400EC3" w:rsidRDefault="00400EC3" w:rsidP="00400EC3">
      <w:pPr>
        <w:spacing w:after="120"/>
        <w:ind w:left="708"/>
        <w:rPr>
          <w:rStyle w:val="tlNadpis5Arial11ptNiejeTunChar"/>
          <w:caps/>
          <w:color w:val="7F7F7F"/>
          <w:sz w:val="22"/>
          <w:szCs w:val="22"/>
        </w:rPr>
      </w:pPr>
      <w:bookmarkStart w:id="4" w:name="_Ref428258938"/>
      <w:bookmarkStart w:id="5" w:name="_Ref430764055"/>
      <w:r w:rsidRPr="00400EC3">
        <w:rPr>
          <w:rStyle w:val="tlNadpis5Arial11ptNiejeTunChar"/>
          <w:caps/>
          <w:color w:val="7F7F7F"/>
          <w:sz w:val="22"/>
          <w:szCs w:val="22"/>
        </w:rPr>
        <w:t>VYHLÁSENIE o prepojenosti</w:t>
      </w:r>
      <w:bookmarkEnd w:id="4"/>
      <w:r w:rsidRPr="00400EC3">
        <w:rPr>
          <w:rStyle w:val="tlNadpis5Arial11ptNiejeTunChar"/>
          <w:caps/>
          <w:color w:val="7F7F7F"/>
          <w:sz w:val="22"/>
          <w:szCs w:val="22"/>
        </w:rPr>
        <w:t xml:space="preserve"> </w:t>
      </w:r>
      <w:bookmarkEnd w:id="5"/>
    </w:p>
    <w:p w:rsidR="00400EC3" w:rsidRPr="00400EC3" w:rsidRDefault="00400EC3" w:rsidP="00400EC3">
      <w:pPr>
        <w:spacing w:after="120"/>
        <w:ind w:left="708"/>
        <w:rPr>
          <w:rStyle w:val="tlNadpis5Arial11ptNiejeTunChar"/>
          <w:caps/>
          <w:color w:val="7F7F7F"/>
          <w:sz w:val="22"/>
          <w:szCs w:val="22"/>
        </w:rPr>
      </w:pPr>
      <w:r w:rsidRPr="00400EC3">
        <w:rPr>
          <w:rStyle w:val="tlNadpis5Arial11ptNiejeTunChar"/>
          <w:caps/>
          <w:color w:val="7F7F7F"/>
          <w:sz w:val="22"/>
          <w:szCs w:val="22"/>
        </w:rPr>
        <w:t xml:space="preserve">kontrolný list Bozp </w:t>
      </w:r>
    </w:p>
    <w:p w:rsidR="00400EC3" w:rsidRPr="00400EC3" w:rsidRDefault="00400EC3" w:rsidP="00400EC3">
      <w:pPr>
        <w:spacing w:after="120"/>
        <w:ind w:left="708"/>
        <w:rPr>
          <w:rStyle w:val="tlNadpis5Arial11ptNiejeTunChar"/>
          <w:caps/>
          <w:color w:val="7F7F7F"/>
          <w:sz w:val="22"/>
          <w:szCs w:val="22"/>
        </w:rPr>
      </w:pPr>
      <w:r w:rsidRPr="00400EC3">
        <w:rPr>
          <w:rStyle w:val="tlNadpis5Arial11ptNiejeTunChar"/>
          <w:caps/>
          <w:color w:val="7F7F7F"/>
          <w:sz w:val="22"/>
          <w:szCs w:val="22"/>
        </w:rPr>
        <w:t>potvrdenie o Oboznámení sa s oznámením o získavaní a spracúvaní osobných údajov</w:t>
      </w:r>
    </w:p>
    <w:p w:rsidR="00400EC3" w:rsidRPr="00400EC3" w:rsidRDefault="00400EC3" w:rsidP="00400EC3">
      <w:pPr>
        <w:spacing w:after="120"/>
        <w:ind w:left="708"/>
        <w:rPr>
          <w:rStyle w:val="tlNadpis5Arial11ptNiejeTunChar"/>
          <w:rFonts w:eastAsia="Calibri"/>
          <w:caps/>
          <w:color w:val="7F7F7F"/>
          <w:sz w:val="22"/>
          <w:szCs w:val="22"/>
        </w:rPr>
      </w:pPr>
      <w:r w:rsidRPr="00400EC3">
        <w:rPr>
          <w:rStyle w:val="tlNadpis5Arial11ptNiejeTunChar"/>
          <w:caps/>
          <w:color w:val="7F7F7F"/>
          <w:sz w:val="22"/>
          <w:szCs w:val="22"/>
        </w:rPr>
        <w:t>Referencia - formulár</w:t>
      </w:r>
      <w:r w:rsidRPr="00400EC3">
        <w:rPr>
          <w:rStyle w:val="tlNadpis5Arial11ptNiejeTunChar"/>
          <w:rFonts w:eastAsia="Calibri"/>
          <w:caps/>
          <w:color w:val="7F7F7F"/>
          <w:sz w:val="22"/>
          <w:szCs w:val="22"/>
        </w:rPr>
        <w:t> </w:t>
      </w:r>
    </w:p>
    <w:p w:rsidR="00400EC3" w:rsidRPr="007C148E" w:rsidRDefault="00400EC3" w:rsidP="007C148E">
      <w:pPr>
        <w:spacing w:after="120"/>
        <w:rPr>
          <w:rStyle w:val="tlNadpis5Arial11ptNiejeTunChar"/>
          <w:caps/>
          <w:color w:val="7F7F7F"/>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Pr="00AD4862" w:rsidRDefault="00AD4862" w:rsidP="00AD4862">
      <w:pPr>
        <w:ind w:left="1200"/>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AD4862" w:rsidRDefault="00AD4862" w:rsidP="00AD4862">
      <w:pPr>
        <w:rPr>
          <w:rFonts w:ascii="Calibri" w:eastAsia="Calibri" w:hAnsi="Calibri" w:cs="Calibri"/>
          <w:sz w:val="22"/>
        </w:rPr>
      </w:pPr>
    </w:p>
    <w:p w:rsidR="002914B1" w:rsidRPr="00CA18B9" w:rsidRDefault="002914B1" w:rsidP="00F66C9E">
      <w:pPr>
        <w:pStyle w:val="tlNadpis1Arial16ptTunVetkypsmenvekVavo"/>
        <w:widowControl w:val="0"/>
        <w:spacing w:before="240" w:after="120"/>
        <w:rPr>
          <w:rStyle w:val="tlNadpis5Arial11ptNiejeTunChar"/>
          <w:rFonts w:eastAsia="Calibri"/>
          <w:bCs w:val="0"/>
          <w:color w:val="auto"/>
          <w:szCs w:val="26"/>
        </w:rPr>
      </w:pPr>
      <w:bookmarkStart w:id="6" w:name="_Toc36728570"/>
      <w:r w:rsidRPr="00CA18B9">
        <w:rPr>
          <w:rStyle w:val="tlNadpis5Arial11ptNiejeTunChar"/>
          <w:b/>
          <w:bCs w:val="0"/>
          <w:color w:val="auto"/>
          <w:szCs w:val="26"/>
        </w:rPr>
        <w:lastRenderedPageBreak/>
        <w:t>ČASŤ I.</w:t>
      </w:r>
      <w:bookmarkEnd w:id="6"/>
    </w:p>
    <w:p w:rsidR="002914B1" w:rsidRPr="009237DE" w:rsidRDefault="002914B1" w:rsidP="009237DE">
      <w:pPr>
        <w:pStyle w:val="tlNadpis1Arial16ptTunVetkypsmenvekVavo"/>
        <w:widowControl w:val="0"/>
        <w:spacing w:before="120" w:after="240"/>
        <w:rPr>
          <w:rFonts w:cs="Arial"/>
        </w:rPr>
      </w:pPr>
      <w:bookmarkStart w:id="7" w:name="_Toc36728571"/>
      <w:r w:rsidRPr="002914B1">
        <w:rPr>
          <w:rFonts w:cs="Arial"/>
        </w:rPr>
        <w:t>VŠEOBECNÉ INFORMÁCIE</w:t>
      </w:r>
      <w:bookmarkEnd w:id="7"/>
    </w:p>
    <w:p w:rsidR="002914B1" w:rsidRPr="002914B1" w:rsidRDefault="002914B1" w:rsidP="00CA18B9">
      <w:pPr>
        <w:pStyle w:val="tltlNadpis2Arial14ptNiejeTunVetkypsmenvek"/>
        <w:widowControl w:val="0"/>
        <w:ind w:left="567" w:hanging="567"/>
        <w:rPr>
          <w:rFonts w:cs="Arial"/>
        </w:rPr>
      </w:pPr>
      <w:bookmarkStart w:id="8" w:name="_Toc36728572"/>
      <w:r w:rsidRPr="002914B1">
        <w:rPr>
          <w:rFonts w:cs="Arial"/>
        </w:rPr>
        <w:t>1. IDENTIFIKÁCIA OBSTARÁVATEĽA</w:t>
      </w:r>
      <w:bookmarkEnd w:id="8"/>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 xml:space="preserve">Názov organizácie: Slovenské elektrárne, a.s.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Adresa organizácie: Mlynské nivy 47, 821 09 Bratislava,</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IČO: 35829052</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 xml:space="preserve">DIČ: 2020261353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 xml:space="preserve">IČ DPH: SK 2020261353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 xml:space="preserve">Internetová adresa organizácie (URL): </w:t>
      </w:r>
      <w:hyperlink r:id="rId11" w:history="1">
        <w:r w:rsidRPr="002914B1">
          <w:rPr>
            <w:rFonts w:ascii="Arial" w:eastAsia="Arial" w:hAnsi="Arial" w:cs="Arial"/>
            <w:b/>
            <w:bCs/>
            <w:color w:val="3498DB"/>
            <w:sz w:val="20"/>
            <w:szCs w:val="20"/>
          </w:rPr>
          <w:t>http://www.seas.sk</w:t>
        </w:r>
      </w:hyperlink>
      <w:r w:rsidRPr="002914B1">
        <w:rPr>
          <w:rFonts w:ascii="Arial" w:eastAsia="Arial" w:hAnsi="Arial" w:cs="Arial"/>
          <w:b/>
          <w:bCs/>
          <w:color w:val="3498DB"/>
          <w:sz w:val="20"/>
          <w:szCs w:val="20"/>
        </w:rPr>
        <w:t xml:space="preserve"> </w:t>
      </w:r>
    </w:p>
    <w:p w:rsidR="002914B1" w:rsidRPr="002914B1" w:rsidRDefault="002914B1" w:rsidP="002914B1">
      <w:pPr>
        <w:ind w:left="600"/>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sz w:val="20"/>
          <w:szCs w:val="20"/>
        </w:rPr>
        <w:t>Kontaktná osoba: Soňa Puchelová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sz w:val="20"/>
          <w:szCs w:val="20"/>
        </w:rPr>
        <w:t>Telefón: +421 910 673 273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sz w:val="20"/>
          <w:szCs w:val="20"/>
        </w:rPr>
        <w:t>E-mail: Sona.Puchelova@seas.sk </w:t>
      </w:r>
    </w:p>
    <w:p w:rsidR="002914B1" w:rsidRPr="002914B1" w:rsidRDefault="002914B1" w:rsidP="002914B1">
      <w:pPr>
        <w:ind w:left="600"/>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Kontaktná adresa:</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b/>
          <w:bCs/>
          <w:sz w:val="20"/>
          <w:szCs w:val="20"/>
        </w:rPr>
        <w:t>Slovenské elektrárne, a.s.</w:t>
      </w:r>
      <w:r w:rsidRPr="002914B1">
        <w:rPr>
          <w:rFonts w:ascii="Arial" w:eastAsia="Arial" w:hAnsi="Arial" w:cs="Arial"/>
          <w:b/>
          <w:bCs/>
          <w:sz w:val="20"/>
          <w:szCs w:val="20"/>
        </w:rPr>
        <w:br/>
      </w:r>
      <w:r w:rsidRPr="002914B1">
        <w:rPr>
          <w:rFonts w:ascii="Arial" w:eastAsia="Arial" w:hAnsi="Arial" w:cs="Arial"/>
          <w:sz w:val="20"/>
          <w:szCs w:val="20"/>
        </w:rPr>
        <w:t>Oddelenie obstarávania elektro a SKR technológie</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sz w:val="20"/>
          <w:szCs w:val="20"/>
        </w:rPr>
        <w:t>závod EBO, 919 31 Jaslovské Bohunice</w:t>
      </w:r>
    </w:p>
    <w:p w:rsidR="002914B1" w:rsidRPr="002914B1" w:rsidRDefault="002914B1" w:rsidP="002914B1">
      <w:pPr>
        <w:ind w:left="1200"/>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9" w:name="_Toc36728573"/>
      <w:r w:rsidRPr="002914B1">
        <w:rPr>
          <w:rFonts w:cs="Arial"/>
        </w:rPr>
        <w:t>2. PREDMET ZÁKAZKY</w:t>
      </w:r>
      <w:bookmarkEnd w:id="9"/>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b/>
          <w:sz w:val="22"/>
          <w:szCs w:val="22"/>
        </w:rPr>
      </w:pPr>
      <w:r w:rsidRPr="002914B1">
        <w:rPr>
          <w:rFonts w:ascii="Arial" w:eastAsia="Arial" w:hAnsi="Arial" w:cs="Arial"/>
          <w:b/>
          <w:color w:val="000000"/>
          <w:sz w:val="20"/>
          <w:szCs w:val="20"/>
        </w:rPr>
        <w:t>2.1 Názov predmetu zákazky</w:t>
      </w:r>
      <w:r w:rsidRPr="002914B1">
        <w:rPr>
          <w:rFonts w:ascii="Arial" w:eastAsia="Arial" w:hAnsi="Arial" w:cs="Arial"/>
          <w:b/>
          <w:bCs/>
          <w:sz w:val="20"/>
          <w:szCs w:val="20"/>
        </w:rPr>
        <w:t>: Servisné práce pre systém TXS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sz w:val="20"/>
          <w:szCs w:val="20"/>
        </w:rPr>
        <w:t>(ďalej ako "predmet zákazky" alebo "služba")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b/>
          <w:color w:val="000000"/>
          <w:sz w:val="20"/>
          <w:szCs w:val="20"/>
        </w:rPr>
      </w:pPr>
      <w:r w:rsidRPr="002914B1">
        <w:rPr>
          <w:rFonts w:ascii="Arial" w:eastAsia="Arial" w:hAnsi="Arial" w:cs="Arial"/>
          <w:b/>
          <w:color w:val="000000"/>
          <w:sz w:val="20"/>
          <w:szCs w:val="20"/>
        </w:rPr>
        <w:t>2.2 Nomenklatúra</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Spoločný slovník obstarávania (CPV): </w:t>
      </w:r>
    </w:p>
    <w:p w:rsidR="002914B1" w:rsidRDefault="002914B1" w:rsidP="002914B1">
      <w:pPr>
        <w:ind w:left="600"/>
        <w:rPr>
          <w:rFonts w:ascii="Arial" w:eastAsia="Arial" w:hAnsi="Arial" w:cs="Arial"/>
          <w:sz w:val="20"/>
          <w:szCs w:val="20"/>
        </w:rPr>
      </w:pPr>
      <w:r w:rsidRPr="002914B1">
        <w:rPr>
          <w:rFonts w:ascii="Arial" w:eastAsia="Arial" w:hAnsi="Arial" w:cs="Arial"/>
          <w:sz w:val="20"/>
          <w:szCs w:val="20"/>
        </w:rPr>
        <w:t>50312600-1 Údržba a opravy zariadení informačných technológií</w:t>
      </w:r>
    </w:p>
    <w:p w:rsidR="004C3DEC" w:rsidRPr="004C3DEC" w:rsidRDefault="004C3DEC" w:rsidP="002914B1">
      <w:pPr>
        <w:ind w:left="600"/>
        <w:rPr>
          <w:rFonts w:ascii="Arial" w:eastAsia="Arial" w:hAnsi="Arial" w:cs="Arial"/>
          <w:sz w:val="20"/>
          <w:szCs w:val="20"/>
        </w:rPr>
      </w:pPr>
      <w:r w:rsidRPr="004C3DEC">
        <w:rPr>
          <w:rFonts w:ascii="Arial" w:eastAsia="Arial" w:hAnsi="Arial" w:cs="Arial"/>
          <w:sz w:val="20"/>
          <w:szCs w:val="20"/>
        </w:rPr>
        <w:t>30237000-9</w:t>
      </w:r>
      <w:r>
        <w:rPr>
          <w:rFonts w:ascii="Arial" w:eastAsia="Arial" w:hAnsi="Arial" w:cs="Arial"/>
          <w:sz w:val="20"/>
          <w:szCs w:val="20"/>
        </w:rPr>
        <w:t xml:space="preserve"> </w:t>
      </w:r>
      <w:r w:rsidRPr="004C3DEC">
        <w:rPr>
          <w:rFonts w:ascii="Arial" w:eastAsia="Arial" w:hAnsi="Arial" w:cs="Arial"/>
          <w:sz w:val="20"/>
          <w:szCs w:val="20"/>
        </w:rPr>
        <w:t>Časti a príslušenstvo počítačov a spotrebný materiál k nim</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b/>
          <w:sz w:val="20"/>
          <w:szCs w:val="20"/>
        </w:rPr>
      </w:pPr>
      <w:r w:rsidRPr="002914B1">
        <w:rPr>
          <w:rFonts w:ascii="Arial" w:eastAsia="Arial" w:hAnsi="Arial" w:cs="Arial"/>
          <w:b/>
          <w:sz w:val="20"/>
          <w:szCs w:val="20"/>
        </w:rPr>
        <w:t>2.3 Podrobné vymedzenie zákazky: </w:t>
      </w:r>
    </w:p>
    <w:p w:rsidR="002914B1" w:rsidRDefault="002914B1" w:rsidP="002914B1">
      <w:pPr>
        <w:ind w:left="600"/>
        <w:jc w:val="both"/>
        <w:rPr>
          <w:rFonts w:ascii="Calibri" w:eastAsia="Calibri" w:hAnsi="Calibri" w:cs="Calibri"/>
          <w:sz w:val="22"/>
          <w:szCs w:val="22"/>
        </w:rPr>
      </w:pPr>
    </w:p>
    <w:p w:rsidR="005F5B2C" w:rsidRPr="0023700E" w:rsidRDefault="005F5B2C" w:rsidP="002914B1">
      <w:pPr>
        <w:ind w:left="600"/>
        <w:jc w:val="both"/>
        <w:rPr>
          <w:rFonts w:ascii="Arial" w:eastAsia="Arial" w:hAnsi="Arial" w:cs="Arial"/>
          <w:sz w:val="20"/>
          <w:szCs w:val="20"/>
        </w:rPr>
      </w:pPr>
      <w:r w:rsidRPr="0023700E">
        <w:rPr>
          <w:rFonts w:ascii="Arial" w:eastAsia="Arial" w:hAnsi="Arial" w:cs="Arial"/>
          <w:sz w:val="20"/>
          <w:szCs w:val="20"/>
        </w:rPr>
        <w:t xml:space="preserve">Realizácia servisných prác, technickej podpory a výkonu skúšok po oprave zariadení bezpečnostného systému TXS na 3. </w:t>
      </w:r>
      <w:r w:rsidR="00554DD1">
        <w:rPr>
          <w:rFonts w:ascii="Arial" w:eastAsia="Arial" w:hAnsi="Arial" w:cs="Arial"/>
          <w:sz w:val="20"/>
          <w:szCs w:val="20"/>
        </w:rPr>
        <w:t xml:space="preserve">a 4. </w:t>
      </w:r>
      <w:r w:rsidRPr="0023700E">
        <w:rPr>
          <w:rFonts w:ascii="Arial" w:eastAsia="Arial" w:hAnsi="Arial" w:cs="Arial"/>
          <w:sz w:val="20"/>
          <w:szCs w:val="20"/>
        </w:rPr>
        <w:t>bloku atómovej elektrárne Mochovce.</w:t>
      </w:r>
    </w:p>
    <w:p w:rsidR="00F7624A" w:rsidRPr="0023700E" w:rsidRDefault="00F7624A" w:rsidP="002914B1">
      <w:pPr>
        <w:ind w:left="600"/>
        <w:jc w:val="both"/>
        <w:rPr>
          <w:rFonts w:ascii="Arial" w:eastAsia="Arial" w:hAnsi="Arial" w:cs="Arial"/>
          <w:sz w:val="20"/>
          <w:szCs w:val="20"/>
        </w:rPr>
      </w:pPr>
    </w:p>
    <w:p w:rsidR="002914B1" w:rsidRPr="0023700E" w:rsidRDefault="002914B1" w:rsidP="002914B1">
      <w:pPr>
        <w:ind w:left="600"/>
        <w:jc w:val="both"/>
        <w:rPr>
          <w:rFonts w:ascii="Calibri" w:eastAsia="Calibri" w:hAnsi="Calibri" w:cs="Calibri"/>
          <w:sz w:val="22"/>
          <w:szCs w:val="22"/>
        </w:rPr>
      </w:pPr>
      <w:r w:rsidRPr="0023700E">
        <w:rPr>
          <w:rFonts w:ascii="Arial" w:eastAsia="Arial" w:hAnsi="Arial" w:cs="Arial"/>
          <w:sz w:val="20"/>
          <w:szCs w:val="20"/>
        </w:rPr>
        <w:t xml:space="preserve">Podrobné vymedzenie predmetu zákazky, vrátane vypracovaných technických špecifikácií, tvorí prílohu týchto súťažných podkladov - "Technická špecifikácia". </w:t>
      </w:r>
    </w:p>
    <w:p w:rsidR="002914B1" w:rsidRPr="0023700E" w:rsidRDefault="002914B1" w:rsidP="002914B1">
      <w:pPr>
        <w:ind w:left="600"/>
        <w:jc w:val="both"/>
        <w:rPr>
          <w:rFonts w:ascii="Calibri" w:eastAsia="Calibri" w:hAnsi="Calibri" w:cs="Calibri"/>
          <w:sz w:val="22"/>
          <w:szCs w:val="22"/>
        </w:rPr>
      </w:pPr>
      <w:r w:rsidRPr="0023700E">
        <w:rPr>
          <w:rFonts w:ascii="Calibri" w:eastAsia="Calibri" w:hAnsi="Calibri" w:cs="Calibri"/>
          <w:sz w:val="22"/>
        </w:rPr>
        <w:t> </w:t>
      </w:r>
    </w:p>
    <w:p w:rsidR="00182D33" w:rsidRPr="0023700E" w:rsidRDefault="002914B1" w:rsidP="00182D33">
      <w:pPr>
        <w:ind w:left="600"/>
        <w:jc w:val="both"/>
        <w:rPr>
          <w:rFonts w:ascii="Arial" w:eastAsia="Arial" w:hAnsi="Arial" w:cs="Arial"/>
          <w:color w:val="000000"/>
          <w:sz w:val="20"/>
          <w:szCs w:val="20"/>
        </w:rPr>
      </w:pPr>
      <w:r w:rsidRPr="0023700E">
        <w:rPr>
          <w:rFonts w:ascii="Arial" w:eastAsia="Arial" w:hAnsi="Arial" w:cs="Arial"/>
          <w:color w:val="000000"/>
          <w:sz w:val="20"/>
          <w:szCs w:val="20"/>
        </w:rPr>
        <w:t>Predmet obstarávania v rámci tejto súťaže bude obstarávaný ako celok a nie je možné rozdeliť ho na časti.</w:t>
      </w:r>
      <w:r w:rsidR="00182D33" w:rsidRPr="0023700E">
        <w:rPr>
          <w:rFonts w:ascii="Arial" w:eastAsia="Arial" w:hAnsi="Arial" w:cs="Arial"/>
          <w:color w:val="000000"/>
          <w:sz w:val="20"/>
          <w:szCs w:val="20"/>
        </w:rPr>
        <w:t xml:space="preserve"> Zdôvodnenie:</w:t>
      </w:r>
    </w:p>
    <w:p w:rsidR="003270A1" w:rsidRPr="0023700E" w:rsidRDefault="00182D33" w:rsidP="003270A1">
      <w:pPr>
        <w:ind w:left="600"/>
        <w:jc w:val="both"/>
        <w:rPr>
          <w:rFonts w:ascii="Arial" w:eastAsia="Arial" w:hAnsi="Arial" w:cs="Arial"/>
          <w:color w:val="000000"/>
          <w:sz w:val="20"/>
          <w:szCs w:val="20"/>
        </w:rPr>
      </w:pPr>
      <w:r w:rsidRPr="0023700E">
        <w:rPr>
          <w:rFonts w:ascii="Arial" w:eastAsia="Arial" w:hAnsi="Arial" w:cs="Arial"/>
          <w:color w:val="000000"/>
          <w:sz w:val="20"/>
          <w:szCs w:val="20"/>
        </w:rPr>
        <w:t xml:space="preserve">V nadväznosti na § 28 ods. 2 „Rozdelenie zákaziek na časti“ zákona č. 343/2015 Z. z. o verejnom obstarávaní a o zmene a doplnení niektorých zákonov v znení neskorších predpisov (ďalej len „zákon“) je predmetom obstarávania komplexná dodávka služby – </w:t>
      </w:r>
      <w:r w:rsidRPr="0023700E">
        <w:rPr>
          <w:rFonts w:ascii="Arial" w:eastAsia="Arial" w:hAnsi="Arial" w:cs="Arial"/>
          <w:b/>
          <w:color w:val="000000"/>
          <w:sz w:val="20"/>
          <w:szCs w:val="20"/>
        </w:rPr>
        <w:t>Servisné práce pre systém TXS</w:t>
      </w:r>
      <w:r w:rsidRPr="0023700E">
        <w:rPr>
          <w:rFonts w:ascii="Arial" w:eastAsia="Arial" w:hAnsi="Arial" w:cs="Arial"/>
          <w:color w:val="000000"/>
          <w:sz w:val="20"/>
          <w:szCs w:val="20"/>
        </w:rPr>
        <w:t xml:space="preserve"> spolu s poskytnutím záruky na vykonávanie servisných činností podľa určených podmienok. Nerozdelením predmetu zákazky na časti obstarávateľ neuprie ani neobmedzí účasť záujemcov v danom verejnom obstarávaní, nakoľko zákon o verejnom obstarávaní umožňuje viacero spôsobov, akým je možná účasť v danom verejnom obstarávaní aj tých hospodárskych subjektov, ktoré by z rôznych dôvodov neboli schopné plniť predmet obstarávania ako celku. </w:t>
      </w:r>
    </w:p>
    <w:p w:rsidR="003270A1" w:rsidRPr="0023700E" w:rsidRDefault="003270A1" w:rsidP="003270A1">
      <w:pPr>
        <w:ind w:left="600"/>
        <w:jc w:val="both"/>
        <w:rPr>
          <w:rFonts w:ascii="Arial" w:eastAsia="Arial" w:hAnsi="Arial" w:cs="Arial"/>
          <w:color w:val="000000"/>
          <w:sz w:val="20"/>
          <w:szCs w:val="20"/>
        </w:rPr>
      </w:pPr>
      <w:r w:rsidRPr="0023700E">
        <w:rPr>
          <w:rFonts w:ascii="Arial" w:eastAsia="Arial" w:hAnsi="Arial" w:cs="Arial"/>
          <w:color w:val="000000"/>
          <w:sz w:val="20"/>
          <w:szCs w:val="20"/>
        </w:rPr>
        <w:lastRenderedPageBreak/>
        <w:t>Požiadavk</w:t>
      </w:r>
      <w:r w:rsidR="003B3E34" w:rsidRPr="0023700E">
        <w:rPr>
          <w:rFonts w:ascii="Arial" w:eastAsia="Arial" w:hAnsi="Arial" w:cs="Arial"/>
          <w:color w:val="000000"/>
          <w:sz w:val="20"/>
          <w:szCs w:val="20"/>
        </w:rPr>
        <w:t>u</w:t>
      </w:r>
      <w:r w:rsidRPr="0023700E">
        <w:rPr>
          <w:rFonts w:ascii="Arial" w:eastAsia="Arial" w:hAnsi="Arial" w:cs="Arial"/>
          <w:color w:val="000000"/>
          <w:sz w:val="20"/>
          <w:szCs w:val="20"/>
        </w:rPr>
        <w:t xml:space="preserve"> na plnenie predmetu obstarávania ako celku s cieľom dosiahnuť cieľ verejného obstarávania a</w:t>
      </w:r>
      <w:r w:rsidR="003B3E34" w:rsidRPr="0023700E">
        <w:rPr>
          <w:rFonts w:ascii="Arial" w:eastAsia="Arial" w:hAnsi="Arial" w:cs="Arial"/>
          <w:color w:val="000000"/>
          <w:sz w:val="20"/>
          <w:szCs w:val="20"/>
        </w:rPr>
        <w:t xml:space="preserve"> požiadavku </w:t>
      </w:r>
      <w:r w:rsidR="00182D33" w:rsidRPr="0023700E">
        <w:rPr>
          <w:rFonts w:ascii="Arial" w:eastAsia="Arial" w:hAnsi="Arial" w:cs="Arial"/>
          <w:color w:val="000000"/>
          <w:sz w:val="20"/>
          <w:szCs w:val="20"/>
        </w:rPr>
        <w:t>plneni</w:t>
      </w:r>
      <w:r w:rsidRPr="0023700E">
        <w:rPr>
          <w:rFonts w:ascii="Arial" w:eastAsia="Arial" w:hAnsi="Arial" w:cs="Arial"/>
          <w:color w:val="000000"/>
          <w:sz w:val="20"/>
          <w:szCs w:val="20"/>
        </w:rPr>
        <w:t>a</w:t>
      </w:r>
      <w:r w:rsidR="00182D33" w:rsidRPr="0023700E">
        <w:rPr>
          <w:rFonts w:ascii="Arial" w:eastAsia="Arial" w:hAnsi="Arial" w:cs="Arial"/>
          <w:color w:val="000000"/>
          <w:sz w:val="20"/>
          <w:szCs w:val="20"/>
        </w:rPr>
        <w:t xml:space="preserve"> predmetu </w:t>
      </w:r>
      <w:r w:rsidRPr="0023700E">
        <w:rPr>
          <w:rFonts w:ascii="Arial" w:eastAsia="Arial" w:hAnsi="Arial" w:cs="Arial"/>
          <w:color w:val="000000"/>
          <w:sz w:val="20"/>
          <w:szCs w:val="20"/>
        </w:rPr>
        <w:t>obstarávania</w:t>
      </w:r>
      <w:r w:rsidR="00182D33" w:rsidRPr="0023700E">
        <w:rPr>
          <w:rFonts w:ascii="Arial" w:eastAsia="Arial" w:hAnsi="Arial" w:cs="Arial"/>
          <w:color w:val="000000"/>
          <w:sz w:val="20"/>
          <w:szCs w:val="20"/>
        </w:rPr>
        <w:t xml:space="preserve"> </w:t>
      </w:r>
      <w:r w:rsidRPr="0023700E">
        <w:rPr>
          <w:rFonts w:ascii="Arial" w:eastAsia="Arial" w:hAnsi="Arial" w:cs="Arial"/>
          <w:color w:val="000000"/>
          <w:sz w:val="20"/>
          <w:szCs w:val="20"/>
        </w:rPr>
        <w:t>ako celku</w:t>
      </w:r>
      <w:r w:rsidR="00182D33" w:rsidRPr="0023700E">
        <w:rPr>
          <w:rFonts w:ascii="Arial" w:eastAsia="Arial" w:hAnsi="Arial" w:cs="Arial"/>
          <w:color w:val="000000"/>
          <w:sz w:val="20"/>
          <w:szCs w:val="20"/>
        </w:rPr>
        <w:t xml:space="preserve"> bez rozdelenia na časti nemožno so zohľadnením ekonomických dôvodov, funkčných dôvodov a splnenia cieľa plnenia predmetu </w:t>
      </w:r>
      <w:r w:rsidRPr="0023700E">
        <w:rPr>
          <w:rFonts w:ascii="Arial" w:eastAsia="Arial" w:hAnsi="Arial" w:cs="Arial"/>
          <w:color w:val="000000"/>
          <w:sz w:val="20"/>
          <w:szCs w:val="20"/>
        </w:rPr>
        <w:t>obstarávania</w:t>
      </w:r>
      <w:r w:rsidR="00182D33" w:rsidRPr="0023700E">
        <w:rPr>
          <w:rFonts w:ascii="Arial" w:eastAsia="Arial" w:hAnsi="Arial" w:cs="Arial"/>
          <w:color w:val="000000"/>
          <w:sz w:val="20"/>
          <w:szCs w:val="20"/>
        </w:rPr>
        <w:t xml:space="preserve"> a účelu predmetu </w:t>
      </w:r>
      <w:r w:rsidRPr="0023700E">
        <w:rPr>
          <w:rFonts w:ascii="Arial" w:eastAsia="Arial" w:hAnsi="Arial" w:cs="Arial"/>
          <w:color w:val="000000"/>
          <w:sz w:val="20"/>
          <w:szCs w:val="20"/>
        </w:rPr>
        <w:t>obstarávania</w:t>
      </w:r>
      <w:r w:rsidR="00182D33" w:rsidRPr="0023700E">
        <w:rPr>
          <w:rFonts w:ascii="Arial" w:eastAsia="Arial" w:hAnsi="Arial" w:cs="Arial"/>
          <w:color w:val="000000"/>
          <w:sz w:val="20"/>
          <w:szCs w:val="20"/>
        </w:rPr>
        <w:t xml:space="preserve">, na ktorý je určený, považovať za obmedzujúci prvok v predmetnom verejnom obstarávaní. </w:t>
      </w:r>
    </w:p>
    <w:p w:rsidR="00182D33" w:rsidRPr="0023700E" w:rsidRDefault="00182D33" w:rsidP="00182D33">
      <w:pPr>
        <w:ind w:left="600"/>
        <w:jc w:val="both"/>
        <w:rPr>
          <w:rFonts w:ascii="Arial" w:eastAsia="Arial" w:hAnsi="Arial" w:cs="Arial"/>
          <w:color w:val="000000"/>
          <w:sz w:val="20"/>
          <w:szCs w:val="20"/>
        </w:rPr>
      </w:pPr>
      <w:r w:rsidRPr="0023700E">
        <w:rPr>
          <w:rFonts w:ascii="Arial" w:eastAsia="Arial" w:hAnsi="Arial" w:cs="Arial"/>
          <w:color w:val="000000"/>
          <w:sz w:val="20"/>
          <w:szCs w:val="20"/>
        </w:rPr>
        <w:t>Obstarávateľ taktiež prihliadal aj na možné praktické dôsledky</w:t>
      </w:r>
      <w:r w:rsidR="003270A1" w:rsidRPr="0023700E">
        <w:rPr>
          <w:rFonts w:ascii="Arial" w:eastAsia="Arial" w:hAnsi="Arial" w:cs="Arial"/>
          <w:color w:val="000000"/>
          <w:sz w:val="20"/>
          <w:szCs w:val="20"/>
        </w:rPr>
        <w:t xml:space="preserve"> </w:t>
      </w:r>
      <w:r w:rsidRPr="0023700E">
        <w:rPr>
          <w:rFonts w:ascii="Arial" w:eastAsia="Arial" w:hAnsi="Arial" w:cs="Arial"/>
          <w:color w:val="000000"/>
          <w:sz w:val="20"/>
          <w:szCs w:val="20"/>
        </w:rPr>
        <w:t xml:space="preserve">rozdelenia </w:t>
      </w:r>
      <w:r w:rsidR="003B3E34" w:rsidRPr="0023700E">
        <w:rPr>
          <w:rFonts w:ascii="Arial" w:eastAsia="Arial" w:hAnsi="Arial" w:cs="Arial"/>
          <w:color w:val="000000"/>
          <w:sz w:val="20"/>
          <w:szCs w:val="20"/>
        </w:rPr>
        <w:t>predmetu obstarávania</w:t>
      </w:r>
      <w:r w:rsidRPr="0023700E">
        <w:rPr>
          <w:rFonts w:ascii="Arial" w:eastAsia="Arial" w:hAnsi="Arial" w:cs="Arial"/>
          <w:color w:val="000000"/>
          <w:sz w:val="20"/>
          <w:szCs w:val="20"/>
        </w:rPr>
        <w:t xml:space="preserve"> na časti v súvislosti s následným plnením </w:t>
      </w:r>
      <w:r w:rsidR="003B3E34" w:rsidRPr="0023700E">
        <w:rPr>
          <w:rFonts w:ascii="Arial" w:eastAsia="Arial" w:hAnsi="Arial" w:cs="Arial"/>
          <w:color w:val="000000"/>
          <w:sz w:val="20"/>
          <w:szCs w:val="20"/>
        </w:rPr>
        <w:t>predmetu obstarávania</w:t>
      </w:r>
      <w:r w:rsidRPr="0023700E">
        <w:rPr>
          <w:rFonts w:ascii="Arial" w:eastAsia="Arial" w:hAnsi="Arial" w:cs="Arial"/>
          <w:color w:val="000000"/>
          <w:sz w:val="20"/>
          <w:szCs w:val="20"/>
        </w:rPr>
        <w:t>, ktorými sú</w:t>
      </w:r>
      <w:r w:rsidR="003270A1" w:rsidRPr="0023700E">
        <w:rPr>
          <w:rFonts w:ascii="Arial" w:eastAsia="Arial" w:hAnsi="Arial" w:cs="Arial"/>
          <w:color w:val="000000"/>
          <w:sz w:val="20"/>
          <w:szCs w:val="20"/>
        </w:rPr>
        <w:t xml:space="preserve"> </w:t>
      </w:r>
      <w:r w:rsidRPr="0023700E">
        <w:rPr>
          <w:rFonts w:ascii="Arial" w:eastAsia="Arial" w:hAnsi="Arial" w:cs="Arial"/>
          <w:color w:val="000000"/>
          <w:sz w:val="20"/>
          <w:szCs w:val="20"/>
        </w:rPr>
        <w:t xml:space="preserve">v prípade rozdelenia </w:t>
      </w:r>
      <w:r w:rsidR="003B3E34" w:rsidRPr="0023700E">
        <w:rPr>
          <w:rFonts w:ascii="Arial" w:eastAsia="Arial" w:hAnsi="Arial" w:cs="Arial"/>
          <w:color w:val="000000"/>
          <w:sz w:val="20"/>
          <w:szCs w:val="20"/>
        </w:rPr>
        <w:t>predmetu obstarávania</w:t>
      </w:r>
      <w:r w:rsidRPr="0023700E">
        <w:rPr>
          <w:rFonts w:ascii="Arial" w:eastAsia="Arial" w:hAnsi="Arial" w:cs="Arial"/>
          <w:color w:val="000000"/>
          <w:sz w:val="20"/>
          <w:szCs w:val="20"/>
        </w:rPr>
        <w:t xml:space="preserve"> na časti možné predraženie, komplikovaná koordinácia plnenia</w:t>
      </w:r>
      <w:r w:rsidR="003270A1" w:rsidRPr="0023700E">
        <w:rPr>
          <w:rFonts w:ascii="Arial" w:eastAsia="Arial" w:hAnsi="Arial" w:cs="Arial"/>
          <w:color w:val="000000"/>
          <w:sz w:val="20"/>
          <w:szCs w:val="20"/>
        </w:rPr>
        <w:t xml:space="preserve"> </w:t>
      </w:r>
      <w:r w:rsidR="001D5A8F" w:rsidRPr="0023700E">
        <w:rPr>
          <w:rFonts w:ascii="Arial" w:eastAsia="Arial" w:hAnsi="Arial" w:cs="Arial"/>
          <w:color w:val="000000"/>
          <w:sz w:val="20"/>
          <w:szCs w:val="20"/>
        </w:rPr>
        <w:t>častí</w:t>
      </w:r>
      <w:r w:rsidRPr="0023700E">
        <w:rPr>
          <w:rFonts w:ascii="Arial" w:eastAsia="Arial" w:hAnsi="Arial" w:cs="Arial"/>
          <w:color w:val="000000"/>
          <w:sz w:val="20"/>
          <w:szCs w:val="20"/>
        </w:rPr>
        <w:t xml:space="preserve"> </w:t>
      </w:r>
      <w:r w:rsidR="001D5A8F" w:rsidRPr="0023700E">
        <w:rPr>
          <w:rFonts w:ascii="Arial" w:eastAsia="Arial" w:hAnsi="Arial" w:cs="Arial"/>
          <w:color w:val="000000"/>
          <w:sz w:val="20"/>
          <w:szCs w:val="20"/>
        </w:rPr>
        <w:t xml:space="preserve">jednotlivých </w:t>
      </w:r>
      <w:r w:rsidRPr="0023700E">
        <w:rPr>
          <w:rFonts w:ascii="Arial" w:eastAsia="Arial" w:hAnsi="Arial" w:cs="Arial"/>
          <w:color w:val="000000"/>
          <w:sz w:val="20"/>
          <w:szCs w:val="20"/>
        </w:rPr>
        <w:t>uchádzačov, previazanosť čiastkových plnení v nadväznosti na obmedzenie možnosti uplatnenia</w:t>
      </w:r>
      <w:r w:rsidR="003270A1" w:rsidRPr="0023700E">
        <w:rPr>
          <w:rFonts w:ascii="Arial" w:eastAsia="Arial" w:hAnsi="Arial" w:cs="Arial"/>
          <w:color w:val="000000"/>
          <w:sz w:val="20"/>
          <w:szCs w:val="20"/>
        </w:rPr>
        <w:t xml:space="preserve"> </w:t>
      </w:r>
      <w:r w:rsidRPr="0023700E">
        <w:rPr>
          <w:rFonts w:ascii="Arial" w:eastAsia="Arial" w:hAnsi="Arial" w:cs="Arial"/>
          <w:color w:val="000000"/>
          <w:sz w:val="20"/>
          <w:szCs w:val="20"/>
        </w:rPr>
        <w:t>zodpovednostných vzťahov za vady čiastkových plnení a iné.</w:t>
      </w:r>
    </w:p>
    <w:p w:rsidR="002914B1" w:rsidRPr="0023700E" w:rsidRDefault="002914B1" w:rsidP="002914B1">
      <w:pPr>
        <w:ind w:left="600"/>
        <w:jc w:val="both"/>
        <w:rPr>
          <w:rFonts w:ascii="Calibri" w:eastAsia="Calibri" w:hAnsi="Calibri" w:cs="Calibri"/>
          <w:sz w:val="22"/>
          <w:szCs w:val="22"/>
        </w:rPr>
      </w:pPr>
      <w:r w:rsidRPr="0023700E">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0" w:name="_Toc36728574"/>
      <w:r w:rsidRPr="0023700E">
        <w:rPr>
          <w:rFonts w:cs="Arial"/>
        </w:rPr>
        <w:t>3. VARIANTNÉ RIEŠENIE</w:t>
      </w:r>
      <w:bookmarkEnd w:id="10"/>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Uchádzačom sa neumožňuje predložiť variantné riešenie. Ak súčasťou ponuky bude aj variantné riešenie, nebude takéto variantné riešenie zaradené do vyhodnotenia a bude sa naň hľadieť, akoby nebolo predložené.</w:t>
      </w:r>
      <w:r w:rsidRPr="002914B1">
        <w:rPr>
          <w:rFonts w:ascii="Arial" w:eastAsia="Arial" w:hAnsi="Arial" w:cs="Arial"/>
          <w:sz w:val="20"/>
          <w:szCs w:val="20"/>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1" w:name="_Toc36728575"/>
      <w:r w:rsidRPr="002914B1">
        <w:rPr>
          <w:rFonts w:cs="Arial"/>
        </w:rPr>
        <w:t>4. ZÁKLADNÉ KROKY POSTUPU VEREJNÉHO OBSTARÁVANIA</w:t>
      </w:r>
      <w:bookmarkEnd w:id="11"/>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4.1 Postup verejného obstarávania bude uskutočnený nasledovnými, po sebe nasledujúcimi krokmi: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4.1.1. </w:t>
      </w:r>
      <w:r w:rsidRPr="002914B1">
        <w:rPr>
          <w:rFonts w:ascii="Arial" w:eastAsia="Arial" w:hAnsi="Arial" w:cs="Arial"/>
          <w:b/>
          <w:bCs/>
          <w:color w:val="000000"/>
          <w:sz w:val="20"/>
          <w:szCs w:val="20"/>
        </w:rPr>
        <w:t>Predloženie žiadostí o účasť v súťaži a vyhodnotenie splnenia podmienok účasti</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Všetky informácie pre záujemcov potrebné pre predloženie žiadosti o účasť za účelom preukázania splnenia podmienok účasti stanovených obstarávateľom v tomto rokovacom konaní so zverejnením sú uvedené v oznámení použitom ako výzva na súťaž (ďalej ako „</w:t>
      </w:r>
      <w:r w:rsidRPr="002914B1">
        <w:rPr>
          <w:rFonts w:ascii="Arial" w:eastAsia="Arial" w:hAnsi="Arial" w:cs="Arial"/>
          <w:b/>
          <w:bCs/>
          <w:color w:val="000000"/>
          <w:sz w:val="20"/>
          <w:szCs w:val="20"/>
        </w:rPr>
        <w:t>Oznámenie</w:t>
      </w:r>
      <w:r w:rsidRPr="002914B1">
        <w:rPr>
          <w:rFonts w:ascii="Arial" w:eastAsia="Arial" w:hAnsi="Arial" w:cs="Arial"/>
          <w:color w:val="000000"/>
          <w:sz w:val="20"/>
          <w:szCs w:val="20"/>
        </w:rPr>
        <w:t>“) (vrátane formy, obsahu a spôsobu predloženia žiadostí o účasť, mieste i lehote na jej predloženie). Podmienky účasti budú vyhodnocované v súlade s § 40 a nasl. zákona.</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4.1.2.</w:t>
      </w:r>
      <w:r w:rsidRPr="002914B1">
        <w:rPr>
          <w:rFonts w:ascii="Arial" w:eastAsia="Arial" w:hAnsi="Arial" w:cs="Arial"/>
          <w:b/>
          <w:bCs/>
          <w:color w:val="000000"/>
          <w:sz w:val="20"/>
          <w:szCs w:val="20"/>
        </w:rPr>
        <w:t xml:space="preserve"> Výzva na predloženie základných ponúk zaslaná záujemcom, ktorí splnia podmienky účasti stanovené obstarávateľom</w:t>
      </w:r>
    </w:p>
    <w:p w:rsidR="002914B1" w:rsidRPr="002914B1" w:rsidRDefault="002914B1" w:rsidP="002914B1">
      <w:pPr>
        <w:ind w:left="1200"/>
        <w:jc w:val="both"/>
        <w:rPr>
          <w:rFonts w:ascii="Arial" w:eastAsia="Arial" w:hAnsi="Arial" w:cs="Arial"/>
          <w:color w:val="000000"/>
          <w:sz w:val="20"/>
          <w:szCs w:val="20"/>
        </w:rPr>
      </w:pPr>
      <w:r w:rsidRPr="002914B1">
        <w:rPr>
          <w:rFonts w:ascii="Arial" w:eastAsia="Arial" w:hAnsi="Arial" w:cs="Arial"/>
          <w:color w:val="000000"/>
          <w:sz w:val="20"/>
          <w:szCs w:val="20"/>
        </w:rPr>
        <w:t xml:space="preserve">Vzhľadom k špecifikám postupu rokovacieho konania so zverejnením vyplývajúcim zo zákona, tieto súťažné podklady upravujú proces verejného obstarávania </w:t>
      </w:r>
      <w:r w:rsidRPr="002914B1">
        <w:rPr>
          <w:rFonts w:ascii="Arial" w:eastAsia="Arial" w:hAnsi="Arial" w:cs="Arial"/>
          <w:color w:val="000000"/>
          <w:sz w:val="20"/>
          <w:szCs w:val="20"/>
          <w:u w:val="single"/>
        </w:rPr>
        <w:t xml:space="preserve">až od momentu odoslania výzvy na predkladanie základných ponúk </w:t>
      </w:r>
      <w:r w:rsidRPr="002914B1">
        <w:rPr>
          <w:rFonts w:ascii="Arial" w:eastAsia="Arial" w:hAnsi="Arial" w:cs="Arial"/>
          <w:color w:val="000000"/>
          <w:sz w:val="20"/>
          <w:szCs w:val="20"/>
        </w:rPr>
        <w:t xml:space="preserve">tým záujemcom, ktorí splnili všetky podmienky účasti uvedené v Oznámení. </w:t>
      </w:r>
    </w:p>
    <w:p w:rsidR="002914B1" w:rsidRPr="002914B1" w:rsidRDefault="002914B1" w:rsidP="002914B1">
      <w:pPr>
        <w:ind w:left="1200"/>
        <w:jc w:val="both"/>
        <w:rPr>
          <w:rFonts w:ascii="Calibri" w:eastAsia="Calibri" w:hAnsi="Calibri" w:cs="Calibri"/>
          <w:sz w:val="22"/>
          <w:szCs w:val="22"/>
        </w:rPr>
      </w:pP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Podmienky týkajúce sa formy, obsahu a </w:t>
      </w:r>
      <w:r w:rsidRPr="002914B1">
        <w:rPr>
          <w:rFonts w:ascii="Arial" w:eastAsia="Arial" w:hAnsi="Arial" w:cs="Arial"/>
          <w:sz w:val="20"/>
          <w:szCs w:val="20"/>
        </w:rPr>
        <w:t xml:space="preserve">spôsobu predloženia </w:t>
      </w:r>
      <w:r w:rsidRPr="002914B1">
        <w:rPr>
          <w:rFonts w:ascii="Arial" w:eastAsia="Arial" w:hAnsi="Arial" w:cs="Arial"/>
          <w:color w:val="000000"/>
          <w:sz w:val="20"/>
          <w:szCs w:val="20"/>
        </w:rPr>
        <w:t>základných ponúk sú uvedené nižšie, najmä v článkoch 13-15, 17-21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4.1.3.</w:t>
      </w:r>
      <w:r w:rsidRPr="002914B1">
        <w:rPr>
          <w:rFonts w:ascii="Arial" w:eastAsia="Arial" w:hAnsi="Arial" w:cs="Arial"/>
          <w:b/>
          <w:bCs/>
          <w:color w:val="000000"/>
          <w:sz w:val="20"/>
          <w:szCs w:val="20"/>
        </w:rPr>
        <w:t xml:space="preserve"> Otváranie a vyhodnotenie základných ponúk pred uskutočnením rokovaní</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otvárania a vyhodnotenia základných ponúk sú uvedené v článkoch 22 a 24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4.1.4.</w:t>
      </w:r>
      <w:r w:rsidRPr="002914B1">
        <w:rPr>
          <w:rFonts w:ascii="Arial" w:eastAsia="Arial" w:hAnsi="Arial" w:cs="Arial"/>
          <w:b/>
          <w:bCs/>
          <w:color w:val="000000"/>
          <w:sz w:val="20"/>
          <w:szCs w:val="20"/>
        </w:rPr>
        <w:t xml:space="preserve"> Rokovanie s uchádzačmi, ktorí predložili základné ponuky a splnili podmienky účasti stanovené obstarávateľom</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rokovania s uchádzačmi sú uvedené v bodoch 25.4.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4.1.5.</w:t>
      </w:r>
      <w:r w:rsidRPr="002914B1">
        <w:rPr>
          <w:rFonts w:ascii="Arial" w:eastAsia="Arial" w:hAnsi="Arial" w:cs="Arial"/>
          <w:b/>
          <w:bCs/>
          <w:color w:val="000000"/>
          <w:sz w:val="20"/>
          <w:szCs w:val="20"/>
        </w:rPr>
        <w:t xml:space="preserve"> Znižovanie počtu ponúk, ktoré sa majú prerokovať na základe kritérií na vyhodnotenie ponúk počas rokovania</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znižovania počtu ponúk počas rokovania s uchádzačmi sú uvedené v bode 25.5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lastRenderedPageBreak/>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4.1.6.</w:t>
      </w:r>
      <w:r w:rsidRPr="002914B1">
        <w:rPr>
          <w:rFonts w:ascii="Arial" w:eastAsia="Arial" w:hAnsi="Arial" w:cs="Arial"/>
          <w:b/>
          <w:bCs/>
          <w:color w:val="000000"/>
          <w:sz w:val="20"/>
          <w:szCs w:val="20"/>
        </w:rPr>
        <w:t xml:space="preserve"> Výzva na predloženie konečných ponúk zaslaná uchádzačom, ktorí predložili základné ponuky a splnili podmienky stanovené obstarávateľom</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výzvy na predkladanie konečných ponúk sú uvedené v bode 25.6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4.1.7.</w:t>
      </w:r>
      <w:r w:rsidRPr="002914B1">
        <w:rPr>
          <w:rFonts w:ascii="Arial" w:eastAsia="Arial" w:hAnsi="Arial" w:cs="Arial"/>
          <w:b/>
          <w:bCs/>
          <w:color w:val="000000"/>
          <w:sz w:val="20"/>
          <w:szCs w:val="20"/>
        </w:rPr>
        <w:t xml:space="preserve"> Otváranie a vyhodnotenie konečných ponúk pred elektronickou aukciou</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Podmienky týkajúce sa otvárania a vyhodnotenia konečných ponúk sú uvedené v článkoch 22 a 24 týchto súťažných podkladov. Ponuky uchádzačov sa budú vyhodnocovať v súlade s § 44 zákona spôsobom uvedeným v časti A.3 týchto súťažných podkladov - </w:t>
      </w:r>
      <w:r w:rsidRPr="002914B1">
        <w:rPr>
          <w:rFonts w:ascii="Arial" w:eastAsia="Arial" w:hAnsi="Arial" w:cs="Arial"/>
          <w:i/>
          <w:iCs/>
          <w:color w:val="000000"/>
          <w:sz w:val="20"/>
          <w:szCs w:val="20"/>
        </w:rPr>
        <w:t xml:space="preserve">„Kritériá na vyhodnotenie ponúk“.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4.1.8. </w:t>
      </w:r>
      <w:r w:rsidRPr="002914B1">
        <w:rPr>
          <w:rFonts w:ascii="Arial" w:eastAsia="Arial" w:hAnsi="Arial" w:cs="Arial"/>
          <w:b/>
          <w:bCs/>
          <w:color w:val="000000"/>
          <w:sz w:val="20"/>
          <w:szCs w:val="20"/>
        </w:rPr>
        <w:t>Elektronická aukcia</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elektronickej aukcie sú uvedené v článku 26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4.1.9. </w:t>
      </w:r>
      <w:r w:rsidRPr="002914B1">
        <w:rPr>
          <w:rFonts w:ascii="Arial" w:eastAsia="Arial" w:hAnsi="Arial" w:cs="Arial"/>
          <w:b/>
          <w:bCs/>
          <w:color w:val="000000"/>
          <w:sz w:val="20"/>
          <w:szCs w:val="20"/>
        </w:rPr>
        <w:t>Vyhodnotenie konečných ponúk po elektronickej aukcii</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Podmienky týkajúce sa vyhodnotenia konečných ponúk sú uvedené v článku 24 týchto súťažných podkladov. Ponuky uchádzačov sa budú vyhodnocovať v súlade s § 44 zákona spôsobom uvedeným v časti A.3 týchto súťažných podkladov - </w:t>
      </w:r>
      <w:r w:rsidRPr="002914B1">
        <w:rPr>
          <w:rFonts w:ascii="Arial" w:eastAsia="Arial" w:hAnsi="Arial" w:cs="Arial"/>
          <w:i/>
          <w:iCs/>
          <w:color w:val="000000"/>
          <w:sz w:val="20"/>
          <w:szCs w:val="20"/>
        </w:rPr>
        <w:t xml:space="preserve">„Kritériá na vyhodnotenie ponúk“.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4.1.10. </w:t>
      </w:r>
      <w:r w:rsidRPr="002914B1">
        <w:rPr>
          <w:rFonts w:ascii="Arial" w:eastAsia="Arial" w:hAnsi="Arial" w:cs="Arial"/>
          <w:b/>
          <w:bCs/>
          <w:color w:val="000000"/>
          <w:sz w:val="20"/>
          <w:szCs w:val="20"/>
        </w:rPr>
        <w:t>Oznámenie o výsledku vyhodnotenia konečných ponúk</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oznámenia o výsledku konečných ponúk sú uvedené v článku 27 týchto súťažných podkladov.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4.1.11. </w:t>
      </w:r>
      <w:r w:rsidRPr="002914B1">
        <w:rPr>
          <w:rFonts w:ascii="Arial" w:eastAsia="Arial" w:hAnsi="Arial" w:cs="Arial"/>
          <w:b/>
          <w:bCs/>
          <w:color w:val="000000"/>
          <w:sz w:val="20"/>
          <w:szCs w:val="20"/>
        </w:rPr>
        <w:t>Uzatvorenie zmluvy</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Podmienky týkajúce sa uzatvorenia zmluvy sú uvedené v článku 28 týchto súťažných podkladov.</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2" w:name="_Toc36728576"/>
      <w:r w:rsidRPr="002914B1">
        <w:rPr>
          <w:rFonts w:cs="Arial"/>
        </w:rPr>
        <w:t>5. PÔVOD PREDMETU ZÁKAZKY</w:t>
      </w:r>
      <w:bookmarkEnd w:id="12"/>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Obstarávateľ nepožaduje predloženie dokladu, ktorým sa preukazuje krajina pôvodu predmetu zákazky.</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3" w:name="_Toc36728577"/>
      <w:r w:rsidRPr="002914B1">
        <w:rPr>
          <w:rFonts w:cs="Arial"/>
        </w:rPr>
        <w:t>6. MIESTO A TERMÍN DODANIA/ REALIZÁCIE PREDMETU ZÁKAZKY</w:t>
      </w:r>
      <w:bookmarkEnd w:id="13"/>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6.1 Miesto alebo miesta dodania/ realizácie predmetu zákazky:</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w:t>
      </w:r>
    </w:p>
    <w:p w:rsidR="002914B1" w:rsidRPr="002914B1" w:rsidRDefault="002914B1" w:rsidP="002914B1">
      <w:pPr>
        <w:ind w:left="600"/>
        <w:jc w:val="both"/>
        <w:rPr>
          <w:rFonts w:ascii="Arial" w:eastAsia="Arial" w:hAnsi="Arial" w:cs="Arial"/>
          <w:sz w:val="20"/>
          <w:szCs w:val="20"/>
        </w:rPr>
      </w:pPr>
      <w:r w:rsidRPr="002914B1">
        <w:rPr>
          <w:rFonts w:ascii="Arial" w:eastAsia="Arial" w:hAnsi="Arial" w:cs="Arial"/>
          <w:sz w:val="20"/>
          <w:szCs w:val="20"/>
        </w:rPr>
        <w:t>Slovenské elektrárne, a.</w:t>
      </w:r>
      <w:r w:rsidR="009237DE">
        <w:rPr>
          <w:rFonts w:ascii="Arial" w:eastAsia="Arial" w:hAnsi="Arial" w:cs="Arial"/>
          <w:sz w:val="20"/>
          <w:szCs w:val="20"/>
        </w:rPr>
        <w:t xml:space="preserve"> </w:t>
      </w:r>
      <w:r w:rsidRPr="002914B1">
        <w:rPr>
          <w:rFonts w:ascii="Arial" w:eastAsia="Arial" w:hAnsi="Arial" w:cs="Arial"/>
          <w:sz w:val="20"/>
          <w:szCs w:val="20"/>
        </w:rPr>
        <w:t>s.,</w:t>
      </w:r>
    </w:p>
    <w:p w:rsidR="002914B1" w:rsidRPr="002914B1" w:rsidRDefault="00C3756A" w:rsidP="002914B1">
      <w:pPr>
        <w:ind w:left="600"/>
        <w:jc w:val="both"/>
        <w:rPr>
          <w:rFonts w:ascii="Arial" w:eastAsia="Arial" w:hAnsi="Arial" w:cs="Arial"/>
          <w:sz w:val="20"/>
          <w:szCs w:val="20"/>
        </w:rPr>
      </w:pPr>
      <w:r>
        <w:rPr>
          <w:rFonts w:ascii="Arial" w:eastAsia="Arial" w:hAnsi="Arial" w:cs="Arial"/>
          <w:sz w:val="20"/>
          <w:szCs w:val="20"/>
        </w:rPr>
        <w:t xml:space="preserve">závod 3. </w:t>
      </w:r>
      <w:r w:rsidR="00ED0096">
        <w:rPr>
          <w:rFonts w:ascii="Arial" w:eastAsia="Arial" w:hAnsi="Arial" w:cs="Arial"/>
          <w:sz w:val="20"/>
          <w:szCs w:val="20"/>
        </w:rPr>
        <w:t xml:space="preserve">a 4. </w:t>
      </w:r>
      <w:r>
        <w:rPr>
          <w:rFonts w:ascii="Arial" w:eastAsia="Arial" w:hAnsi="Arial" w:cs="Arial"/>
          <w:sz w:val="20"/>
          <w:szCs w:val="20"/>
        </w:rPr>
        <w:t>blok</w:t>
      </w:r>
      <w:r w:rsidR="002914B1" w:rsidRPr="002914B1">
        <w:rPr>
          <w:rFonts w:ascii="Arial" w:eastAsia="Arial" w:hAnsi="Arial" w:cs="Arial"/>
          <w:sz w:val="20"/>
          <w:szCs w:val="20"/>
        </w:rPr>
        <w:t xml:space="preserve"> Elektrárne Mochovce</w:t>
      </w:r>
    </w:p>
    <w:p w:rsidR="002914B1" w:rsidRPr="002914B1" w:rsidRDefault="002914B1" w:rsidP="002914B1">
      <w:pPr>
        <w:ind w:left="600"/>
        <w:jc w:val="both"/>
        <w:rPr>
          <w:rFonts w:ascii="Arial" w:eastAsia="Arial" w:hAnsi="Arial" w:cs="Arial"/>
          <w:sz w:val="20"/>
          <w:szCs w:val="20"/>
        </w:rPr>
      </w:pPr>
      <w:r w:rsidRPr="002914B1">
        <w:rPr>
          <w:rFonts w:ascii="Arial" w:eastAsia="Arial" w:hAnsi="Arial" w:cs="Arial"/>
          <w:sz w:val="20"/>
          <w:szCs w:val="20"/>
        </w:rPr>
        <w:t>935 39 Mochovce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3700E" w:rsidRDefault="002914B1" w:rsidP="002914B1">
      <w:pPr>
        <w:ind w:left="600"/>
        <w:jc w:val="both"/>
        <w:rPr>
          <w:rFonts w:ascii="Calibri" w:eastAsia="Calibri" w:hAnsi="Calibri" w:cs="Calibri"/>
          <w:sz w:val="22"/>
          <w:szCs w:val="22"/>
        </w:rPr>
      </w:pPr>
      <w:r w:rsidRPr="0023700E">
        <w:rPr>
          <w:rFonts w:ascii="Arial" w:eastAsia="Arial" w:hAnsi="Arial" w:cs="Arial"/>
          <w:sz w:val="20"/>
          <w:szCs w:val="20"/>
        </w:rPr>
        <w:t xml:space="preserve">6.2 Lehota / Termín na dodanie predmetu zákazky (od účinnosti zmluvy): </w:t>
      </w:r>
      <w:r w:rsidR="003A0F1A">
        <w:rPr>
          <w:rFonts w:ascii="Arial" w:eastAsia="Arial" w:hAnsi="Arial" w:cs="Arial"/>
          <w:sz w:val="20"/>
          <w:szCs w:val="20"/>
        </w:rPr>
        <w:t>36</w:t>
      </w:r>
      <w:r w:rsidRPr="0023700E">
        <w:rPr>
          <w:rFonts w:ascii="Arial" w:eastAsia="Arial" w:hAnsi="Arial" w:cs="Arial"/>
          <w:sz w:val="20"/>
          <w:szCs w:val="20"/>
        </w:rPr>
        <w:t xml:space="preserve"> mesiacov </w:t>
      </w:r>
    </w:p>
    <w:p w:rsidR="002914B1" w:rsidRPr="0023700E" w:rsidRDefault="002914B1" w:rsidP="002914B1">
      <w:pPr>
        <w:ind w:left="600"/>
        <w:jc w:val="both"/>
        <w:rPr>
          <w:rFonts w:ascii="Calibri" w:eastAsia="Calibri" w:hAnsi="Calibri" w:cs="Calibri"/>
          <w:sz w:val="22"/>
          <w:szCs w:val="22"/>
        </w:rPr>
      </w:pPr>
      <w:r w:rsidRPr="0023700E">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3700E">
        <w:rPr>
          <w:rFonts w:ascii="Arial" w:eastAsia="Arial" w:hAnsi="Arial" w:cs="Arial"/>
          <w:sz w:val="20"/>
          <w:szCs w:val="20"/>
        </w:rPr>
        <w:t xml:space="preserve">Obdobie, na ktoré sa zmluva uzatvára: </w:t>
      </w:r>
      <w:r w:rsidR="00C3756A" w:rsidRPr="0023700E">
        <w:rPr>
          <w:rFonts w:ascii="Arial" w:eastAsia="Arial" w:hAnsi="Arial" w:cs="Arial"/>
          <w:sz w:val="20"/>
          <w:szCs w:val="20"/>
        </w:rPr>
        <w:t>d</w:t>
      </w:r>
      <w:r w:rsidRPr="0023700E">
        <w:rPr>
          <w:rFonts w:ascii="Arial" w:eastAsia="Arial" w:hAnsi="Arial" w:cs="Arial"/>
          <w:sz w:val="20"/>
          <w:szCs w:val="20"/>
        </w:rPr>
        <w:t xml:space="preserve">o </w:t>
      </w:r>
      <w:r w:rsidR="003B0714">
        <w:rPr>
          <w:rFonts w:ascii="Arial" w:eastAsia="Arial" w:hAnsi="Arial" w:cs="Arial"/>
          <w:sz w:val="20"/>
          <w:szCs w:val="20"/>
        </w:rPr>
        <w:t>36</w:t>
      </w:r>
      <w:r w:rsidRPr="0023700E">
        <w:rPr>
          <w:rFonts w:ascii="Arial" w:eastAsia="Arial" w:hAnsi="Arial" w:cs="Arial"/>
          <w:sz w:val="20"/>
          <w:szCs w:val="20"/>
        </w:rPr>
        <w:t xml:space="preserve"> mesiacov </w:t>
      </w:r>
      <w:r w:rsidR="00C3756A" w:rsidRPr="0023700E">
        <w:rPr>
          <w:rFonts w:ascii="Arial" w:eastAsia="Arial" w:hAnsi="Arial" w:cs="Arial"/>
          <w:sz w:val="20"/>
          <w:szCs w:val="20"/>
        </w:rPr>
        <w:t>od podpisu Zmluvy</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6.3 Všetky vyššie uvedené lehoty a</w:t>
      </w:r>
      <w:r w:rsidR="00ED0096">
        <w:rPr>
          <w:rFonts w:ascii="Arial" w:eastAsia="Arial" w:hAnsi="Arial" w:cs="Arial"/>
          <w:color w:val="000000"/>
          <w:sz w:val="20"/>
          <w:szCs w:val="20"/>
        </w:rPr>
        <w:t> </w:t>
      </w:r>
      <w:r w:rsidR="00A15C1F">
        <w:rPr>
          <w:rFonts w:ascii="Arial" w:eastAsia="Arial" w:hAnsi="Arial" w:cs="Arial"/>
          <w:color w:val="000000"/>
          <w:sz w:val="20"/>
          <w:szCs w:val="20"/>
        </w:rPr>
        <w:t>termíny</w:t>
      </w:r>
      <w:r w:rsidRPr="002914B1">
        <w:rPr>
          <w:rFonts w:ascii="Arial" w:eastAsia="Arial" w:hAnsi="Arial" w:cs="Arial"/>
          <w:color w:val="000000"/>
          <w:sz w:val="20"/>
          <w:szCs w:val="20"/>
        </w:rPr>
        <w:t> dodania / realizácie predmetu zákazky môžu byť obstarávateľom upravené v závislosti od doby trvania rokovania a elektronickej aukcie.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4" w:name="_Toc36728578"/>
      <w:r w:rsidRPr="002914B1">
        <w:rPr>
          <w:rFonts w:cs="Arial"/>
        </w:rPr>
        <w:lastRenderedPageBreak/>
        <w:t xml:space="preserve">7. </w:t>
      </w:r>
      <w:bookmarkStart w:id="15" w:name="_GoBack"/>
      <w:r w:rsidRPr="002914B1">
        <w:rPr>
          <w:rFonts w:cs="Arial"/>
        </w:rPr>
        <w:t>ZDROJ</w:t>
      </w:r>
      <w:bookmarkEnd w:id="15"/>
      <w:r w:rsidRPr="002914B1">
        <w:rPr>
          <w:rFonts w:cs="Arial"/>
        </w:rPr>
        <w:t xml:space="preserve"> FINANČNÝCH PROSTRIEDKOV</w:t>
      </w:r>
      <w:bookmarkEnd w:id="14"/>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 xml:space="preserve">Predmet zákazky bude financovaný z vlastných zdrojov obstarávateľa. </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6" w:name="_Toc36728579"/>
      <w:r w:rsidRPr="002914B1">
        <w:rPr>
          <w:rFonts w:cs="Arial"/>
        </w:rPr>
        <w:t>8. ZMLUVA A PODMIENKY PLNENIA</w:t>
      </w:r>
      <w:bookmarkEnd w:id="16"/>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8.1 Typ zmluvy na dodanie/realizáciu predmetu zákazky: </w:t>
      </w:r>
    </w:p>
    <w:p w:rsidR="002914B1" w:rsidRPr="002914B1" w:rsidRDefault="002914B1" w:rsidP="002914B1">
      <w:pPr>
        <w:ind w:left="600"/>
        <w:jc w:val="both"/>
        <w:rPr>
          <w:rFonts w:ascii="Arial" w:eastAsia="Arial" w:hAnsi="Arial" w:cs="Arial"/>
          <w:color w:val="000000"/>
          <w:sz w:val="20"/>
          <w:szCs w:val="20"/>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„Zmluva o dielo podľa § 536 a nasl. zák. č. 513/1991 Zb. Obchodný zákonník v platnom znení“.</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8.2</w:t>
      </w:r>
      <w:r w:rsidRPr="002914B1">
        <w:rPr>
          <w:rFonts w:ascii="Arial" w:eastAsia="Arial" w:hAnsi="Arial" w:cs="Arial"/>
          <w:sz w:val="20"/>
          <w:szCs w:val="20"/>
        </w:rPr>
        <w:t xml:space="preserve"> </w:t>
      </w:r>
      <w:r w:rsidRPr="002914B1">
        <w:rPr>
          <w:rFonts w:ascii="Arial" w:eastAsia="Arial" w:hAnsi="Arial" w:cs="Arial"/>
          <w:color w:val="000000"/>
          <w:sz w:val="20"/>
          <w:szCs w:val="20"/>
        </w:rPr>
        <w:t xml:space="preserve">Zmluva bude uzatvorená podľa vzoru zmluvy, ktorý tvorí prílohu týchto súťažných podkladov – „Vzor zmluvy“.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Súčasťou vzoru zmluvy budú: </w:t>
      </w:r>
    </w:p>
    <w:p w:rsidR="00F7624A" w:rsidRPr="002914B1" w:rsidRDefault="00F7624A" w:rsidP="002914B1">
      <w:pPr>
        <w:ind w:left="600"/>
        <w:jc w:val="both"/>
        <w:rPr>
          <w:rFonts w:ascii="Calibri" w:eastAsia="Calibri" w:hAnsi="Calibri" w:cs="Calibri"/>
          <w:sz w:val="22"/>
          <w:szCs w:val="22"/>
        </w:rPr>
      </w:pPr>
    </w:p>
    <w:p w:rsidR="002914B1" w:rsidRPr="00F7624A" w:rsidRDefault="002914B1" w:rsidP="001858AD">
      <w:pPr>
        <w:numPr>
          <w:ilvl w:val="0"/>
          <w:numId w:val="5"/>
        </w:numPr>
        <w:jc w:val="both"/>
        <w:rPr>
          <w:rFonts w:ascii="Calibri" w:eastAsia="Calibri" w:hAnsi="Calibri" w:cs="Calibri"/>
          <w:sz w:val="22"/>
          <w:szCs w:val="22"/>
        </w:rPr>
      </w:pPr>
      <w:r w:rsidRPr="002914B1">
        <w:rPr>
          <w:rFonts w:ascii="Arial" w:eastAsia="Arial" w:hAnsi="Arial" w:cs="Arial"/>
          <w:b/>
          <w:bCs/>
          <w:sz w:val="20"/>
          <w:szCs w:val="20"/>
        </w:rPr>
        <w:t>Všeobecné obchodné podmienky SE, a.s</w:t>
      </w:r>
      <w:r w:rsidRPr="002914B1">
        <w:rPr>
          <w:rFonts w:ascii="Arial" w:eastAsia="Arial" w:hAnsi="Arial" w:cs="Arial"/>
          <w:sz w:val="20"/>
          <w:szCs w:val="20"/>
        </w:rPr>
        <w:t>., verzia 01.10.2019 (ďalej len „VOP“) a</w:t>
      </w:r>
      <w:r w:rsidR="00F7624A">
        <w:rPr>
          <w:rFonts w:ascii="Arial" w:eastAsia="Arial" w:hAnsi="Arial" w:cs="Arial"/>
          <w:sz w:val="20"/>
          <w:szCs w:val="20"/>
        </w:rPr>
        <w:t xml:space="preserve"> </w:t>
      </w:r>
      <w:r w:rsidR="00F7624A" w:rsidRPr="00F7624A">
        <w:rPr>
          <w:rFonts w:ascii="Arial" w:eastAsia="Arial" w:hAnsi="Arial" w:cs="Arial"/>
          <w:b/>
          <w:bCs/>
          <w:sz w:val="20"/>
          <w:szCs w:val="20"/>
        </w:rPr>
        <w:t xml:space="preserve">Všeobecné technické podmienky plnenia v SE, a.s. (pre závody), </w:t>
      </w:r>
      <w:r w:rsidR="00F7624A" w:rsidRPr="00F7624A">
        <w:rPr>
          <w:rFonts w:ascii="Arial" w:eastAsia="Arial" w:hAnsi="Arial" w:cs="Arial"/>
          <w:bCs/>
          <w:sz w:val="20"/>
          <w:szCs w:val="20"/>
        </w:rPr>
        <w:t>verzia 01.10.2019 (ďalej len „VTP“) – vzťahujú sa na tieto závody: Jaslovské Bohunice, Mochovce, Nováky, Vojany a Vodné elektrárne</w:t>
      </w:r>
      <w:r w:rsidRPr="002914B1">
        <w:rPr>
          <w:rFonts w:ascii="Arial" w:eastAsia="Arial" w:hAnsi="Arial" w:cs="Arial"/>
          <w:sz w:val="20"/>
          <w:szCs w:val="20"/>
        </w:rPr>
        <w:t>,</w:t>
      </w:r>
      <w:r w:rsidRPr="002914B1">
        <w:rPr>
          <w:rFonts w:ascii="Arial" w:eastAsia="Arial" w:hAnsi="Arial" w:cs="Arial"/>
          <w:sz w:val="22"/>
        </w:rPr>
        <w:t xml:space="preserve"> </w:t>
      </w:r>
      <w:r w:rsidRPr="002914B1">
        <w:rPr>
          <w:rFonts w:ascii="Arial" w:eastAsia="Arial" w:hAnsi="Arial" w:cs="Arial"/>
          <w:sz w:val="20"/>
          <w:szCs w:val="20"/>
        </w:rPr>
        <w:t xml:space="preserve">ktoré sú k dispozícii v elektronickej forme v systéme ERANET, ako aj na webovej adrese: </w:t>
      </w:r>
      <w:hyperlink r:id="rId12" w:history="1">
        <w:r w:rsidRPr="002914B1">
          <w:rPr>
            <w:rFonts w:ascii="Arial" w:eastAsia="Arial" w:hAnsi="Arial" w:cs="Arial"/>
            <w:sz w:val="20"/>
            <w:szCs w:val="20"/>
          </w:rPr>
          <w:t>http://www.seas.sk/obstaravanie</w:t>
        </w:r>
      </w:hyperlink>
      <w:r w:rsidRPr="002914B1">
        <w:rPr>
          <w:rFonts w:ascii="Arial" w:eastAsia="Arial" w:hAnsi="Arial" w:cs="Arial"/>
          <w:sz w:val="20"/>
          <w:szCs w:val="20"/>
        </w:rPr>
        <w:t xml:space="preserve"> v časti "Dokumenty" a</w:t>
      </w:r>
    </w:p>
    <w:p w:rsidR="00F7624A" w:rsidRPr="002914B1" w:rsidRDefault="00F7624A" w:rsidP="00F7624A">
      <w:pPr>
        <w:ind w:left="720"/>
        <w:jc w:val="both"/>
        <w:rPr>
          <w:rFonts w:ascii="Calibri" w:eastAsia="Calibri" w:hAnsi="Calibri" w:cs="Calibri"/>
          <w:sz w:val="22"/>
          <w:szCs w:val="22"/>
        </w:rPr>
      </w:pPr>
    </w:p>
    <w:p w:rsidR="002914B1" w:rsidRPr="007C6A70" w:rsidRDefault="002914B1" w:rsidP="001858AD">
      <w:pPr>
        <w:numPr>
          <w:ilvl w:val="0"/>
          <w:numId w:val="5"/>
        </w:numPr>
        <w:jc w:val="both"/>
        <w:rPr>
          <w:rFonts w:ascii="Calibri" w:eastAsia="Calibri" w:hAnsi="Calibri" w:cs="Calibri"/>
          <w:sz w:val="22"/>
          <w:szCs w:val="22"/>
        </w:rPr>
      </w:pPr>
      <w:r w:rsidRPr="002914B1">
        <w:rPr>
          <w:rFonts w:ascii="Arial" w:eastAsia="Arial" w:hAnsi="Arial" w:cs="Arial"/>
          <w:sz w:val="20"/>
          <w:szCs w:val="20"/>
        </w:rPr>
        <w:t xml:space="preserve">Vyhlásenie o daňovej pozícii a prepojenosti (zahraničný dodávateľ) / Vyhlásenie o prepojenosti (tuzemský dodávateľ), vytlačené na </w:t>
      </w:r>
      <w:r w:rsidRPr="002914B1">
        <w:rPr>
          <w:rFonts w:ascii="Arial" w:eastAsia="Arial" w:hAnsi="Arial" w:cs="Arial"/>
          <w:color w:val="000000"/>
          <w:sz w:val="20"/>
          <w:szCs w:val="20"/>
        </w:rPr>
        <w:t>hlavičkovom papieri uchádzača, ktorého formulár sa nachádza v elektronickej forme v systéme ERANET pod názvom „Formuláre k verejnému obstarávaniu“.</w:t>
      </w:r>
    </w:p>
    <w:p w:rsidR="007C6A70" w:rsidRDefault="007C6A70" w:rsidP="007C6A70">
      <w:pPr>
        <w:pStyle w:val="Odsekzoznamu"/>
        <w:rPr>
          <w:rFonts w:ascii="Calibri" w:eastAsia="Calibri" w:hAnsi="Calibri" w:cs="Calibri"/>
          <w:sz w:val="22"/>
          <w:szCs w:val="22"/>
        </w:rPr>
      </w:pPr>
    </w:p>
    <w:p w:rsidR="007C6A70" w:rsidRPr="007C6A70" w:rsidRDefault="007C6A70" w:rsidP="007C6A70">
      <w:pPr>
        <w:numPr>
          <w:ilvl w:val="0"/>
          <w:numId w:val="5"/>
        </w:numPr>
        <w:contextualSpacing/>
        <w:jc w:val="both"/>
        <w:rPr>
          <w:rFonts w:ascii="Arial" w:eastAsia="Arial" w:hAnsi="Arial" w:cs="Arial"/>
          <w:sz w:val="20"/>
          <w:szCs w:val="20"/>
        </w:rPr>
      </w:pPr>
      <w:r w:rsidRPr="002914B1">
        <w:rPr>
          <w:rFonts w:ascii="Arial" w:eastAsia="Arial" w:hAnsi="Arial" w:cs="Arial"/>
          <w:sz w:val="20"/>
          <w:szCs w:val="20"/>
        </w:rPr>
        <w:t>Súhlas s vykonaním auditu systému manažérstva kvality obstarávateľom, ktorý môže byť vykonaný kvalifikovanými pracovníkmi obstarávateľa v zmysle Prílohy č. 1 Vyhlášky UJD SR č.431/2011 Z. z. o systéme manažérstva kvality</w:t>
      </w:r>
    </w:p>
    <w:p w:rsidR="00F7624A" w:rsidRPr="002914B1" w:rsidRDefault="00F7624A" w:rsidP="00F7624A">
      <w:pPr>
        <w:jc w:val="both"/>
        <w:rPr>
          <w:rFonts w:ascii="Calibri" w:eastAsia="Calibri" w:hAnsi="Calibri" w:cs="Calibri"/>
          <w:sz w:val="22"/>
          <w:szCs w:val="22"/>
        </w:rPr>
      </w:pPr>
    </w:p>
    <w:p w:rsidR="002914B1" w:rsidRPr="002914B1" w:rsidRDefault="002914B1" w:rsidP="00F7624A">
      <w:pPr>
        <w:ind w:left="360"/>
        <w:jc w:val="both"/>
        <w:rPr>
          <w:rFonts w:ascii="Calibri" w:eastAsia="Calibri" w:hAnsi="Calibri" w:cs="Calibri"/>
          <w:sz w:val="22"/>
          <w:szCs w:val="22"/>
        </w:rPr>
      </w:pPr>
      <w:r w:rsidRPr="002914B1">
        <w:rPr>
          <w:rFonts w:ascii="Arial" w:eastAsia="Arial" w:hAnsi="Arial" w:cs="Arial"/>
          <w:color w:val="000000"/>
          <w:sz w:val="20"/>
          <w:szCs w:val="20"/>
        </w:rPr>
        <w:t xml:space="preserve">Akékoľvek návrhy na zmenu alebo doplnenia Vzoru zmluvy alebo návrhy na </w:t>
      </w:r>
      <w:r w:rsidRPr="002914B1">
        <w:rPr>
          <w:rFonts w:ascii="Arial" w:eastAsia="Arial" w:hAnsi="Arial" w:cs="Arial"/>
          <w:sz w:val="20"/>
          <w:szCs w:val="20"/>
        </w:rPr>
        <w:t>zmenu VOP/BTP zakladajú obstarávateľovi právo takéto návrhy zamietnuť.</w:t>
      </w:r>
      <w:r w:rsidRPr="002914B1">
        <w:rPr>
          <w:rFonts w:ascii="Calibri" w:eastAsia="Calibri" w:hAnsi="Calibri" w:cs="Calibri"/>
          <w:sz w:val="22"/>
        </w:rPr>
        <w:t> </w:t>
      </w:r>
    </w:p>
    <w:p w:rsidR="002914B1" w:rsidRPr="002914B1" w:rsidRDefault="002914B1" w:rsidP="002914B1">
      <w:pPr>
        <w:rPr>
          <w:rFonts w:ascii="Arial" w:eastAsia="Arial" w:hAnsi="Arial" w:cs="Arial"/>
          <w:b/>
          <w:bCs/>
          <w:i/>
          <w:iCs/>
          <w:color w:val="4F81BD"/>
          <w:sz w:val="20"/>
          <w:szCs w:val="20"/>
        </w:rPr>
      </w:pPr>
    </w:p>
    <w:p w:rsidR="002914B1" w:rsidRPr="002914B1" w:rsidRDefault="002914B1" w:rsidP="00CA18B9">
      <w:pPr>
        <w:pStyle w:val="tltlNadpis2Arial14ptNiejeTunVetkypsmenvek"/>
        <w:widowControl w:val="0"/>
        <w:ind w:left="567" w:hanging="567"/>
        <w:rPr>
          <w:rFonts w:cs="Arial"/>
        </w:rPr>
      </w:pPr>
      <w:bookmarkStart w:id="17" w:name="_Toc36728580"/>
      <w:r w:rsidRPr="002914B1">
        <w:rPr>
          <w:rFonts w:cs="Arial"/>
        </w:rPr>
        <w:t>9. SUBDODÁVATELIA, OSOBY VYKONÁVAJÚCE PREDMET ZÁKAZKY</w:t>
      </w:r>
      <w:bookmarkEnd w:id="17"/>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9.1.Obstarávateľ požaduje, aby úspešný uchádzač v </w:t>
      </w:r>
      <w:r w:rsidRPr="00411A80">
        <w:rPr>
          <w:rFonts w:ascii="Arial" w:eastAsia="Arial" w:hAnsi="Arial" w:cs="Arial"/>
          <w:color w:val="000000"/>
          <w:sz w:val="20"/>
          <w:szCs w:val="20"/>
        </w:rPr>
        <w:t>zmluve najneskôr v čase jej uzavretia uviedol údaje o všetkých známych subdodávateľoch a údaje o osobe oprávnenej konať</w:t>
      </w:r>
      <w:r w:rsidRPr="002914B1">
        <w:rPr>
          <w:rFonts w:ascii="Arial" w:eastAsia="Arial" w:hAnsi="Arial" w:cs="Arial"/>
          <w:color w:val="000000"/>
          <w:sz w:val="20"/>
          <w:szCs w:val="20"/>
        </w:rPr>
        <w:t xml:space="preserve"> za každého subdodávateľa v rozsahu meno a priezvisko, adresa pobytu, dátum narodenia.</w:t>
      </w:r>
    </w:p>
    <w:p w:rsidR="002914B1" w:rsidRPr="002914B1" w:rsidRDefault="002914B1" w:rsidP="002914B1">
      <w:pPr>
        <w:ind w:left="567"/>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9.2. Ak má uchádzač v úmysle zabezpečovať niektoré činnosti subdodávateľmi:</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xml:space="preserve">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9.2.1 uchádzač uvedie v ponuke podiel zákazky, ktorý má v úmysle zadať subdodávateľom, predmety subdodávok a názvy všetkých navrhovaných subdodávateľov. V prípade, že uchádzač bude celú zákazku realizovať sám, je povinný túto informáciu uviesť v ponuke. Vzor formulára je k dispozícii v elektronickej forme v systéme ERANET pod názvom „Formuláre k verejnému obstarávaniu“.</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9.2.2 obstarávateľ zároveň požaduje, aby úspešný uchádzač v </w:t>
      </w:r>
      <w:r w:rsidRPr="0023700E">
        <w:rPr>
          <w:rFonts w:ascii="Arial" w:eastAsia="Arial" w:hAnsi="Arial" w:cs="Arial"/>
          <w:color w:val="000000"/>
          <w:sz w:val="20"/>
          <w:szCs w:val="20"/>
        </w:rPr>
        <w:t xml:space="preserve">zmluve najneskôr v čase jej uzavretia uviedol údaje o všetkých známych subdodávateľoch v rozsahu podľa bodu 9.2.1 </w:t>
      </w:r>
      <w:r w:rsidRPr="0023700E">
        <w:rPr>
          <w:rFonts w:ascii="Arial" w:eastAsia="Arial" w:hAnsi="Arial" w:cs="Arial"/>
          <w:color w:val="000000"/>
          <w:sz w:val="20"/>
          <w:szCs w:val="20"/>
        </w:rPr>
        <w:lastRenderedPageBreak/>
        <w:t>vyššie a údaje o osobe oprávnenej konať za každého subdodávateľa v</w:t>
      </w:r>
      <w:r w:rsidRPr="002914B1">
        <w:rPr>
          <w:rFonts w:ascii="Arial" w:eastAsia="Arial" w:hAnsi="Arial" w:cs="Arial"/>
          <w:color w:val="000000"/>
          <w:sz w:val="20"/>
          <w:szCs w:val="20"/>
        </w:rPr>
        <w:t xml:space="preserve"> rozsahu meno a priezvisko, adresa pobytu, dátum narodenia.</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9.3. Obstarávateľ požaduje, aby uchádzač v ponuke uviedol mená, priezviská a odbornú kvalifikáciu zamestnancov, ktorí budú zodpovední za plnenie zmluvy. Odbornú kvalifikáciu zamestnancov doloží uchádzač nasledovnými dokladmi: doklad o vzdelaní, pracovný životopis podľa požiadaviek uvedených v Oznámení, resp. v týchto súťažných podkladoch. Tieto osoby musia byť zároveň uvedené v zmluve ako pracovníci vykonávajúci predmet plnenia.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8" w:name="_Toc36728581"/>
      <w:r w:rsidRPr="002914B1">
        <w:rPr>
          <w:rFonts w:cs="Arial"/>
        </w:rPr>
        <w:t>10. DOROZUMIEVANIE MEDZI OBSTARÁVATEĽOM A VYBRANÝMI ZÁUJEMCAMI ALEBO UCHÁDZAČMI</w:t>
      </w:r>
      <w:bookmarkEnd w:id="18"/>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F7624A">
        <w:rPr>
          <w:rFonts w:ascii="Arial" w:eastAsia="Arial" w:hAnsi="Arial" w:cs="Arial"/>
          <w:color w:val="000000"/>
          <w:sz w:val="20"/>
          <w:szCs w:val="20"/>
        </w:rPr>
        <w:t xml:space="preserve">10.1 </w:t>
      </w:r>
      <w:r w:rsidRPr="002914B1">
        <w:rPr>
          <w:rFonts w:ascii="Arial" w:eastAsia="Arial" w:hAnsi="Arial" w:cs="Arial"/>
          <w:color w:val="000000"/>
          <w:sz w:val="20"/>
          <w:szCs w:val="20"/>
        </w:rPr>
        <w:t>Komunikácia, odovzdávanie podkladov, poskytovanie vysvetlení a iné dorozumievanie (ďalej len „komunikácia“) medzi obstarávateľom a záujemcami, ktorí splnili podmienky účasti stanovené obstarávateľom v tomto rokovacom konaní so zverejnením, a boli vyzvaní na predloženie ponuky (ďalej ako „vybraní záujemcovia“ alebo aj jednotlivo ako „vybraný záujemca“) alebo uchádzačmi, sa uskutočňuje v štátnom (slovenskom) jazyku a spôsobom, ktorý zabezpečí úplnosť a trvalé zachytenie obsahu predkladaných ponúk, návrhov a ďalších dokladov a dokumentov súvisiacich so súťažou, ako aj zaručí ochranu dôverných a osobných údajov v nich uvedených. Dorozumievacím jazykom v súťaži je slovenský jazyk alebo český jazyk.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10.2 Komunikácia medzi obstarávateľom a záujemcami alebo uchádzačmi sa uskutočňuje v tomto verejnom obstarávaní elektronickou formou, ktorá zabezpečí trvalé zachytenie ich obsahu, prostredníctvom systému ERANET dostupnom na webovej adrese: </w:t>
      </w:r>
      <w:hyperlink r:id="rId13" w:history="1">
        <w:r w:rsidRPr="002914B1">
          <w:rPr>
            <w:rFonts w:ascii="Arial" w:eastAsia="Arial" w:hAnsi="Arial" w:cs="Arial"/>
            <w:color w:val="000000"/>
            <w:sz w:val="20"/>
            <w:szCs w:val="20"/>
          </w:rPr>
          <w:t>https</w:t>
        </w:r>
      </w:hyperlink>
      <w:hyperlink r:id="rId14" w:history="1">
        <w:r w:rsidRPr="002914B1">
          <w:rPr>
            <w:rFonts w:ascii="Arial" w:eastAsia="Arial" w:hAnsi="Arial" w:cs="Arial"/>
            <w:color w:val="000000"/>
            <w:sz w:val="20"/>
            <w:szCs w:val="20"/>
          </w:rPr>
          <w:t>://seas.eranet.sk</w:t>
        </w:r>
      </w:hyperlink>
      <w:r w:rsidRPr="002914B1">
        <w:rPr>
          <w:rFonts w:ascii="Arial" w:eastAsia="Arial" w:hAnsi="Arial" w:cs="Arial"/>
          <w:color w:val="000000"/>
          <w:sz w:val="20"/>
          <w:szCs w:val="20"/>
        </w:rPr>
        <w:t>.</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10.3 Pre potreby elektronickej komunikácie je každý záujemca/uchádzač povinný zaregistrovať sa v systéme ERANET na webovej adrese: </w:t>
      </w:r>
      <w:hyperlink r:id="rId15" w:history="1">
        <w:r w:rsidRPr="002914B1">
          <w:rPr>
            <w:rFonts w:ascii="Arial" w:eastAsia="Arial" w:hAnsi="Arial" w:cs="Arial"/>
            <w:b/>
            <w:sz w:val="20"/>
            <w:szCs w:val="20"/>
          </w:rPr>
          <w:t>https://seas.eranet.sk</w:t>
        </w:r>
      </w:hyperlink>
      <w:r w:rsidRPr="002914B1">
        <w:rPr>
          <w:rFonts w:ascii="Arial" w:eastAsia="Arial" w:hAnsi="Arial" w:cs="Arial"/>
          <w:color w:val="000000"/>
          <w:sz w:val="20"/>
          <w:szCs w:val="20"/>
        </w:rPr>
        <w:t xml:space="preserve">. Registrácia do systému ERANET je bezplatná. ​Pre prácu v systéme ERANET obstarávateľ odporúča používať prehliadače vo verzii Chrome 40+, Firefox 32+, </w:t>
      </w:r>
      <w:proofErr w:type="spellStart"/>
      <w:r w:rsidRPr="002914B1">
        <w:rPr>
          <w:rFonts w:ascii="Arial" w:eastAsia="Arial" w:hAnsi="Arial" w:cs="Arial"/>
          <w:color w:val="000000"/>
          <w:sz w:val="20"/>
          <w:szCs w:val="20"/>
        </w:rPr>
        <w:t>Edge</w:t>
      </w:r>
      <w:proofErr w:type="spellEnd"/>
      <w:r w:rsidRPr="002914B1">
        <w:rPr>
          <w:rFonts w:ascii="Arial" w:eastAsia="Arial" w:hAnsi="Arial" w:cs="Arial"/>
          <w:color w:val="000000"/>
          <w:sz w:val="20"/>
          <w:szCs w:val="20"/>
        </w:rPr>
        <w:t>, Internet Explorer 10+.</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10.4 Za moment doručenia aj prevzatia elektronickej informácie sa považuje: </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1858AD">
      <w:pPr>
        <w:numPr>
          <w:ilvl w:val="0"/>
          <w:numId w:val="10"/>
        </w:numPr>
        <w:contextualSpacing/>
        <w:jc w:val="both"/>
        <w:rPr>
          <w:rFonts w:ascii="Arial" w:eastAsia="Arial" w:hAnsi="Arial" w:cs="Arial"/>
          <w:color w:val="000000"/>
          <w:sz w:val="20"/>
          <w:szCs w:val="20"/>
        </w:rPr>
      </w:pPr>
      <w:r w:rsidRPr="002914B1">
        <w:rPr>
          <w:rFonts w:ascii="Arial" w:eastAsia="Arial" w:hAnsi="Arial" w:cs="Arial"/>
          <w:color w:val="000000"/>
          <w:sz w:val="20"/>
          <w:szCs w:val="20"/>
        </w:rPr>
        <w:t>moment jej zverejnenia v prípade, ak sa informácia neposiela prostredníctvom elektronickej správy, ale len zverejňuje v systéme ERANET (najmä súťažné podklady, vysvetlenie SP a pod.)</w:t>
      </w:r>
    </w:p>
    <w:p w:rsidR="002914B1" w:rsidRPr="002914B1" w:rsidRDefault="002914B1" w:rsidP="002914B1">
      <w:pPr>
        <w:ind w:left="1560"/>
        <w:contextualSpacing/>
        <w:jc w:val="both"/>
        <w:rPr>
          <w:rFonts w:ascii="Arial" w:eastAsia="Arial" w:hAnsi="Arial" w:cs="Arial"/>
          <w:color w:val="000000"/>
          <w:sz w:val="20"/>
          <w:szCs w:val="20"/>
        </w:rPr>
      </w:pPr>
    </w:p>
    <w:p w:rsidR="002914B1" w:rsidRPr="002914B1" w:rsidRDefault="002914B1" w:rsidP="001858AD">
      <w:pPr>
        <w:numPr>
          <w:ilvl w:val="0"/>
          <w:numId w:val="10"/>
        </w:numPr>
        <w:contextualSpacing/>
        <w:jc w:val="both"/>
        <w:rPr>
          <w:rFonts w:ascii="Calibri" w:eastAsia="Calibri" w:hAnsi="Calibri" w:cs="Calibri"/>
          <w:sz w:val="22"/>
          <w:szCs w:val="22"/>
        </w:rPr>
      </w:pPr>
      <w:r w:rsidRPr="002914B1">
        <w:rPr>
          <w:rFonts w:ascii="Arial" w:eastAsia="Arial" w:hAnsi="Arial" w:cs="Arial"/>
          <w:color w:val="000000"/>
          <w:sz w:val="20"/>
          <w:szCs w:val="20"/>
        </w:rPr>
        <w:t>moment prečítania v systéme ERANET v prípade, ak sa informácia posiela prostredníctvom elektronickej správy a ak lehota stanovená zákonom alebo komisiou obstarávateľa začína plynúť odo dňa doručenia informácie. Jedná sa najmä o nasledujúce skutočnosti:</w:t>
      </w:r>
    </w:p>
    <w:p w:rsidR="002914B1" w:rsidRPr="002914B1" w:rsidRDefault="002914B1" w:rsidP="001858AD">
      <w:pPr>
        <w:numPr>
          <w:ilvl w:val="0"/>
          <w:numId w:val="6"/>
        </w:numPr>
        <w:ind w:left="1920" w:hanging="177"/>
        <w:jc w:val="both"/>
        <w:rPr>
          <w:rFonts w:ascii="Calibri" w:eastAsia="Calibri" w:hAnsi="Calibri" w:cs="Calibri"/>
          <w:sz w:val="22"/>
          <w:szCs w:val="22"/>
        </w:rPr>
      </w:pPr>
      <w:r w:rsidRPr="002914B1">
        <w:rPr>
          <w:rFonts w:ascii="Arial" w:eastAsia="Arial" w:hAnsi="Arial" w:cs="Arial"/>
          <w:color w:val="000000"/>
          <w:sz w:val="20"/>
          <w:szCs w:val="20"/>
        </w:rPr>
        <w:t>doručenie žiadosti o nápravu obstarávateľovi</w:t>
      </w:r>
    </w:p>
    <w:p w:rsidR="002914B1" w:rsidRPr="002914B1" w:rsidRDefault="002914B1" w:rsidP="001858AD">
      <w:pPr>
        <w:numPr>
          <w:ilvl w:val="0"/>
          <w:numId w:val="6"/>
        </w:numPr>
        <w:ind w:left="1920" w:hanging="177"/>
        <w:jc w:val="both"/>
        <w:rPr>
          <w:rFonts w:ascii="Calibri" w:eastAsia="Calibri" w:hAnsi="Calibri" w:cs="Calibri"/>
          <w:sz w:val="22"/>
          <w:szCs w:val="22"/>
        </w:rPr>
      </w:pPr>
      <w:r w:rsidRPr="002914B1">
        <w:rPr>
          <w:rFonts w:ascii="Arial" w:eastAsia="Arial" w:hAnsi="Arial" w:cs="Arial"/>
          <w:color w:val="000000"/>
          <w:sz w:val="20"/>
          <w:szCs w:val="20"/>
        </w:rPr>
        <w:t>prevzatie vybavenia žiadosti o nápravu uchádzačom alebo záujemcom</w:t>
      </w:r>
    </w:p>
    <w:p w:rsidR="002914B1" w:rsidRPr="002914B1" w:rsidRDefault="002914B1" w:rsidP="001858AD">
      <w:pPr>
        <w:numPr>
          <w:ilvl w:val="0"/>
          <w:numId w:val="6"/>
        </w:numPr>
        <w:ind w:left="1920" w:hanging="177"/>
        <w:jc w:val="both"/>
        <w:rPr>
          <w:rFonts w:ascii="Calibri" w:eastAsia="Calibri" w:hAnsi="Calibri" w:cs="Calibri"/>
          <w:sz w:val="22"/>
          <w:szCs w:val="22"/>
        </w:rPr>
      </w:pPr>
      <w:r w:rsidRPr="002914B1">
        <w:rPr>
          <w:rFonts w:ascii="Arial" w:eastAsia="Arial" w:hAnsi="Arial" w:cs="Arial"/>
          <w:color w:val="000000"/>
          <w:sz w:val="20"/>
          <w:szCs w:val="20"/>
        </w:rPr>
        <w:t>informácia o vylúčení, výbere záujemcov alebo nezaradení do dynamického nákupného systému</w:t>
      </w:r>
    </w:p>
    <w:p w:rsidR="002914B1" w:rsidRPr="002914B1" w:rsidRDefault="002914B1" w:rsidP="001858AD">
      <w:pPr>
        <w:numPr>
          <w:ilvl w:val="0"/>
          <w:numId w:val="6"/>
        </w:numPr>
        <w:ind w:left="1920" w:hanging="177"/>
        <w:jc w:val="both"/>
        <w:rPr>
          <w:rFonts w:ascii="Calibri" w:eastAsia="Calibri" w:hAnsi="Calibri" w:cs="Calibri"/>
          <w:sz w:val="22"/>
          <w:szCs w:val="22"/>
        </w:rPr>
      </w:pPr>
      <w:r w:rsidRPr="002914B1">
        <w:rPr>
          <w:rFonts w:ascii="Arial" w:eastAsia="Arial" w:hAnsi="Arial" w:cs="Arial"/>
          <w:color w:val="000000"/>
          <w:sz w:val="20"/>
          <w:szCs w:val="20"/>
        </w:rPr>
        <w:t>žiadosť o nahradenie subdodávateľa alebo tretej osoby, ktorou uchádzač preukazuje splnenie podmienok účasti</w:t>
      </w:r>
    </w:p>
    <w:p w:rsidR="002914B1" w:rsidRPr="002914B1" w:rsidRDefault="002914B1" w:rsidP="002914B1">
      <w:pPr>
        <w:ind w:left="1200"/>
        <w:jc w:val="both"/>
        <w:rPr>
          <w:rFonts w:ascii="Arial" w:eastAsia="Arial" w:hAnsi="Arial" w:cs="Arial"/>
          <w:color w:val="000000"/>
          <w:sz w:val="20"/>
          <w:szCs w:val="20"/>
        </w:rPr>
      </w:pPr>
      <w:r w:rsidRPr="002914B1">
        <w:rPr>
          <w:rFonts w:ascii="Arial" w:eastAsia="Arial" w:hAnsi="Arial" w:cs="Arial"/>
          <w:color w:val="000000"/>
          <w:sz w:val="20"/>
          <w:szCs w:val="20"/>
        </w:rPr>
        <w:t>V prípade, ak si obstarávateľ, uchádzač alebo záujemca elektronickú informáciu neprečíta do 3 pracovných dní odo dňa odoslania elektronickej informácie, považuje sa táto informácia za doručenú uplynutím posledného dňa uvedenej lehoty.</w:t>
      </w:r>
    </w:p>
    <w:p w:rsidR="002914B1" w:rsidRPr="002914B1" w:rsidRDefault="002914B1" w:rsidP="002914B1">
      <w:pPr>
        <w:ind w:left="1200"/>
        <w:jc w:val="both"/>
        <w:rPr>
          <w:rFonts w:ascii="Calibri" w:eastAsia="Calibri" w:hAnsi="Calibri" w:cs="Calibri"/>
          <w:sz w:val="22"/>
          <w:szCs w:val="22"/>
        </w:rPr>
      </w:pPr>
    </w:p>
    <w:p w:rsidR="002914B1" w:rsidRPr="002914B1" w:rsidRDefault="002914B1" w:rsidP="001858AD">
      <w:pPr>
        <w:numPr>
          <w:ilvl w:val="0"/>
          <w:numId w:val="10"/>
        </w:numPr>
        <w:contextualSpacing/>
        <w:jc w:val="both"/>
        <w:rPr>
          <w:rFonts w:ascii="Arial" w:eastAsia="Arial" w:hAnsi="Arial" w:cs="Arial"/>
          <w:color w:val="000000"/>
          <w:sz w:val="20"/>
          <w:szCs w:val="20"/>
        </w:rPr>
      </w:pPr>
      <w:r w:rsidRPr="002914B1">
        <w:rPr>
          <w:rFonts w:ascii="Arial" w:eastAsia="Arial" w:hAnsi="Arial" w:cs="Arial"/>
          <w:color w:val="000000"/>
          <w:sz w:val="20"/>
          <w:szCs w:val="20"/>
        </w:rPr>
        <w:lastRenderedPageBreak/>
        <w:t>moment odoslania informácie v prípade, ak sa informácia posiela prostredníctvom elektronickej správy, a ktorá má byť prijímateľovi doručená v lehote stanovenej zákonom verejnom obstarávaní. Jedná sa najmä o nasledujúce skutočnosti:</w:t>
      </w:r>
    </w:p>
    <w:p w:rsidR="002914B1" w:rsidRPr="002914B1" w:rsidRDefault="002914B1" w:rsidP="001858AD">
      <w:pPr>
        <w:numPr>
          <w:ilvl w:val="0"/>
          <w:numId w:val="6"/>
        </w:numPr>
        <w:ind w:left="1920" w:hanging="177"/>
        <w:jc w:val="both"/>
        <w:rPr>
          <w:rFonts w:ascii="Arial" w:eastAsia="Arial" w:hAnsi="Arial" w:cs="Arial"/>
          <w:color w:val="000000"/>
          <w:sz w:val="20"/>
          <w:szCs w:val="20"/>
        </w:rPr>
      </w:pPr>
      <w:r w:rsidRPr="002914B1">
        <w:rPr>
          <w:rFonts w:ascii="Arial" w:eastAsia="Arial" w:hAnsi="Arial" w:cs="Arial"/>
          <w:color w:val="000000"/>
          <w:sz w:val="20"/>
          <w:szCs w:val="20"/>
        </w:rPr>
        <w:t>doručovanie oznámenia o vybavení žiadosti o nápravu</w:t>
      </w:r>
    </w:p>
    <w:p w:rsidR="002914B1" w:rsidRPr="002914B1" w:rsidRDefault="002914B1" w:rsidP="001858AD">
      <w:pPr>
        <w:numPr>
          <w:ilvl w:val="0"/>
          <w:numId w:val="6"/>
        </w:numPr>
        <w:ind w:left="1920" w:hanging="177"/>
        <w:jc w:val="both"/>
        <w:rPr>
          <w:rFonts w:ascii="Arial" w:eastAsia="Arial" w:hAnsi="Arial" w:cs="Arial"/>
          <w:color w:val="000000"/>
          <w:sz w:val="20"/>
          <w:szCs w:val="20"/>
        </w:rPr>
      </w:pPr>
      <w:r w:rsidRPr="002914B1">
        <w:rPr>
          <w:rFonts w:ascii="Arial" w:eastAsia="Arial" w:hAnsi="Arial" w:cs="Arial"/>
          <w:color w:val="000000"/>
          <w:sz w:val="20"/>
          <w:szCs w:val="20"/>
        </w:rPr>
        <w:t>zaslanie zápisnice z otvárania ponúk</w:t>
      </w:r>
    </w:p>
    <w:p w:rsidR="002914B1" w:rsidRPr="002914B1" w:rsidRDefault="002914B1" w:rsidP="002914B1">
      <w:pPr>
        <w:ind w:left="1920"/>
        <w:jc w:val="both"/>
        <w:rPr>
          <w:rFonts w:ascii="Arial" w:eastAsia="Arial" w:hAnsi="Arial" w:cs="Arial"/>
          <w:color w:val="000000"/>
          <w:sz w:val="20"/>
          <w:szCs w:val="20"/>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10.5 Ak záujemca alebo uchádzač zašle informáciu prostriedkami, ktorými nemožno trvalo zachytiť ich obsah, a nie je zaručená ich pravosť, t. j. e-mailom, záujemca alebo uchádzač zabezpečí doručenie takejto žiadosti obstarávateľovi aj v elektronickej podobe cez systém ERANET, a to najneskôr do 3 pracovných dní odo dňa odoslania tejto žiadosti uvedenými prostriedkami. Pre dodržanie termínov na doručenie žiadosti obstarávateľovi je rozhodujúci dátum doručenia elektronickej podoby žiadosti cez systém ERANET. Pokiaľ obstarávateľ neobdrží žiadosť do 3 pracovných dní odo dňa jej odoslania e-mailom aj v elektronickej podobe cez systém ERANET (t. j. v podobe, ktorá zabezpečuje trvale zachytenie obsahu písomnosti), môže obstarávateľ na takúto žiadosť hľadieť tak, ako keby nebola podaná.</w:t>
      </w:r>
    </w:p>
    <w:p w:rsidR="002914B1" w:rsidRPr="002914B1" w:rsidRDefault="002914B1" w:rsidP="002914B1">
      <w:pPr>
        <w:ind w:left="600"/>
        <w:jc w:val="both"/>
        <w:rPr>
          <w:rFonts w:ascii="Arial" w:eastAsia="Arial" w:hAnsi="Arial" w:cs="Arial"/>
          <w:color w:val="000000"/>
          <w:sz w:val="20"/>
          <w:szCs w:val="20"/>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10.6 Ak je odosielateľom elektronickej správy obstarávateľ, tak záujemcovi, resp. uchádzačovi bude na ním určený kontaktný e-mail bezodkladne odoslaná informácia o tom, že k predmetnej zákazke existuje nová správa. Záujemca, resp. uchádzač sa prihlási do systému a v komunikačnom rozhraní systému si bude môcť predmetnú správu otvoriť a prečítať (systém zaznamená presný dátum a čas otvorenia správy, ktorý je v súlade s bodom 10.4 týchto súťažných podkladov považovaný za moment doručenia informácie, ktorou začína plynúť zákonom alebo komisiou stanovená lehota).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10.7 Pokiaľ sa v súťažných podkladoch vyskytujú požiadavky na predkladanie ponúk, vysvetľovanie súťažných podkladov, vysvetľovanie požiadaviek uvedených vo výzve na predloženie ponuky, prípadné doplnenie súťažných podkladov, vysvetľovanie predložených ponúk alebo akákoľvek iná komunikácia medzi obstarávateľom a záujemcami/uchádzačmi, má sa na mysli vždy použitie komunikácie prostredníctvom komunikačného rozhrania systému ERANET. </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19" w:name="_Toc36728582"/>
      <w:r w:rsidRPr="002914B1">
        <w:rPr>
          <w:rFonts w:cs="Arial"/>
        </w:rPr>
        <w:t>11. VYSVETĽOVANIE A DOPLNENIE SÚŤAŽNÝCH PODKLADOV</w:t>
      </w:r>
      <w:bookmarkEnd w:id="19"/>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F7624A"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11.1 Súťažné podklady a prípadné vysvetlenie alebo doplnenie informácií potrebných na vypracovanie ponuky, návrhu a na preukázanie splnenia podmienok účasti budú obstarávateľom zverejnené ako elektronické dokumenty v profile obstarávateľa zriadenom na webovom sídle Úradu pre verejné obstarávanie </w:t>
      </w:r>
      <w:hyperlink r:id="rId16" w:history="1">
        <w:r w:rsidRPr="002914B1">
          <w:rPr>
            <w:rFonts w:ascii="Arial" w:eastAsia="Arial" w:hAnsi="Arial" w:cs="Arial"/>
            <w:color w:val="000000"/>
            <w:sz w:val="20"/>
            <w:szCs w:val="20"/>
          </w:rPr>
          <w:t>https://www.uvo.gov.sk/</w:t>
        </w:r>
      </w:hyperlink>
      <w:r w:rsidRPr="002914B1">
        <w:rPr>
          <w:rFonts w:ascii="Arial" w:eastAsia="Arial" w:hAnsi="Arial" w:cs="Arial"/>
          <w:color w:val="000000"/>
          <w:sz w:val="20"/>
          <w:szCs w:val="20"/>
        </w:rPr>
        <w:t xml:space="preserve"> v elektronickom úložisku ako osobitnej časti vestníka verejného obstarávania, a to formou odkazu na verejný profil systému ERANET. Obstarávateľ umožňuje neobmedzený, úplný, priamy a bezodplatný prístup k súťažným podkladom ako aj k všetkým doplňujúcim podkladom v systéme ERANET.</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O záujemcoch, ktorí si prevezmú súťažné podklady bez prihlásenia sa do systému nemá Obstarávateľ vedomosť. Obstarávateľ preto záujemcom odporúča, aby si súťažné podklady stiahli až po zaregistrovaní a prihlásení sa do systému. V prípade, že záujemca nevykoná túto aktivitu, obstarávateľ nenesie žiadnu zodpovednosť za nedoručenie vysvetlenia informácii uvedených v súťažných podkladoch.</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11.2 V prípade potreby objasnenia súťažných podkladov, prípadne iných podkladov poskytnutých obstarávateľom, môže ktorýkoľvek zo záujemcov vyzvaných na predloženie ponuky (v súlade s článkom 19) požiadať o ich vysvetlenie prostredníctvom komunikačného rozhrania systému ERANET podľa pravidiel komunikácie uvedených v článku 10 týchto súťažných podkladov.</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11.3 Ak vybraný záujemca požiada o vysvetlenie dostatočne vopred ,obstarávateľ bezodkladne poskytne vysvetlenie informácií potrebných na vypracovanie ponuky všetkým vybraným záujemcom prostredníctvom systému ERANET, najneskôr však 6 dní pred uplynutím lehoty na predkladanie ponúk v súlade s § 48 zákona .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lastRenderedPageBreak/>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11.4 Ak je to nevyhnutné, obstarávateľ môže doplniť informácie uvedené v súťažných podkladoch, prípadne iných podkladoch sprístupnených vybraným záujemcom. Tieto preukázateľne oznámi súčasne všetkým vybraným záujemcom najneskôr 6 dní pred uplynutím lehoty na predkladanie ponúk, a v prípade, ak je to nevyhnutné, primerane predĺži lehotu na predkladanie ponúk.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A18B9">
      <w:pPr>
        <w:pStyle w:val="tltlNadpis2Arial14ptNiejeTunVetkypsmenvek"/>
        <w:widowControl w:val="0"/>
        <w:ind w:left="567" w:hanging="567"/>
        <w:rPr>
          <w:rFonts w:cs="Arial"/>
        </w:rPr>
      </w:pPr>
      <w:bookmarkStart w:id="20" w:name="_Toc36728583"/>
      <w:r w:rsidRPr="002914B1">
        <w:rPr>
          <w:rFonts w:cs="Arial"/>
        </w:rPr>
        <w:t>12. OBHLIADKA MIESTA DODANIA/ REALIZÁCIE PREDMETU ZÁKAZKY</w:t>
      </w:r>
      <w:bookmarkEnd w:id="20"/>
      <w:r w:rsidRPr="002914B1">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12.1. Vybraným záujemcom sa odporúča vykonať obhliadku miesta plnenia predmetu zákazky, aby si sami overili a získali potrebné informácie nevyhnutné na prípravu a spracovanie ponuky. Výdavky spojené s obhliadkou miesta plnenia predmetu zákazky idú na ťarchu vybraného záujemcu.</w:t>
      </w:r>
    </w:p>
    <w:p w:rsidR="002914B1" w:rsidRPr="002914B1" w:rsidRDefault="002914B1" w:rsidP="002914B1">
      <w:pPr>
        <w:ind w:left="600"/>
        <w:jc w:val="both"/>
        <w:rPr>
          <w:rFonts w:ascii="Arial" w:eastAsia="Arial" w:hAnsi="Arial" w:cs="Arial"/>
          <w:color w:val="000000"/>
          <w:sz w:val="20"/>
          <w:szCs w:val="20"/>
        </w:rPr>
      </w:pPr>
      <w:r w:rsidRPr="002914B1">
        <w:rPr>
          <w:rFonts w:ascii="Calibri" w:eastAsia="Calibri" w:hAnsi="Calibri" w:cs="Calibri"/>
          <w:sz w:val="22"/>
        </w:rPr>
        <w:br/>
      </w:r>
      <w:r w:rsidRPr="002914B1">
        <w:rPr>
          <w:rFonts w:ascii="Arial" w:eastAsia="Arial" w:hAnsi="Arial" w:cs="Arial"/>
          <w:color w:val="000000"/>
          <w:sz w:val="20"/>
          <w:szCs w:val="20"/>
        </w:rPr>
        <w:t>12.2. Miesto obhliadky (adresa):</w:t>
      </w:r>
    </w:p>
    <w:p w:rsidR="002914B1" w:rsidRPr="002914B1" w:rsidRDefault="002914B1" w:rsidP="002914B1">
      <w:pPr>
        <w:ind w:left="720" w:firstLine="414"/>
        <w:jc w:val="both"/>
        <w:rPr>
          <w:rFonts w:ascii="Arial" w:eastAsia="Arial" w:hAnsi="Arial" w:cs="Arial"/>
          <w:color w:val="000000"/>
          <w:sz w:val="20"/>
          <w:szCs w:val="20"/>
        </w:rPr>
      </w:pPr>
      <w:r w:rsidRPr="002914B1">
        <w:rPr>
          <w:rFonts w:ascii="Arial" w:eastAsia="Arial" w:hAnsi="Arial" w:cs="Arial"/>
          <w:color w:val="000000"/>
          <w:sz w:val="20"/>
          <w:szCs w:val="20"/>
        </w:rPr>
        <w:t xml:space="preserve">Slovenské elektrárne, a.s., závod 3. </w:t>
      </w:r>
      <w:r w:rsidR="002629B7">
        <w:rPr>
          <w:rFonts w:ascii="Arial" w:eastAsia="Arial" w:hAnsi="Arial" w:cs="Arial"/>
          <w:color w:val="000000"/>
          <w:sz w:val="20"/>
          <w:szCs w:val="20"/>
        </w:rPr>
        <w:t xml:space="preserve">a 4. </w:t>
      </w:r>
      <w:r w:rsidRPr="002914B1">
        <w:rPr>
          <w:rFonts w:ascii="Arial" w:eastAsia="Arial" w:hAnsi="Arial" w:cs="Arial"/>
          <w:color w:val="000000"/>
          <w:sz w:val="20"/>
          <w:szCs w:val="20"/>
        </w:rPr>
        <w:t>blok Elektrárne Mochovce</w:t>
      </w:r>
    </w:p>
    <w:p w:rsidR="002914B1" w:rsidRPr="002914B1" w:rsidRDefault="002914B1" w:rsidP="002914B1">
      <w:pPr>
        <w:ind w:left="720" w:firstLine="414"/>
        <w:jc w:val="both"/>
        <w:rPr>
          <w:rFonts w:ascii="Arial" w:eastAsia="Arial" w:hAnsi="Arial" w:cs="Arial"/>
          <w:color w:val="000000"/>
          <w:sz w:val="20"/>
          <w:szCs w:val="20"/>
        </w:rPr>
      </w:pPr>
      <w:r w:rsidRPr="002914B1">
        <w:rPr>
          <w:rFonts w:ascii="Arial" w:eastAsia="Arial" w:hAnsi="Arial" w:cs="Arial"/>
          <w:color w:val="000000"/>
          <w:sz w:val="20"/>
          <w:szCs w:val="20"/>
        </w:rPr>
        <w:t>935 39 Mochovce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3E087B"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12.3. Predpokladaný termín </w:t>
      </w:r>
      <w:r w:rsidRPr="003E087B">
        <w:rPr>
          <w:rFonts w:ascii="Arial" w:eastAsia="Arial" w:hAnsi="Arial" w:cs="Arial"/>
          <w:color w:val="000000"/>
          <w:sz w:val="20"/>
          <w:szCs w:val="20"/>
        </w:rPr>
        <w:t>obhliadky:</w:t>
      </w:r>
      <w:r w:rsidRPr="003E087B">
        <w:rPr>
          <w:rFonts w:ascii="Arial" w:eastAsia="Arial" w:hAnsi="Arial" w:cs="Arial"/>
          <w:color w:val="7F8C8D"/>
          <w:sz w:val="20"/>
          <w:szCs w:val="20"/>
        </w:rPr>
        <w:t xml:space="preserve"> </w:t>
      </w:r>
      <w:r w:rsidRPr="003E087B">
        <w:rPr>
          <w:rFonts w:ascii="Arial" w:eastAsia="Arial" w:hAnsi="Arial" w:cs="Arial"/>
          <w:sz w:val="20"/>
          <w:szCs w:val="20"/>
        </w:rPr>
        <w:t>Termín obhliadky bude upresnený vo výzve na predloženie základnej ponuky.</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sz w:val="20"/>
          <w:szCs w:val="20"/>
        </w:rPr>
      </w:pPr>
      <w:r w:rsidRPr="002914B1">
        <w:rPr>
          <w:rFonts w:ascii="Arial" w:eastAsia="Arial" w:hAnsi="Arial" w:cs="Arial"/>
          <w:color w:val="000000"/>
          <w:sz w:val="20"/>
          <w:szCs w:val="20"/>
        </w:rPr>
        <w:t xml:space="preserve">12.4. Vybraných záujemcov, ktorí prejavia </w:t>
      </w:r>
      <w:r w:rsidRPr="002914B1">
        <w:rPr>
          <w:rFonts w:ascii="Arial" w:eastAsia="Arial" w:hAnsi="Arial" w:cs="Arial"/>
          <w:sz w:val="20"/>
          <w:szCs w:val="20"/>
        </w:rPr>
        <w:t>záujem o vykonanie obhliadky miesta plnenia predmetu zákazky žiadame, aby kontaktovali nasledovnú osobu:</w:t>
      </w:r>
    </w:p>
    <w:p w:rsidR="002914B1" w:rsidRPr="002914B1" w:rsidRDefault="002914B1" w:rsidP="002914B1">
      <w:pPr>
        <w:ind w:left="1320" w:firstLine="120"/>
        <w:jc w:val="both"/>
        <w:rPr>
          <w:rFonts w:ascii="Arial" w:eastAsia="Arial" w:hAnsi="Arial" w:cs="Arial"/>
          <w:sz w:val="20"/>
          <w:szCs w:val="20"/>
        </w:rPr>
      </w:pPr>
      <w:r w:rsidRPr="002914B1">
        <w:rPr>
          <w:rFonts w:ascii="Arial" w:eastAsia="Arial" w:hAnsi="Arial" w:cs="Arial"/>
          <w:sz w:val="20"/>
          <w:szCs w:val="20"/>
        </w:rPr>
        <w:t>Ing. Peter Solár</w:t>
      </w:r>
    </w:p>
    <w:p w:rsidR="002914B1" w:rsidRPr="002914B1" w:rsidRDefault="002914B1" w:rsidP="002914B1">
      <w:pPr>
        <w:ind w:left="1200" w:firstLine="240"/>
        <w:jc w:val="both"/>
        <w:rPr>
          <w:rFonts w:ascii="Arial" w:eastAsia="Arial" w:hAnsi="Arial" w:cs="Arial"/>
          <w:sz w:val="20"/>
          <w:szCs w:val="20"/>
        </w:rPr>
      </w:pPr>
      <w:r w:rsidRPr="002914B1">
        <w:rPr>
          <w:rFonts w:ascii="Arial" w:eastAsia="Arial" w:hAnsi="Arial" w:cs="Arial"/>
          <w:sz w:val="20"/>
          <w:szCs w:val="20"/>
        </w:rPr>
        <w:t>tel: +421 36 636 8188, +421 910 906 844</w:t>
      </w:r>
    </w:p>
    <w:p w:rsidR="002914B1" w:rsidRPr="002914B1" w:rsidRDefault="002914B1" w:rsidP="002914B1">
      <w:pPr>
        <w:ind w:left="1080" w:firstLine="360"/>
        <w:jc w:val="both"/>
        <w:rPr>
          <w:rFonts w:ascii="Arial" w:eastAsia="Arial" w:hAnsi="Arial" w:cs="Arial"/>
          <w:sz w:val="20"/>
          <w:szCs w:val="20"/>
        </w:rPr>
      </w:pPr>
      <w:r w:rsidRPr="002914B1">
        <w:rPr>
          <w:rFonts w:ascii="Arial" w:eastAsia="Arial" w:hAnsi="Arial" w:cs="Arial"/>
          <w:sz w:val="20"/>
          <w:szCs w:val="20"/>
        </w:rPr>
        <w:t xml:space="preserve">e-mail: </w:t>
      </w:r>
      <w:hyperlink r:id="rId17" w:history="1">
        <w:r w:rsidRPr="002914B1">
          <w:rPr>
            <w:rFonts w:ascii="Arial" w:eastAsia="Arial" w:hAnsi="Arial" w:cs="Arial"/>
            <w:color w:val="0563C1"/>
            <w:sz w:val="20"/>
            <w:szCs w:val="20"/>
            <w:u w:val="single"/>
          </w:rPr>
          <w:t>peter.solar@seas.sk</w:t>
        </w:r>
      </w:hyperlink>
      <w:r w:rsidRPr="002914B1">
        <w:rPr>
          <w:rFonts w:ascii="Arial" w:eastAsia="Arial" w:hAnsi="Arial" w:cs="Arial"/>
          <w:sz w:val="20"/>
          <w:szCs w:val="20"/>
        </w:rPr>
        <w:t>.</w:t>
      </w:r>
    </w:p>
    <w:p w:rsidR="002914B1" w:rsidRPr="002914B1" w:rsidRDefault="002914B1" w:rsidP="009237DE">
      <w:pPr>
        <w:ind w:left="600"/>
        <w:jc w:val="both"/>
        <w:rPr>
          <w:rFonts w:ascii="Calibri" w:eastAsia="Calibri" w:hAnsi="Calibri" w:cs="Calibri"/>
          <w:sz w:val="22"/>
          <w:szCs w:val="22"/>
        </w:rPr>
      </w:pPr>
      <w:r w:rsidRPr="002914B1">
        <w:rPr>
          <w:rFonts w:ascii="Arial" w:eastAsia="Arial" w:hAnsi="Arial" w:cs="Arial"/>
          <w:sz w:val="20"/>
          <w:szCs w:val="20"/>
        </w:rPr>
        <w:t xml:space="preserve">Vybraní záujemcovia sú povinní kontaktovať uvedenú kontaktnú osobu dostatočne vopred a zároveň </w:t>
      </w:r>
      <w:r w:rsidRPr="002914B1">
        <w:rPr>
          <w:rFonts w:ascii="Arial" w:eastAsia="Arial" w:hAnsi="Arial" w:cs="Arial"/>
          <w:color w:val="000000"/>
          <w:sz w:val="20"/>
          <w:szCs w:val="20"/>
        </w:rPr>
        <w:t xml:space="preserve">sú povinní najneskôr </w:t>
      </w:r>
      <w:r w:rsidRPr="002914B1">
        <w:rPr>
          <w:rFonts w:ascii="Arial" w:eastAsia="Arial" w:hAnsi="Arial" w:cs="Arial"/>
          <w:sz w:val="20"/>
          <w:szCs w:val="20"/>
        </w:rPr>
        <w:t xml:space="preserve">do 14 dní pred </w:t>
      </w:r>
      <w:r w:rsidRPr="002914B1">
        <w:rPr>
          <w:rFonts w:ascii="Arial" w:eastAsia="Arial" w:hAnsi="Arial" w:cs="Arial"/>
          <w:color w:val="000000"/>
          <w:sz w:val="20"/>
          <w:szCs w:val="20"/>
        </w:rPr>
        <w:t xml:space="preserve">konaním obhliadky predložiť kontaktnej osobe zoznam osôb, ktoré sa zúčastnia obhliadky. </w:t>
      </w:r>
      <w:r w:rsidRPr="002914B1">
        <w:rPr>
          <w:rFonts w:ascii="Calibri" w:eastAsia="Calibri" w:hAnsi="Calibri" w:cs="Calibri"/>
          <w:sz w:val="22"/>
        </w:rPr>
        <w:t>  </w:t>
      </w:r>
    </w:p>
    <w:p w:rsidR="002914B1" w:rsidRPr="000078CE" w:rsidRDefault="002914B1" w:rsidP="00CA18B9">
      <w:pPr>
        <w:pStyle w:val="tlNadpis1Arial16ptTunVetkypsmenvekVavo"/>
        <w:widowControl w:val="0"/>
        <w:spacing w:before="240" w:after="120"/>
        <w:rPr>
          <w:rStyle w:val="tlNadpis5Arial11ptNiejeTunChar"/>
          <w:b/>
          <w:bCs w:val="0"/>
          <w:color w:val="auto"/>
          <w:szCs w:val="26"/>
        </w:rPr>
      </w:pPr>
      <w:bookmarkStart w:id="21" w:name="_Toc36728584"/>
      <w:r w:rsidRPr="000078CE">
        <w:rPr>
          <w:rStyle w:val="tlNadpis5Arial11ptNiejeTunChar"/>
          <w:b/>
          <w:bCs w:val="0"/>
          <w:color w:val="auto"/>
          <w:szCs w:val="26"/>
        </w:rPr>
        <w:t>ČASŤ II.</w:t>
      </w:r>
      <w:bookmarkEnd w:id="21"/>
    </w:p>
    <w:p w:rsidR="002914B1" w:rsidRPr="000078CE" w:rsidRDefault="002914B1" w:rsidP="000078CE">
      <w:pPr>
        <w:pStyle w:val="tlNadpis1Arial16ptTunVetkypsmenvekVavo"/>
        <w:widowControl w:val="0"/>
        <w:spacing w:before="120" w:after="240"/>
        <w:rPr>
          <w:rFonts w:cs="Arial"/>
        </w:rPr>
      </w:pPr>
      <w:bookmarkStart w:id="22" w:name="_Toc36728585"/>
      <w:r w:rsidRPr="000078CE">
        <w:rPr>
          <w:rFonts w:cs="Arial"/>
        </w:rPr>
        <w:t>PRÍPRAVA PONUKY</w:t>
      </w:r>
      <w:bookmarkEnd w:id="22"/>
      <w:r w:rsidRPr="000078CE">
        <w:rPr>
          <w:rFonts w:cs="Arial"/>
        </w:rPr>
        <w:t xml:space="preserve"> </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23" w:name="_Toc36728586"/>
      <w:r w:rsidRPr="000078CE">
        <w:rPr>
          <w:rFonts w:cs="Arial"/>
        </w:rPr>
        <w:t>13. VYHOTOVENIE PONUKY</w:t>
      </w:r>
      <w:bookmarkEnd w:id="23"/>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13.1 Ponuka musí byť vyhotovená v elektronickej forme v súlade s § 49 ods. 1 písm. a) zákona, ktorá zabezpečí trvalé zachytenie jej obsahu. Spôsob predkladania ponuky je bližšie upravený v článku 20 týchto súťažných podkladov. Pokiaľ nie je v týchto súťažných podkladoch upravené ďalej inak, ustanovenia upravujúce práva a povinnosti súvisiace s prípravou a predkladaním „</w:t>
      </w:r>
      <w:r w:rsidRPr="002914B1">
        <w:rPr>
          <w:rFonts w:ascii="Arial" w:eastAsia="Arial" w:hAnsi="Arial" w:cs="Arial"/>
          <w:b/>
          <w:bCs/>
          <w:color w:val="000000"/>
          <w:sz w:val="20"/>
          <w:szCs w:val="20"/>
        </w:rPr>
        <w:t>ponuky</w:t>
      </w:r>
      <w:r w:rsidRPr="002914B1">
        <w:rPr>
          <w:rFonts w:ascii="Arial" w:eastAsia="Arial" w:hAnsi="Arial" w:cs="Arial"/>
          <w:color w:val="000000"/>
          <w:sz w:val="20"/>
          <w:szCs w:val="20"/>
        </w:rPr>
        <w:t>“ alebo „</w:t>
      </w:r>
      <w:r w:rsidRPr="002914B1">
        <w:rPr>
          <w:rFonts w:ascii="Arial" w:eastAsia="Arial" w:hAnsi="Arial" w:cs="Arial"/>
          <w:b/>
          <w:bCs/>
          <w:color w:val="000000"/>
          <w:sz w:val="20"/>
          <w:szCs w:val="20"/>
        </w:rPr>
        <w:t>základnej ponuky</w:t>
      </w:r>
      <w:r w:rsidRPr="002914B1">
        <w:rPr>
          <w:rFonts w:ascii="Arial" w:eastAsia="Arial" w:hAnsi="Arial" w:cs="Arial"/>
          <w:color w:val="000000"/>
          <w:sz w:val="20"/>
          <w:szCs w:val="20"/>
        </w:rPr>
        <w:t>“ sa primerane vzťahujú aj na práva a povinnosti súvisiace s prípravou a predkladaním „</w:t>
      </w:r>
      <w:r w:rsidRPr="002914B1">
        <w:rPr>
          <w:rFonts w:ascii="Arial" w:eastAsia="Arial" w:hAnsi="Arial" w:cs="Arial"/>
          <w:b/>
          <w:bCs/>
          <w:color w:val="000000"/>
          <w:sz w:val="20"/>
          <w:szCs w:val="20"/>
        </w:rPr>
        <w:t>aktualizovanej ponuky</w:t>
      </w:r>
      <w:r w:rsidRPr="002914B1">
        <w:rPr>
          <w:rFonts w:ascii="Arial" w:eastAsia="Arial" w:hAnsi="Arial" w:cs="Arial"/>
          <w:color w:val="000000"/>
          <w:sz w:val="20"/>
          <w:szCs w:val="20"/>
        </w:rPr>
        <w:t>“, či „</w:t>
      </w:r>
      <w:r w:rsidRPr="002914B1">
        <w:rPr>
          <w:rFonts w:ascii="Arial" w:eastAsia="Arial" w:hAnsi="Arial" w:cs="Arial"/>
          <w:b/>
          <w:bCs/>
          <w:color w:val="000000"/>
          <w:sz w:val="20"/>
          <w:szCs w:val="20"/>
        </w:rPr>
        <w:t>konečnej ponuky</w:t>
      </w:r>
      <w:r w:rsidRPr="002914B1">
        <w:rPr>
          <w:rFonts w:ascii="Arial" w:eastAsia="Arial" w:hAnsi="Arial" w:cs="Arial"/>
          <w:color w:val="000000"/>
          <w:sz w:val="20"/>
          <w:szCs w:val="20"/>
        </w:rPr>
        <w:t xml:space="preserve">“ predkladanej po ukončení rokovania/í.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13.2 Potvrdenia, doklady a iné dokumenty tvoriace ponuku musia byť vyhotovené spôsobom: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13.2.1. Dokumenty a doklady, ktoré tvoria ponuku uchádzača, a ktoré neboli pôvodne vyhotovené v elektronickej forme, ale v listinnej, sa prostredníctvom systému ERANET predkladajú skenované.</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lastRenderedPageBreak/>
        <w:t>13.2.2. Dokumenty a doklady, ktoré tvoria ponuku uchádzača, a ktoré boli pôvodne vyhotovené v elektronickej forme, sa prostredníctvom systému ERANET predkladajú v pôvodnej elektronickej podobe.</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13.2.3. Obstarávateľ si vyhradzuje právo požiadať uchádzača o originálne vyhotovenie dokumentov a dokladov, ktoré predložil uchádzač vo svojej ponuke v skenovanej podobe v nasledujúcich prípadoch: uchádzač sa stane úspešným v tomto verejnom obstarávaní; Obstarávateľ bude mať pochybnosti o pravosti takto vyhotovených dokladov a dokumentov.</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13.2.4. Predložené dokumenty a doklady v systéme ERANET musia zodpovedať pôvodnému dokladu tak, aby Obstarávateľ mohol verne posúdiť splnenie podmienok účasti, požiadaviek na predmet zákazky a požiadaviek na ponuku. Takto predložené doklady a dokumenty verejný obstarávateľ nezverejňuje.</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13.2.5. Dokumenty a doklady, ktoré sú podpísané alebo obsahujú odtlačok pečiatky, sa v elektronickej podobe predkladajú s uvedením mena a priezviska osôb, ktoré dokumenty podpísali a dátumu podpisu, bez uvedenia podpisu týchto osôb a odtlačku pečiatky. Takto predložené doklady a dokumenty Obstarávateľ v súlade s § 64 ods. 1 písm. b) zákona o verejnom obstarávaní zverejní vo svojom profile.</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24" w:name="_Toc36728587"/>
      <w:r w:rsidRPr="000078CE">
        <w:rPr>
          <w:rFonts w:cs="Arial"/>
        </w:rPr>
        <w:t>14. JAZYK PONUKY</w:t>
      </w:r>
      <w:bookmarkEnd w:id="24"/>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Ponuka, všetky doklady a dokumenty, ktoré sú súčasťou ponuky v tomto verejnom obstarávaní, musia byť predložené v slovenskom jazyku. Ak je ponuka, doklad alebo dokument, ktorý je súčasťou ponuky, vyhotovená/ý v cudzom jazyku, predkladá sa spolu s jej/jeho úradným prekladom do slovenského jazyka; to neplatí pre ponuky, doklady a dokumenty vyhotovené v českom jazyku. Ak sa zistí rozdiel v ich obsahu, rozhodujúci je úradný preklad do slovenského jazyka.</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25" w:name="_Toc36728588"/>
      <w:r w:rsidRPr="000078CE">
        <w:rPr>
          <w:rFonts w:cs="Arial"/>
        </w:rPr>
        <w:t>15. MENA A CENY UVÁDZANÉ V PONUKE</w:t>
      </w:r>
      <w:bookmarkEnd w:id="25"/>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15.1. Uchádzačom navrhovaná cena za dodanie požadovaného predmetu zákazky, uvedená v ponuke uchádzača, bude vyjadrená v eurách. (ďalej len "EUR").</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15.2 Cena za predmet zákazky musí byť stanovená podľa § 3 zákona NR SR č. 18/1996 Z. z. o cenách v znení neskorších predpisov, vyhlášky MF SR č.87/1996 Z. z., ktorou sa vykonáva zákon Národnej rady Slovenskej republiky č. 18/1996 Z. z. o cenách v znení neskorších predpisov.</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15.3 Uchádzač je povinný naceniť všetky položky, ktoré sú uvedené v časti A.3 týchto súťažných podkladov - </w:t>
      </w:r>
      <w:r w:rsidRPr="002914B1">
        <w:rPr>
          <w:rFonts w:ascii="Arial" w:eastAsia="Arial" w:hAnsi="Arial" w:cs="Arial"/>
          <w:i/>
          <w:iCs/>
          <w:color w:val="000000"/>
          <w:sz w:val="20"/>
          <w:szCs w:val="20"/>
        </w:rPr>
        <w:t>„Kritériá na vyhodnotenie ponúk“</w:t>
      </w:r>
      <w:r w:rsidRPr="002914B1">
        <w:rPr>
          <w:rFonts w:ascii="Arial" w:eastAsia="Arial" w:hAnsi="Arial" w:cs="Arial"/>
          <w:color w:val="000000"/>
          <w:sz w:val="20"/>
          <w:szCs w:val="20"/>
        </w:rPr>
        <w:t>.</w:t>
      </w:r>
      <w:r w:rsidRPr="002914B1">
        <w:rPr>
          <w:rFonts w:ascii="Arial" w:eastAsia="Arial" w:hAnsi="Arial" w:cs="Arial"/>
          <w:i/>
          <w:iCs/>
          <w:color w:val="000000"/>
          <w:sz w:val="20"/>
          <w:szCs w:val="20"/>
        </w:rPr>
        <w:t xml:space="preserve"> </w:t>
      </w:r>
      <w:r w:rsidRPr="002914B1">
        <w:rPr>
          <w:rFonts w:ascii="Arial" w:eastAsia="Arial" w:hAnsi="Arial" w:cs="Arial"/>
          <w:color w:val="000000"/>
          <w:sz w:val="20"/>
          <w:szCs w:val="20"/>
        </w:rPr>
        <w:t xml:space="preserve">Výpočet ceny bude tvoriť prílohu zmluvy.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15.4. Ak je uchádzač platiteľom dane z pridanej hodnoty (ďalej len „DPH“), navrhovanú zmluvnú cenu uvedie v zložení:</w:t>
      </w:r>
    </w:p>
    <w:p w:rsidR="002914B1" w:rsidRPr="002914B1" w:rsidRDefault="002914B1" w:rsidP="001858AD">
      <w:pPr>
        <w:numPr>
          <w:ilvl w:val="0"/>
          <w:numId w:val="7"/>
        </w:numPr>
        <w:ind w:left="1320"/>
        <w:rPr>
          <w:rFonts w:ascii="Calibri" w:eastAsia="Calibri" w:hAnsi="Calibri" w:cs="Calibri"/>
          <w:sz w:val="22"/>
          <w:szCs w:val="22"/>
        </w:rPr>
      </w:pPr>
      <w:r w:rsidRPr="002914B1">
        <w:rPr>
          <w:rFonts w:ascii="Arial" w:eastAsia="Arial" w:hAnsi="Arial" w:cs="Arial"/>
          <w:color w:val="000000"/>
          <w:sz w:val="20"/>
          <w:szCs w:val="20"/>
        </w:rPr>
        <w:t>navrhovaná zmluvná cena v EUR bez DPH,</w:t>
      </w:r>
    </w:p>
    <w:p w:rsidR="002914B1" w:rsidRPr="002914B1" w:rsidRDefault="002914B1" w:rsidP="001858AD">
      <w:pPr>
        <w:numPr>
          <w:ilvl w:val="0"/>
          <w:numId w:val="7"/>
        </w:numPr>
        <w:ind w:left="1320"/>
        <w:rPr>
          <w:rFonts w:ascii="Calibri" w:eastAsia="Calibri" w:hAnsi="Calibri" w:cs="Calibri"/>
          <w:sz w:val="22"/>
          <w:szCs w:val="22"/>
        </w:rPr>
      </w:pPr>
      <w:r w:rsidRPr="002914B1">
        <w:rPr>
          <w:rFonts w:ascii="Arial" w:eastAsia="Arial" w:hAnsi="Arial" w:cs="Arial"/>
          <w:color w:val="000000"/>
          <w:sz w:val="20"/>
          <w:szCs w:val="20"/>
        </w:rPr>
        <w:t>sadzba DPH a výška DPH,</w:t>
      </w:r>
    </w:p>
    <w:p w:rsidR="002914B1" w:rsidRPr="002914B1" w:rsidRDefault="002914B1" w:rsidP="001858AD">
      <w:pPr>
        <w:numPr>
          <w:ilvl w:val="0"/>
          <w:numId w:val="7"/>
        </w:numPr>
        <w:ind w:left="1320"/>
        <w:rPr>
          <w:rFonts w:ascii="Calibri" w:eastAsia="Calibri" w:hAnsi="Calibri" w:cs="Calibri"/>
          <w:sz w:val="22"/>
          <w:szCs w:val="22"/>
        </w:rPr>
      </w:pPr>
      <w:r w:rsidRPr="002914B1">
        <w:rPr>
          <w:rFonts w:ascii="Arial" w:eastAsia="Arial" w:hAnsi="Arial" w:cs="Arial"/>
          <w:color w:val="000000"/>
          <w:sz w:val="20"/>
          <w:szCs w:val="20"/>
        </w:rPr>
        <w:t>navrhovaná zmluvná cena v EUR vrátane DPH.</w:t>
      </w:r>
    </w:p>
    <w:p w:rsidR="002914B1" w:rsidRPr="002914B1" w:rsidRDefault="002914B1" w:rsidP="002914B1">
      <w:pPr>
        <w:ind w:left="1320"/>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15.5. Ak uchádzač nie je platiteľom DPH v SR, na túto skutočnosť upozorní v ponuke.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15.6. Vybraný záujemca je pred predložením svojej ponuky povinný vziať do úvahy všetko, čo je nevyhnutné na úplné a riadne plnenie zmluvy, pričom do svojich zmluvných cien zahrnie všetky </w:t>
      </w:r>
      <w:r w:rsidRPr="002914B1">
        <w:rPr>
          <w:rFonts w:ascii="Arial" w:eastAsia="Arial" w:hAnsi="Arial" w:cs="Arial"/>
          <w:color w:val="000000"/>
          <w:sz w:val="20"/>
          <w:szCs w:val="20"/>
        </w:rPr>
        <w:lastRenderedPageBreak/>
        <w:t>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26" w:name="_Toc36728589"/>
      <w:r w:rsidRPr="000078CE">
        <w:rPr>
          <w:rFonts w:cs="Arial"/>
        </w:rPr>
        <w:t>16. ZÁBEZPEKA PONUKY</w:t>
      </w:r>
      <w:bookmarkEnd w:id="26"/>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rPr>
          <w:rFonts w:ascii="Calibri" w:eastAsia="Calibri" w:hAnsi="Calibri" w:cs="Calibri"/>
          <w:sz w:val="22"/>
          <w:szCs w:val="22"/>
        </w:rPr>
      </w:pPr>
      <w:r w:rsidRPr="002914B1">
        <w:rPr>
          <w:rFonts w:ascii="Arial" w:eastAsia="Arial" w:hAnsi="Arial" w:cs="Arial"/>
          <w:color w:val="000000"/>
          <w:sz w:val="20"/>
          <w:szCs w:val="20"/>
        </w:rPr>
        <w:t>Obstarávateľ nevyžaduje na zabezpečenie ponuky zloženie zábezpeky.</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27" w:name="_Toc36728590"/>
      <w:r w:rsidRPr="000078CE">
        <w:rPr>
          <w:rFonts w:cs="Arial"/>
        </w:rPr>
        <w:t>17. OBSAH PONUKY</w:t>
      </w:r>
      <w:bookmarkEnd w:id="27"/>
      <w:r w:rsidRPr="000078CE">
        <w:rPr>
          <w:rFonts w:cs="Arial"/>
        </w:rPr>
        <w:t xml:space="preserve"> </w:t>
      </w:r>
    </w:p>
    <w:p w:rsidR="002914B1" w:rsidRPr="002914B1" w:rsidRDefault="002914B1" w:rsidP="002914B1">
      <w:pPr>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17.1. Základná ponuka predložená uchádzačom bude vypracovaná v súlade s bodom 17.4 týchto súťažných podkladov.</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17.2 Konečná ponuka (ktorá sa predkladá po uskutočnených rokovaniach) bude vypracovaná v súlade s bodom 17.5 týchto súťažných podkladov.</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17.3 Konečná ponuka bude obsahovať úpravy základnej ponuky podľa výsledkov z rokovaní a podpísaných zápisníc z rokovania. Konečná ponuka nesmie meniť tie časti základnej ponuky, ktoré neboli predmetom rokovania a nemajú súvislosť s výsledkami z rokovaní. Obsah ponuky, ktorý bol predmetom rokovania, uchádzač nesmie zmeniť v rozpore s požiadavkami obstarávateľa.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17.4 </w:t>
      </w:r>
      <w:r w:rsidRPr="002914B1">
        <w:rPr>
          <w:rFonts w:ascii="Arial" w:eastAsia="Arial" w:hAnsi="Arial" w:cs="Arial"/>
          <w:b/>
          <w:bCs/>
          <w:color w:val="000000"/>
          <w:sz w:val="20"/>
          <w:szCs w:val="20"/>
        </w:rPr>
        <w:t>„Základná ponuka“</w:t>
      </w:r>
      <w:r w:rsidRPr="002914B1">
        <w:rPr>
          <w:rFonts w:ascii="Arial" w:eastAsia="Arial" w:hAnsi="Arial" w:cs="Arial"/>
          <w:color w:val="000000"/>
          <w:sz w:val="20"/>
          <w:szCs w:val="20"/>
        </w:rPr>
        <w:t xml:space="preserve"> musí obsahovať tieto dokumenty:</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w:t>
      </w: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17.4.1</w:t>
      </w:r>
      <w:r w:rsidRPr="002914B1">
        <w:rPr>
          <w:rFonts w:ascii="Arial" w:eastAsia="Arial" w:hAnsi="Arial" w:cs="Arial"/>
          <w:color w:val="000000"/>
          <w:sz w:val="20"/>
          <w:szCs w:val="20"/>
        </w:rPr>
        <w:tab/>
      </w:r>
      <w:r w:rsidRPr="002914B1">
        <w:rPr>
          <w:rFonts w:ascii="Arial" w:eastAsia="Arial" w:hAnsi="Arial" w:cs="Arial"/>
          <w:b/>
          <w:color w:val="000000"/>
          <w:sz w:val="20"/>
          <w:szCs w:val="20"/>
        </w:rPr>
        <w:t>Návrh na preukázanie splnenia požiadaviek na predmet zákazky</w:t>
      </w:r>
      <w:r w:rsidRPr="002914B1">
        <w:rPr>
          <w:rFonts w:ascii="Arial" w:eastAsia="Arial" w:hAnsi="Arial" w:cs="Arial"/>
          <w:color w:val="000000"/>
          <w:sz w:val="20"/>
          <w:szCs w:val="20"/>
        </w:rPr>
        <w:t>, ktorý musí byť vyhotovený tak, aby vecne zodpovedal obsahu, rozsahu a všetkým podmienkam predmetu zákazky špecifikovaného v prílohe súťažných podkladov – „Technická špecifikácia“.</w:t>
      </w:r>
    </w:p>
    <w:p w:rsidR="002914B1" w:rsidRPr="002914B1" w:rsidRDefault="002914B1" w:rsidP="002914B1">
      <w:pPr>
        <w:ind w:left="1436"/>
        <w:jc w:val="both"/>
        <w:rPr>
          <w:rFonts w:ascii="Arial" w:eastAsia="Arial" w:hAnsi="Arial" w:cs="Arial"/>
          <w:color w:val="000000"/>
          <w:sz w:val="20"/>
          <w:szCs w:val="20"/>
        </w:rPr>
      </w:pPr>
      <w:r w:rsidRPr="002914B1">
        <w:rPr>
          <w:rFonts w:ascii="Arial" w:eastAsia="Arial" w:hAnsi="Arial" w:cs="Arial"/>
          <w:color w:val="000000"/>
          <w:sz w:val="20"/>
          <w:szCs w:val="20"/>
        </w:rPr>
        <w:t>Uchádzači sú v návrhu na plnenie predmetu zákazky povinní opísať navrhované personálne, technické a organizačné zabezpečenie plnenia tvoriaceho predmet zákazky. Opis musí byť dostatočne konkrétny a jasný na to, aby bolo možné zo strany obstarávateľa posúdiť jeho reálnosť vo vzťahu k rozsahu a požadovanej kvalitatívnej a kvantitatívnej úrovni obstarávaného plnenia.</w:t>
      </w:r>
    </w:p>
    <w:p w:rsidR="002914B1" w:rsidRPr="002914B1" w:rsidRDefault="002914B1" w:rsidP="002914B1">
      <w:pPr>
        <w:ind w:left="1134"/>
        <w:jc w:val="both"/>
        <w:rPr>
          <w:rFonts w:ascii="Arial" w:eastAsia="Arial" w:hAnsi="Arial" w:cs="Arial"/>
          <w:color w:val="000000"/>
          <w:sz w:val="20"/>
          <w:szCs w:val="20"/>
        </w:rPr>
      </w:pP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17.4.2</w:t>
      </w:r>
      <w:r w:rsidRPr="002914B1">
        <w:rPr>
          <w:rFonts w:ascii="Arial" w:eastAsia="Arial" w:hAnsi="Arial" w:cs="Arial"/>
          <w:color w:val="000000"/>
          <w:sz w:val="20"/>
          <w:szCs w:val="20"/>
        </w:rPr>
        <w:tab/>
      </w:r>
      <w:r w:rsidRPr="002914B1">
        <w:rPr>
          <w:rFonts w:ascii="Arial" w:eastAsia="Arial" w:hAnsi="Arial" w:cs="Arial"/>
          <w:b/>
          <w:color w:val="000000"/>
          <w:sz w:val="20"/>
          <w:szCs w:val="20"/>
        </w:rPr>
        <w:t>Prípadný návrh pripomienok k obchodným podmienkam alebo k vzoru zmluvy</w:t>
      </w:r>
      <w:r w:rsidRPr="002914B1">
        <w:rPr>
          <w:rFonts w:ascii="Arial" w:eastAsia="Arial" w:hAnsi="Arial" w:cs="Arial"/>
          <w:color w:val="000000"/>
          <w:sz w:val="20"/>
          <w:szCs w:val="20"/>
        </w:rPr>
        <w:t>, ktoré sa nachádzajú v prílohe súťažných podkladov – „Vzor zmluvy“.</w:t>
      </w:r>
    </w:p>
    <w:p w:rsidR="002914B1" w:rsidRPr="002914B1" w:rsidRDefault="002914B1" w:rsidP="002914B1">
      <w:pPr>
        <w:ind w:left="600"/>
        <w:jc w:val="both"/>
        <w:rPr>
          <w:rFonts w:ascii="Arial" w:eastAsia="Arial" w:hAnsi="Arial" w:cs="Arial"/>
          <w:color w:val="000000"/>
          <w:sz w:val="20"/>
          <w:szCs w:val="20"/>
        </w:rPr>
      </w:pP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17.4.3</w:t>
      </w:r>
      <w:r w:rsidRPr="002914B1">
        <w:rPr>
          <w:rFonts w:ascii="Arial" w:eastAsia="Arial" w:hAnsi="Arial" w:cs="Arial"/>
          <w:color w:val="000000"/>
          <w:sz w:val="20"/>
          <w:szCs w:val="20"/>
        </w:rPr>
        <w:tab/>
      </w:r>
      <w:r w:rsidRPr="002914B1">
        <w:rPr>
          <w:rFonts w:ascii="Arial" w:eastAsia="Arial" w:hAnsi="Arial" w:cs="Arial"/>
          <w:b/>
          <w:color w:val="000000"/>
          <w:sz w:val="20"/>
          <w:szCs w:val="20"/>
        </w:rPr>
        <w:t>Informácie o subdodávateľoch</w:t>
      </w:r>
      <w:r w:rsidRPr="002914B1">
        <w:rPr>
          <w:rFonts w:ascii="Arial" w:eastAsia="Arial" w:hAnsi="Arial" w:cs="Arial"/>
          <w:color w:val="000000"/>
          <w:sz w:val="20"/>
          <w:szCs w:val="20"/>
        </w:rPr>
        <w:t xml:space="preserve"> v rozsahu podľa bodu 9.2.1 súťažných podkladov.</w:t>
      </w:r>
    </w:p>
    <w:p w:rsidR="002914B1" w:rsidRPr="002914B1" w:rsidRDefault="002914B1" w:rsidP="002914B1">
      <w:pPr>
        <w:ind w:left="1436" w:hanging="585"/>
        <w:jc w:val="both"/>
        <w:rPr>
          <w:rFonts w:ascii="Arial" w:eastAsia="Arial" w:hAnsi="Arial" w:cs="Arial"/>
          <w:color w:val="000000"/>
          <w:sz w:val="20"/>
          <w:szCs w:val="20"/>
        </w:rPr>
      </w:pP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 xml:space="preserve">17.4.4 </w:t>
      </w:r>
      <w:r w:rsidRPr="002914B1">
        <w:rPr>
          <w:rFonts w:ascii="Arial" w:eastAsia="Arial" w:hAnsi="Arial" w:cs="Arial"/>
          <w:b/>
          <w:color w:val="000000"/>
          <w:sz w:val="20"/>
          <w:szCs w:val="20"/>
        </w:rPr>
        <w:t>Čestné prehlásenie</w:t>
      </w:r>
      <w:r w:rsidRPr="002914B1">
        <w:rPr>
          <w:rFonts w:ascii="Arial" w:eastAsia="Arial" w:hAnsi="Arial" w:cs="Arial"/>
          <w:color w:val="000000"/>
          <w:sz w:val="20"/>
          <w:szCs w:val="20"/>
        </w:rPr>
        <w:t xml:space="preserve"> uchádzača, že po podpise zmluvy bude mať na vlastné náklady zabezpečené platné vstupy do areálu Slovenských elektrární, a. s., závod 3.</w:t>
      </w:r>
      <w:r w:rsidR="00B63B27">
        <w:rPr>
          <w:rFonts w:ascii="Arial" w:eastAsia="Arial" w:hAnsi="Arial" w:cs="Arial"/>
          <w:color w:val="000000"/>
          <w:sz w:val="20"/>
          <w:szCs w:val="20"/>
        </w:rPr>
        <w:t xml:space="preserve"> a 4.</w:t>
      </w:r>
      <w:r w:rsidRPr="002914B1">
        <w:rPr>
          <w:rFonts w:ascii="Arial" w:eastAsia="Arial" w:hAnsi="Arial" w:cs="Arial"/>
          <w:color w:val="000000"/>
          <w:sz w:val="20"/>
          <w:szCs w:val="20"/>
        </w:rPr>
        <w:t xml:space="preserve"> blok Elektrárne Mochovce.</w:t>
      </w:r>
    </w:p>
    <w:p w:rsidR="002914B1" w:rsidRPr="002914B1" w:rsidRDefault="002914B1" w:rsidP="002914B1">
      <w:pPr>
        <w:ind w:left="1436" w:hanging="585"/>
        <w:jc w:val="both"/>
        <w:rPr>
          <w:rFonts w:ascii="Arial" w:eastAsia="Arial" w:hAnsi="Arial" w:cs="Arial"/>
          <w:color w:val="000000"/>
          <w:sz w:val="20"/>
          <w:szCs w:val="20"/>
        </w:rPr>
      </w:pP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17.4.5</w:t>
      </w:r>
      <w:r w:rsidRPr="002914B1">
        <w:rPr>
          <w:rFonts w:ascii="Arial" w:eastAsia="Arial" w:hAnsi="Arial" w:cs="Arial"/>
          <w:color w:val="000000"/>
          <w:sz w:val="20"/>
          <w:szCs w:val="20"/>
        </w:rPr>
        <w:tab/>
      </w:r>
      <w:r w:rsidRPr="002914B1">
        <w:rPr>
          <w:rFonts w:ascii="Arial" w:eastAsia="Arial" w:hAnsi="Arial" w:cs="Arial"/>
          <w:b/>
          <w:color w:val="000000"/>
          <w:sz w:val="20"/>
          <w:szCs w:val="20"/>
        </w:rPr>
        <w:t>Informácie o osobe</w:t>
      </w:r>
      <w:r w:rsidRPr="002914B1">
        <w:rPr>
          <w:rFonts w:ascii="Arial" w:eastAsia="Arial" w:hAnsi="Arial" w:cs="Arial"/>
          <w:color w:val="000000"/>
          <w:sz w:val="20"/>
          <w:szCs w:val="20"/>
        </w:rPr>
        <w:t>,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w:t>
      </w:r>
    </w:p>
    <w:p w:rsidR="002914B1" w:rsidRPr="002914B1" w:rsidRDefault="002914B1" w:rsidP="002914B1">
      <w:pPr>
        <w:ind w:left="1436" w:hanging="585"/>
        <w:jc w:val="both"/>
        <w:rPr>
          <w:rFonts w:ascii="Arial" w:eastAsia="Arial" w:hAnsi="Arial" w:cs="Arial"/>
          <w:color w:val="000000"/>
          <w:sz w:val="20"/>
          <w:szCs w:val="20"/>
        </w:rPr>
      </w:pP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17.4.6</w:t>
      </w:r>
      <w:r w:rsidRPr="002914B1">
        <w:rPr>
          <w:rFonts w:ascii="Arial" w:eastAsia="Arial" w:hAnsi="Arial" w:cs="Arial"/>
          <w:color w:val="000000"/>
          <w:sz w:val="20"/>
          <w:szCs w:val="20"/>
        </w:rPr>
        <w:tab/>
      </w:r>
      <w:r w:rsidRPr="002914B1">
        <w:rPr>
          <w:rFonts w:ascii="Arial" w:eastAsia="Arial" w:hAnsi="Arial" w:cs="Arial"/>
          <w:b/>
          <w:color w:val="000000"/>
          <w:sz w:val="20"/>
          <w:szCs w:val="20"/>
        </w:rPr>
        <w:t>Potvrdenie o oboznámení sa s Oznámením o získavaní a spracúvaní osobných údajov</w:t>
      </w:r>
      <w:r w:rsidRPr="002914B1">
        <w:rPr>
          <w:rFonts w:ascii="Arial" w:eastAsia="Arial" w:hAnsi="Arial" w:cs="Arial"/>
          <w:color w:val="000000"/>
          <w:sz w:val="20"/>
          <w:szCs w:val="20"/>
        </w:rPr>
        <w:t xml:space="preserve"> v súlade s požiadavkami podľa bodov 29.1 a 29.2 súťažných podkladov, na osobitnom formulári, ktorý sa nachádza v prílohe súťažných podkladov.</w:t>
      </w:r>
    </w:p>
    <w:p w:rsidR="002914B1" w:rsidRPr="002914B1" w:rsidRDefault="002914B1" w:rsidP="002914B1">
      <w:pPr>
        <w:ind w:left="1436" w:hanging="585"/>
        <w:jc w:val="both"/>
        <w:rPr>
          <w:rFonts w:ascii="Arial" w:eastAsia="Arial" w:hAnsi="Arial" w:cs="Arial"/>
          <w:color w:val="000000"/>
          <w:sz w:val="20"/>
          <w:szCs w:val="20"/>
        </w:rPr>
      </w:pPr>
    </w:p>
    <w:p w:rsidR="00BF535F" w:rsidRPr="00BF535F" w:rsidRDefault="002914B1" w:rsidP="00BF535F">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17.4.7</w:t>
      </w:r>
      <w:r w:rsidRPr="00BF535F">
        <w:rPr>
          <w:rFonts w:ascii="Arial" w:eastAsia="Arial" w:hAnsi="Arial" w:cs="Arial"/>
          <w:b/>
          <w:color w:val="000000"/>
          <w:sz w:val="20"/>
          <w:szCs w:val="20"/>
        </w:rPr>
        <w:tab/>
        <w:t>„</w:t>
      </w:r>
      <w:r w:rsidR="00BF535F" w:rsidRPr="00BF535F">
        <w:rPr>
          <w:rFonts w:ascii="Arial" w:eastAsia="Arial" w:hAnsi="Arial" w:cs="Arial"/>
          <w:b/>
          <w:color w:val="000000"/>
          <w:sz w:val="20"/>
          <w:szCs w:val="20"/>
        </w:rPr>
        <w:t>Čestné vyhlásenie o vytvorení skupiny“</w:t>
      </w:r>
      <w:r w:rsidR="00BF535F" w:rsidRPr="00BF535F">
        <w:rPr>
          <w:rFonts w:ascii="Arial" w:eastAsia="Arial" w:hAnsi="Arial" w:cs="Arial"/>
          <w:color w:val="000000"/>
          <w:sz w:val="20"/>
          <w:szCs w:val="20"/>
        </w:rPr>
        <w:t xml:space="preserve"> v súlade s bodom 19.4 týchto súťažných podkladov a Plnú moc člena skupiny, ktorý bude oprávnený konať v mene všetkých ostatných členov skupiny, podpísanú všetkými členmi skupiny (prípadne Zmluvu o združení) ak je uchádzačom skupina dodávateľov,</w:t>
      </w:r>
    </w:p>
    <w:p w:rsidR="002914B1" w:rsidRPr="002914B1" w:rsidRDefault="002914B1" w:rsidP="002914B1">
      <w:pPr>
        <w:ind w:left="600"/>
        <w:jc w:val="both"/>
        <w:rPr>
          <w:rFonts w:ascii="Arial" w:eastAsia="Arial" w:hAnsi="Arial" w:cs="Arial"/>
          <w:color w:val="000000"/>
          <w:sz w:val="20"/>
          <w:szCs w:val="20"/>
        </w:rPr>
      </w:pP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17.4.8</w:t>
      </w:r>
      <w:r w:rsidRPr="002914B1">
        <w:rPr>
          <w:rFonts w:ascii="Arial" w:eastAsia="Arial" w:hAnsi="Arial" w:cs="Arial"/>
          <w:color w:val="000000"/>
          <w:sz w:val="20"/>
          <w:szCs w:val="20"/>
        </w:rPr>
        <w:tab/>
      </w:r>
      <w:r w:rsidRPr="002914B1">
        <w:rPr>
          <w:rFonts w:ascii="Arial" w:eastAsia="Arial" w:hAnsi="Arial" w:cs="Arial"/>
          <w:b/>
          <w:sz w:val="20"/>
          <w:szCs w:val="20"/>
        </w:rPr>
        <w:t>Písomné splnomocnenie pre osobu predkladajúcu ponuku na realizáciu úkonov v rámci procesu verejného obstarávania</w:t>
      </w:r>
      <w:r w:rsidRPr="002914B1">
        <w:rPr>
          <w:rFonts w:ascii="Arial" w:eastAsia="Arial" w:hAnsi="Arial" w:cs="Arial"/>
          <w:color w:val="000000"/>
          <w:sz w:val="20"/>
          <w:szCs w:val="20"/>
        </w:rPr>
        <w:t>, ak táto osoba nie je štatutárnym orgánom resp. členom štatutárneho orgánu záujemcu alebo uchádzača.</w:t>
      </w:r>
    </w:p>
    <w:p w:rsidR="002914B1" w:rsidRPr="002914B1" w:rsidRDefault="002914B1" w:rsidP="002914B1">
      <w:pPr>
        <w:ind w:left="1436" w:hanging="585"/>
        <w:jc w:val="both"/>
        <w:rPr>
          <w:rFonts w:ascii="Arial" w:eastAsia="Arial" w:hAnsi="Arial" w:cs="Arial"/>
          <w:color w:val="000000"/>
          <w:sz w:val="20"/>
          <w:szCs w:val="20"/>
        </w:rPr>
      </w:pPr>
    </w:p>
    <w:p w:rsidR="002914B1" w:rsidRPr="002914B1" w:rsidRDefault="002914B1" w:rsidP="002914B1">
      <w:pPr>
        <w:ind w:left="1436" w:hanging="596"/>
        <w:jc w:val="both"/>
        <w:rPr>
          <w:rFonts w:ascii="Calibri" w:eastAsia="Calibri" w:hAnsi="Calibri" w:cs="Calibri"/>
          <w:sz w:val="22"/>
          <w:szCs w:val="22"/>
        </w:rPr>
      </w:pPr>
      <w:r w:rsidRPr="002914B1">
        <w:rPr>
          <w:rFonts w:ascii="Arial" w:eastAsia="Arial" w:hAnsi="Arial" w:cs="Arial"/>
          <w:color w:val="000000"/>
          <w:sz w:val="20"/>
          <w:szCs w:val="20"/>
        </w:rPr>
        <w:t>17.4.9</w:t>
      </w:r>
      <w:r w:rsidRPr="002914B1">
        <w:rPr>
          <w:rFonts w:ascii="Arial" w:eastAsia="Arial" w:hAnsi="Arial" w:cs="Arial"/>
          <w:color w:val="000000"/>
          <w:sz w:val="20"/>
          <w:szCs w:val="20"/>
        </w:rPr>
        <w:tab/>
      </w:r>
      <w:r w:rsidRPr="002914B1">
        <w:rPr>
          <w:rFonts w:ascii="Arial" w:eastAsia="Arial" w:hAnsi="Arial" w:cs="Arial"/>
          <w:b/>
          <w:color w:val="000000"/>
          <w:sz w:val="20"/>
          <w:szCs w:val="20"/>
        </w:rPr>
        <w:t xml:space="preserve">Návrh na plnenie kritérií </w:t>
      </w:r>
      <w:r w:rsidRPr="002914B1">
        <w:rPr>
          <w:rFonts w:ascii="Arial" w:eastAsia="Arial" w:hAnsi="Arial" w:cs="Arial"/>
          <w:color w:val="000000"/>
          <w:sz w:val="20"/>
          <w:szCs w:val="20"/>
        </w:rPr>
        <w:t xml:space="preserve">v súlade s požiadavkami uvedenými v článku 15, a to priamym zadaním </w:t>
      </w:r>
      <w:r w:rsidRPr="002914B1">
        <w:rPr>
          <w:rFonts w:ascii="Arial" w:eastAsia="Arial" w:hAnsi="Arial" w:cs="Arial"/>
          <w:sz w:val="20"/>
          <w:szCs w:val="20"/>
        </w:rPr>
        <w:t xml:space="preserve">hodnôt v systéme ERANET v časti "Zadávanie ponúk" – "Ponuka" –„Návrh na plnenie Kritérií“. Zároveň uchádzač vloží do systému spôsobom uvedeným v predchádzajúcej vete vyplnený formulár „Návrh na plnenie kritérií“ podľa prílohy týchto súťažných podkladov. Okrem priameho zadania návrhu na plnenie kritérií v systéme a predloženia v </w:t>
      </w:r>
      <w:proofErr w:type="spellStart"/>
      <w:r w:rsidRPr="002914B1">
        <w:rPr>
          <w:rFonts w:ascii="Arial" w:eastAsia="Arial" w:hAnsi="Arial" w:cs="Arial"/>
          <w:sz w:val="20"/>
          <w:szCs w:val="20"/>
        </w:rPr>
        <w:t>excel</w:t>
      </w:r>
      <w:proofErr w:type="spellEnd"/>
      <w:r w:rsidRPr="002914B1">
        <w:rPr>
          <w:rFonts w:ascii="Arial" w:eastAsia="Arial" w:hAnsi="Arial" w:cs="Arial"/>
          <w:sz w:val="20"/>
          <w:szCs w:val="20"/>
        </w:rPr>
        <w:t xml:space="preserve"> formáte (.</w:t>
      </w:r>
      <w:proofErr w:type="spellStart"/>
      <w:r w:rsidRPr="002914B1">
        <w:rPr>
          <w:rFonts w:ascii="Arial" w:eastAsia="Arial" w:hAnsi="Arial" w:cs="Arial"/>
          <w:sz w:val="20"/>
          <w:szCs w:val="20"/>
        </w:rPr>
        <w:t>xls</w:t>
      </w:r>
      <w:proofErr w:type="spellEnd"/>
      <w:r w:rsidRPr="002914B1">
        <w:rPr>
          <w:rFonts w:ascii="Arial" w:eastAsia="Arial" w:hAnsi="Arial" w:cs="Arial"/>
          <w:sz w:val="20"/>
          <w:szCs w:val="20"/>
        </w:rPr>
        <w:t>) uchádzač predloží aj verziu vo formáte </w:t>
      </w:r>
      <w:proofErr w:type="spellStart"/>
      <w:r w:rsidRPr="002914B1">
        <w:rPr>
          <w:rFonts w:ascii="Arial" w:eastAsia="Arial" w:hAnsi="Arial" w:cs="Arial"/>
          <w:color w:val="000000"/>
          <w:sz w:val="20"/>
          <w:szCs w:val="20"/>
        </w:rPr>
        <w:t>Portable</w:t>
      </w:r>
      <w:proofErr w:type="spellEnd"/>
      <w:r w:rsidRPr="002914B1">
        <w:rPr>
          <w:rFonts w:ascii="Arial" w:eastAsia="Arial" w:hAnsi="Arial" w:cs="Arial"/>
          <w:color w:val="000000"/>
          <w:sz w:val="20"/>
          <w:szCs w:val="20"/>
        </w:rPr>
        <w:t xml:space="preserve"> </w:t>
      </w:r>
      <w:proofErr w:type="spellStart"/>
      <w:r w:rsidRPr="002914B1">
        <w:rPr>
          <w:rFonts w:ascii="Arial" w:eastAsia="Arial" w:hAnsi="Arial" w:cs="Arial"/>
          <w:color w:val="000000"/>
          <w:sz w:val="20"/>
          <w:szCs w:val="20"/>
        </w:rPr>
        <w:t>Document</w:t>
      </w:r>
      <w:proofErr w:type="spellEnd"/>
      <w:r w:rsidRPr="002914B1">
        <w:rPr>
          <w:rFonts w:ascii="Arial" w:eastAsia="Arial" w:hAnsi="Arial" w:cs="Arial"/>
          <w:color w:val="000000"/>
          <w:sz w:val="20"/>
          <w:szCs w:val="20"/>
        </w:rPr>
        <w:t xml:space="preserve"> </w:t>
      </w:r>
      <w:proofErr w:type="spellStart"/>
      <w:r w:rsidRPr="002914B1">
        <w:rPr>
          <w:rFonts w:ascii="Arial" w:eastAsia="Arial" w:hAnsi="Arial" w:cs="Arial"/>
          <w:color w:val="000000"/>
          <w:sz w:val="20"/>
          <w:szCs w:val="20"/>
        </w:rPr>
        <w:t>Format</w:t>
      </w:r>
      <w:proofErr w:type="spellEnd"/>
      <w:r w:rsidRPr="002914B1">
        <w:rPr>
          <w:rFonts w:ascii="Arial" w:eastAsia="Arial" w:hAnsi="Arial" w:cs="Arial"/>
          <w:color w:val="000000"/>
          <w:sz w:val="20"/>
          <w:szCs w:val="20"/>
        </w:rPr>
        <w:t xml:space="preserve"> (</w:t>
      </w:r>
      <w:r w:rsidRPr="002914B1">
        <w:rPr>
          <w:rFonts w:ascii="Arial" w:eastAsia="Arial" w:hAnsi="Arial" w:cs="Arial"/>
          <w:sz w:val="20"/>
          <w:szCs w:val="20"/>
        </w:rPr>
        <w:t xml:space="preserve">.pdf) podpísanú oprávnenou osobou za uchádzača. </w:t>
      </w:r>
      <w:r w:rsidRPr="002914B1">
        <w:rPr>
          <w:rFonts w:ascii="Arial" w:eastAsia="Arial" w:hAnsi="Arial" w:cs="Arial"/>
          <w:b/>
          <w:sz w:val="20"/>
          <w:szCs w:val="20"/>
        </w:rPr>
        <w:t>Zároveň uchádzač vloží do systému spôsobom uvedeným v predchádzajúcej vete vyplnený formulár „Návrh na plnenie kritérií“ podľa prílohy týchto súťažných podkladov. Jednotkové ceny vložené do systému ERANET musia byť totožné s cenami (na rovnaký počet desatinných miest) uvedenými vo formulári „Návrh na plnenie kritérií“</w:t>
      </w:r>
      <w:r w:rsidRPr="002914B1">
        <w:rPr>
          <w:rFonts w:ascii="Arial" w:eastAsia="Arial" w:hAnsi="Arial" w:cs="Arial"/>
          <w:sz w:val="20"/>
          <w:szCs w:val="20"/>
        </w:rPr>
        <w:t xml:space="preserve"> </w:t>
      </w:r>
      <w:r w:rsidRPr="002914B1">
        <w:rPr>
          <w:rFonts w:ascii="Arial" w:eastAsia="Arial" w:hAnsi="Arial" w:cs="Arial"/>
          <w:color w:val="000000"/>
          <w:sz w:val="20"/>
          <w:szCs w:val="20"/>
        </w:rPr>
        <w:t xml:space="preserve">Návrh na plnenie kritérií musí zohľadňovať požiadavky na predmet zákazky uvedené v prílohe týchto súťažných podkladov – „Technická špecifikácia“, ako aj zmluvné podmienky. Kritéria na hodnotenie ponúk sú uvedené v časti A.3 </w:t>
      </w:r>
      <w:r w:rsidRPr="002914B1">
        <w:rPr>
          <w:rFonts w:ascii="Arial" w:eastAsia="Arial" w:hAnsi="Arial" w:cs="Arial"/>
          <w:sz w:val="20"/>
          <w:szCs w:val="20"/>
        </w:rPr>
        <w:t>týchto súťažných podkladov - "</w:t>
      </w:r>
      <w:r w:rsidRPr="002914B1">
        <w:rPr>
          <w:rFonts w:ascii="Arial" w:eastAsia="Arial" w:hAnsi="Arial" w:cs="Arial"/>
          <w:i/>
          <w:iCs/>
          <w:color w:val="000000"/>
          <w:sz w:val="20"/>
          <w:szCs w:val="20"/>
        </w:rPr>
        <w:t>Kritériá na vyhodnotenie ponúk"</w:t>
      </w:r>
      <w:r w:rsidRPr="002914B1">
        <w:rPr>
          <w:rFonts w:ascii="Arial" w:eastAsia="Arial" w:hAnsi="Arial" w:cs="Arial"/>
          <w:color w:val="000000"/>
          <w:sz w:val="20"/>
          <w:szCs w:val="20"/>
        </w:rPr>
        <w:t xml:space="preserve">.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436" w:hanging="585"/>
        <w:jc w:val="both"/>
        <w:rPr>
          <w:rFonts w:ascii="Arial" w:eastAsia="Arial" w:hAnsi="Arial" w:cs="Arial"/>
          <w:color w:val="000000"/>
          <w:sz w:val="20"/>
          <w:szCs w:val="20"/>
        </w:rPr>
      </w:pPr>
      <w:r w:rsidRPr="002914B1">
        <w:rPr>
          <w:rFonts w:ascii="Arial" w:eastAsia="Arial" w:hAnsi="Arial" w:cs="Arial"/>
          <w:color w:val="000000"/>
          <w:sz w:val="20"/>
          <w:szCs w:val="20"/>
        </w:rPr>
        <w:t xml:space="preserve">17.4.10 </w:t>
      </w:r>
      <w:r w:rsidRPr="002914B1">
        <w:rPr>
          <w:rFonts w:ascii="Arial" w:eastAsia="Arial" w:hAnsi="Arial" w:cs="Arial"/>
          <w:b/>
          <w:color w:val="000000"/>
          <w:sz w:val="20"/>
          <w:szCs w:val="20"/>
        </w:rPr>
        <w:t>Kópiu základnej ponuky</w:t>
      </w:r>
      <w:r w:rsidRPr="002914B1">
        <w:rPr>
          <w:rFonts w:ascii="Arial" w:eastAsia="Arial" w:hAnsi="Arial" w:cs="Arial"/>
          <w:color w:val="000000"/>
          <w:sz w:val="20"/>
          <w:szCs w:val="20"/>
        </w:rPr>
        <w:t xml:space="preserve"> vo vyhotovení, ktoré umožní nezverejnenie dôverných informácií a osobných údajov v súlade s bodom 17.7 tejto časti súťažných podkladov nižšie.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17.5 </w:t>
      </w:r>
      <w:r w:rsidRPr="002914B1">
        <w:rPr>
          <w:rFonts w:ascii="Arial" w:eastAsia="Arial" w:hAnsi="Arial" w:cs="Arial"/>
          <w:b/>
          <w:bCs/>
          <w:color w:val="000000"/>
          <w:sz w:val="20"/>
          <w:szCs w:val="20"/>
        </w:rPr>
        <w:t>„Konečná ponuka“</w:t>
      </w:r>
      <w:r w:rsidRPr="002914B1">
        <w:rPr>
          <w:rFonts w:ascii="Arial" w:eastAsia="Arial" w:hAnsi="Arial" w:cs="Arial"/>
          <w:color w:val="000000"/>
          <w:sz w:val="20"/>
          <w:szCs w:val="20"/>
        </w:rPr>
        <w:t xml:space="preserve"> musí obsahovať tieto dokumenty:</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Arial" w:eastAsia="Arial" w:hAnsi="Arial" w:cs="Arial"/>
          <w:color w:val="000000"/>
          <w:sz w:val="20"/>
          <w:szCs w:val="20"/>
        </w:rPr>
      </w:pPr>
      <w:r w:rsidRPr="002914B1">
        <w:rPr>
          <w:rFonts w:ascii="Arial" w:eastAsia="Arial" w:hAnsi="Arial" w:cs="Arial"/>
          <w:color w:val="000000"/>
          <w:sz w:val="20"/>
          <w:szCs w:val="20"/>
        </w:rPr>
        <w:t xml:space="preserve">17.5.1 </w:t>
      </w:r>
      <w:r w:rsidRPr="002914B1">
        <w:rPr>
          <w:rFonts w:ascii="Arial" w:eastAsia="Arial" w:hAnsi="Arial" w:cs="Arial"/>
          <w:b/>
          <w:bCs/>
          <w:color w:val="000000"/>
          <w:sz w:val="20"/>
          <w:szCs w:val="20"/>
        </w:rPr>
        <w:t>návrh zmluvy</w:t>
      </w:r>
      <w:r w:rsidRPr="002914B1">
        <w:rPr>
          <w:rFonts w:ascii="Arial" w:eastAsia="Arial" w:hAnsi="Arial" w:cs="Arial"/>
          <w:color w:val="000000"/>
          <w:sz w:val="20"/>
          <w:szCs w:val="20"/>
        </w:rPr>
        <w:t xml:space="preserve"> vypracovaný podľa bodu 8.2 týchto súťažných podkladov, </w:t>
      </w:r>
      <w:r w:rsidRPr="002914B1">
        <w:rPr>
          <w:rFonts w:ascii="Arial" w:eastAsia="Arial" w:hAnsi="Arial" w:cs="Arial"/>
          <w:b/>
          <w:bCs/>
          <w:color w:val="000000"/>
          <w:sz w:val="20"/>
          <w:szCs w:val="20"/>
        </w:rPr>
        <w:t>bez uvedenia ceny</w:t>
      </w:r>
      <w:r w:rsidRPr="002914B1">
        <w:rPr>
          <w:rFonts w:ascii="Arial" w:eastAsia="Arial" w:hAnsi="Arial" w:cs="Arial"/>
          <w:color w:val="000000"/>
          <w:sz w:val="20"/>
          <w:szCs w:val="20"/>
        </w:rPr>
        <w:t xml:space="preserve">, zohľadňujúci výsledok rokovania s uchádzačmi, </w:t>
      </w:r>
      <w:r w:rsidRPr="002914B1">
        <w:rPr>
          <w:rFonts w:ascii="Arial" w:eastAsia="Arial" w:hAnsi="Arial" w:cs="Arial"/>
          <w:b/>
          <w:bCs/>
          <w:color w:val="000000"/>
          <w:sz w:val="20"/>
          <w:szCs w:val="20"/>
        </w:rPr>
        <w:t>vrátane</w:t>
      </w:r>
      <w:r w:rsidRPr="002914B1">
        <w:rPr>
          <w:rFonts w:ascii="Arial" w:eastAsia="Arial" w:hAnsi="Arial" w:cs="Arial"/>
          <w:color w:val="000000"/>
          <w:sz w:val="20"/>
          <w:szCs w:val="20"/>
        </w:rPr>
        <w:t xml:space="preserve"> </w:t>
      </w:r>
      <w:r w:rsidRPr="002914B1">
        <w:rPr>
          <w:rFonts w:ascii="Arial" w:eastAsia="Arial" w:hAnsi="Arial" w:cs="Arial"/>
          <w:b/>
          <w:bCs/>
          <w:color w:val="000000"/>
          <w:sz w:val="20"/>
          <w:szCs w:val="20"/>
        </w:rPr>
        <w:t xml:space="preserve">prílohy </w:t>
      </w:r>
      <w:r w:rsidRPr="002914B1">
        <w:rPr>
          <w:rFonts w:ascii="Arial" w:eastAsia="Arial" w:hAnsi="Arial" w:cs="Arial"/>
          <w:color w:val="000000"/>
          <w:sz w:val="20"/>
          <w:szCs w:val="20"/>
        </w:rPr>
        <w:t>„</w:t>
      </w:r>
      <w:r w:rsidRPr="002914B1">
        <w:rPr>
          <w:rFonts w:ascii="Arial" w:eastAsia="Arial" w:hAnsi="Arial" w:cs="Arial"/>
          <w:b/>
          <w:bCs/>
          <w:color w:val="000000"/>
          <w:sz w:val="20"/>
          <w:szCs w:val="20"/>
        </w:rPr>
        <w:t>Technická špecifikácia</w:t>
      </w:r>
      <w:r w:rsidRPr="002914B1">
        <w:rPr>
          <w:rFonts w:ascii="Arial" w:eastAsia="Arial" w:hAnsi="Arial" w:cs="Arial"/>
          <w:color w:val="000000"/>
          <w:sz w:val="20"/>
          <w:szCs w:val="20"/>
        </w:rPr>
        <w:t xml:space="preserve">“. </w:t>
      </w:r>
    </w:p>
    <w:p w:rsidR="002914B1" w:rsidRPr="002914B1" w:rsidRDefault="002914B1" w:rsidP="002914B1">
      <w:pPr>
        <w:ind w:left="1200"/>
        <w:jc w:val="both"/>
        <w:rPr>
          <w:rFonts w:ascii="Calibri" w:eastAsia="Calibri" w:hAnsi="Calibri" w:cs="Calibri"/>
          <w:sz w:val="22"/>
          <w:szCs w:val="22"/>
        </w:rPr>
      </w:pPr>
    </w:p>
    <w:p w:rsidR="002914B1" w:rsidRPr="002914B1" w:rsidRDefault="002914B1" w:rsidP="002914B1">
      <w:pPr>
        <w:ind w:left="1200"/>
        <w:jc w:val="both"/>
        <w:rPr>
          <w:rFonts w:ascii="Arial" w:eastAsia="Arial" w:hAnsi="Arial" w:cs="Arial"/>
          <w:color w:val="000000"/>
          <w:sz w:val="20"/>
          <w:szCs w:val="20"/>
        </w:rPr>
      </w:pPr>
      <w:r w:rsidRPr="002914B1">
        <w:rPr>
          <w:rFonts w:ascii="Arial" w:eastAsia="Arial" w:hAnsi="Arial" w:cs="Arial"/>
          <w:color w:val="000000"/>
          <w:sz w:val="20"/>
          <w:szCs w:val="20"/>
        </w:rPr>
        <w:t>Ostatné prílohy budú predložené až úspešným uchádzačom pred podpisom zmluvy.</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br/>
        <w:t>Uchádzač je povinný predložiť návrh zmluvy v súlade s požiadavkami uvedenými v súťažných podkladoch. Návrh zmluvy nesmie obsahovať žiadne obmedzenia alebo výhrady v rozpore s požiadavkami a podmienkami uvedenými v Oznámení, v týchto súťažných podkladoch, prípadne v ďalších podkladoch poskytnutých obstarávateľom, požiadavkami obstarávateľa prednesenými počas rokovania, a nesmie obsahovať ustanovenia, ktoré by boli v rozpore so všeobecne záväznými právnymi alebo (v prípade príloh návrhu zmluvy) technickými predpismi.</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17.5.2 </w:t>
      </w:r>
      <w:r w:rsidRPr="002914B1">
        <w:rPr>
          <w:rFonts w:ascii="Arial" w:eastAsia="Arial" w:hAnsi="Arial" w:cs="Arial"/>
          <w:b/>
          <w:bCs/>
          <w:color w:val="000000"/>
          <w:sz w:val="20"/>
          <w:szCs w:val="20"/>
        </w:rPr>
        <w:t xml:space="preserve">návrh na plnenie kritérií </w:t>
      </w:r>
      <w:r w:rsidRPr="002914B1">
        <w:rPr>
          <w:rFonts w:ascii="Arial" w:eastAsia="Arial" w:hAnsi="Arial" w:cs="Arial"/>
          <w:color w:val="000000"/>
          <w:sz w:val="20"/>
          <w:szCs w:val="20"/>
        </w:rPr>
        <w:t>v súlade s požiadavkami uvedenými v článku 15, a to priamym zadaním hodnôt v systéme ERANET v časti "Zadávanie ponúk" – "Ponuka" –„Návrh na plnenie Kritérií“.</w:t>
      </w:r>
      <w:r w:rsidRPr="002914B1">
        <w:rPr>
          <w:rFonts w:ascii="Arial" w:eastAsia="Arial" w:hAnsi="Arial" w:cs="Arial"/>
          <w:sz w:val="20"/>
          <w:szCs w:val="20"/>
        </w:rPr>
        <w:t xml:space="preserve"> Zároveň uchádzač vloží do systému spôsobom uvedeným v predchádzajúcej vete vyplnený formulár „Návrh na plnenie kritérií“ podľa prílohy týchto súťažných podkladov. Okrem priameho zadania návrhu na plnenie kritérií v systéme a predloženia v </w:t>
      </w:r>
      <w:proofErr w:type="spellStart"/>
      <w:r w:rsidRPr="002914B1">
        <w:rPr>
          <w:rFonts w:ascii="Arial" w:eastAsia="Arial" w:hAnsi="Arial" w:cs="Arial"/>
          <w:sz w:val="20"/>
          <w:szCs w:val="20"/>
        </w:rPr>
        <w:t>excel</w:t>
      </w:r>
      <w:proofErr w:type="spellEnd"/>
      <w:r w:rsidRPr="002914B1">
        <w:rPr>
          <w:rFonts w:ascii="Arial" w:eastAsia="Arial" w:hAnsi="Arial" w:cs="Arial"/>
          <w:sz w:val="20"/>
          <w:szCs w:val="20"/>
        </w:rPr>
        <w:t xml:space="preserve"> formáte (.</w:t>
      </w:r>
      <w:proofErr w:type="spellStart"/>
      <w:r w:rsidRPr="002914B1">
        <w:rPr>
          <w:rFonts w:ascii="Arial" w:eastAsia="Arial" w:hAnsi="Arial" w:cs="Arial"/>
          <w:sz w:val="20"/>
          <w:szCs w:val="20"/>
        </w:rPr>
        <w:t>xls</w:t>
      </w:r>
      <w:proofErr w:type="spellEnd"/>
      <w:r w:rsidRPr="002914B1">
        <w:rPr>
          <w:rFonts w:ascii="Arial" w:eastAsia="Arial" w:hAnsi="Arial" w:cs="Arial"/>
          <w:sz w:val="20"/>
          <w:szCs w:val="20"/>
        </w:rPr>
        <w:t>) uchádzač predloží aj verziu vo formáte </w:t>
      </w:r>
      <w:proofErr w:type="spellStart"/>
      <w:r w:rsidRPr="002914B1">
        <w:rPr>
          <w:rFonts w:ascii="Arial" w:eastAsia="Arial" w:hAnsi="Arial" w:cs="Arial"/>
          <w:sz w:val="20"/>
          <w:szCs w:val="20"/>
        </w:rPr>
        <w:t>Portable</w:t>
      </w:r>
      <w:proofErr w:type="spellEnd"/>
      <w:r w:rsidRPr="002914B1">
        <w:rPr>
          <w:rFonts w:ascii="Arial" w:eastAsia="Arial" w:hAnsi="Arial" w:cs="Arial"/>
          <w:sz w:val="20"/>
          <w:szCs w:val="20"/>
        </w:rPr>
        <w:t xml:space="preserve"> </w:t>
      </w:r>
      <w:proofErr w:type="spellStart"/>
      <w:r w:rsidRPr="002914B1">
        <w:rPr>
          <w:rFonts w:ascii="Arial" w:eastAsia="Arial" w:hAnsi="Arial" w:cs="Arial"/>
          <w:sz w:val="20"/>
          <w:szCs w:val="20"/>
        </w:rPr>
        <w:t>Document</w:t>
      </w:r>
      <w:proofErr w:type="spellEnd"/>
      <w:r w:rsidRPr="002914B1">
        <w:rPr>
          <w:rFonts w:ascii="Arial" w:eastAsia="Arial" w:hAnsi="Arial" w:cs="Arial"/>
          <w:sz w:val="20"/>
          <w:szCs w:val="20"/>
        </w:rPr>
        <w:t xml:space="preserve"> </w:t>
      </w:r>
      <w:proofErr w:type="spellStart"/>
      <w:r w:rsidRPr="002914B1">
        <w:rPr>
          <w:rFonts w:ascii="Arial" w:eastAsia="Arial" w:hAnsi="Arial" w:cs="Arial"/>
          <w:sz w:val="20"/>
          <w:szCs w:val="20"/>
        </w:rPr>
        <w:t>Format</w:t>
      </w:r>
      <w:proofErr w:type="spellEnd"/>
      <w:r w:rsidRPr="002914B1">
        <w:rPr>
          <w:rFonts w:ascii="Arial" w:eastAsia="Arial" w:hAnsi="Arial" w:cs="Arial"/>
          <w:sz w:val="20"/>
          <w:szCs w:val="20"/>
        </w:rPr>
        <w:t xml:space="preserve"> (.pdf) podpísanú oprávnenou osobou za uchádzača. </w:t>
      </w:r>
      <w:r w:rsidRPr="002914B1">
        <w:rPr>
          <w:rFonts w:ascii="Arial" w:eastAsia="Arial" w:hAnsi="Arial" w:cs="Arial"/>
          <w:color w:val="000000"/>
          <w:sz w:val="20"/>
          <w:szCs w:val="20"/>
        </w:rPr>
        <w:t xml:space="preserve">Návrh na plnenie kritérií musí zohľadňovať požiadavky na predmet zákazky uvedené v prílohe týchto súťažných </w:t>
      </w:r>
      <w:r w:rsidRPr="002914B1">
        <w:rPr>
          <w:rFonts w:ascii="Arial" w:eastAsia="Arial" w:hAnsi="Arial" w:cs="Arial"/>
          <w:color w:val="000000"/>
          <w:sz w:val="20"/>
          <w:szCs w:val="20"/>
        </w:rPr>
        <w:lastRenderedPageBreak/>
        <w:t>podkladov – „Technická špecifikácia“, ako aj vyrokované technické riešenia a zmluvné podmienky. Kritéria na hodnotenie ponúk sú uvedené v časti A.3</w:t>
      </w:r>
      <w:r w:rsidRPr="002914B1">
        <w:rPr>
          <w:rFonts w:ascii="Arial" w:eastAsia="Arial" w:hAnsi="Arial" w:cs="Arial"/>
          <w:i/>
          <w:iCs/>
          <w:color w:val="000000"/>
          <w:sz w:val="20"/>
          <w:szCs w:val="20"/>
        </w:rPr>
        <w:t xml:space="preserve"> </w:t>
      </w:r>
      <w:r w:rsidRPr="002914B1">
        <w:rPr>
          <w:rFonts w:ascii="Arial" w:eastAsia="Arial" w:hAnsi="Arial" w:cs="Arial"/>
          <w:sz w:val="20"/>
          <w:szCs w:val="20"/>
        </w:rPr>
        <w:t>týchto súťažných podkladov - "</w:t>
      </w:r>
      <w:r w:rsidRPr="002914B1">
        <w:rPr>
          <w:rFonts w:ascii="Arial" w:eastAsia="Arial" w:hAnsi="Arial" w:cs="Arial"/>
          <w:i/>
          <w:iCs/>
          <w:color w:val="000000"/>
          <w:sz w:val="20"/>
          <w:szCs w:val="20"/>
        </w:rPr>
        <w:t>Kritériá na vyhodnotenie ponúk"</w:t>
      </w:r>
      <w:r w:rsidRPr="002914B1">
        <w:rPr>
          <w:rFonts w:ascii="Arial" w:eastAsia="Arial" w:hAnsi="Arial" w:cs="Arial"/>
          <w:color w:val="000000"/>
          <w:sz w:val="20"/>
          <w:szCs w:val="20"/>
        </w:rPr>
        <w:t xml:space="preserve">.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Zároveň v</w:t>
      </w:r>
      <w:r w:rsidRPr="002914B1">
        <w:rPr>
          <w:rFonts w:ascii="Arial" w:eastAsia="Arial" w:hAnsi="Arial" w:cs="Arial"/>
          <w:color w:val="000000"/>
          <w:sz w:val="22"/>
        </w:rPr>
        <w:t xml:space="preserve"> </w:t>
      </w:r>
      <w:r w:rsidRPr="002914B1">
        <w:rPr>
          <w:rFonts w:ascii="Arial" w:eastAsia="Arial" w:hAnsi="Arial" w:cs="Arial"/>
          <w:color w:val="000000"/>
          <w:sz w:val="20"/>
          <w:szCs w:val="20"/>
        </w:rPr>
        <w:t>tomto návrhu uchádzač uvedie kontaktnú osobu, ktorá bude zabezpečovať za uchádzača elektronickú aukciu, spolu s</w:t>
      </w:r>
      <w:r w:rsidRPr="002914B1">
        <w:rPr>
          <w:rFonts w:ascii="Arial" w:eastAsia="Arial" w:hAnsi="Arial" w:cs="Arial"/>
          <w:color w:val="000000"/>
          <w:sz w:val="22"/>
        </w:rPr>
        <w:t xml:space="preserve"> </w:t>
      </w:r>
      <w:r w:rsidRPr="002914B1">
        <w:rPr>
          <w:rFonts w:ascii="Arial" w:eastAsia="Arial" w:hAnsi="Arial" w:cs="Arial"/>
          <w:color w:val="000000"/>
          <w:sz w:val="20"/>
          <w:szCs w:val="20"/>
        </w:rPr>
        <w:t xml:space="preserve">uvedením e-mailovej adresy.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Arial" w:eastAsia="Arial" w:hAnsi="Arial" w:cs="Arial"/>
          <w:color w:val="000000"/>
          <w:sz w:val="20"/>
          <w:szCs w:val="20"/>
        </w:rPr>
      </w:pPr>
      <w:r w:rsidRPr="002914B1">
        <w:rPr>
          <w:rFonts w:ascii="Arial" w:eastAsia="Arial" w:hAnsi="Arial" w:cs="Arial"/>
          <w:color w:val="000000"/>
          <w:sz w:val="20"/>
          <w:szCs w:val="20"/>
        </w:rPr>
        <w:t>17.5.3 ak došlo k zmene subdodávateľov oproti predloženej základnej ponuke - informácie o subdodávateľoch v rozsahu podľa bodu 9.2.1 týchto súťažných podkladov.</w:t>
      </w:r>
    </w:p>
    <w:p w:rsidR="002914B1" w:rsidRPr="002914B1" w:rsidRDefault="002914B1" w:rsidP="002914B1">
      <w:pPr>
        <w:ind w:left="1200"/>
        <w:jc w:val="both"/>
        <w:rPr>
          <w:rFonts w:ascii="Calibri" w:eastAsia="Calibri" w:hAnsi="Calibri" w:cs="Calibri"/>
          <w:sz w:val="22"/>
          <w:szCs w:val="22"/>
        </w:rPr>
      </w:pPr>
    </w:p>
    <w:p w:rsidR="002914B1" w:rsidRPr="002914B1" w:rsidRDefault="002914B1" w:rsidP="002914B1">
      <w:pPr>
        <w:ind w:left="1200"/>
        <w:jc w:val="both"/>
        <w:rPr>
          <w:rFonts w:ascii="Arial" w:eastAsia="Arial" w:hAnsi="Arial" w:cs="Arial"/>
          <w:sz w:val="20"/>
          <w:szCs w:val="20"/>
        </w:rPr>
      </w:pPr>
      <w:r w:rsidRPr="002914B1">
        <w:rPr>
          <w:rFonts w:ascii="Arial" w:eastAsia="Arial" w:hAnsi="Arial" w:cs="Arial"/>
          <w:sz w:val="20"/>
          <w:szCs w:val="20"/>
        </w:rPr>
        <w:t xml:space="preserve">17.5.4 </w:t>
      </w:r>
      <w:r w:rsidRPr="002914B1">
        <w:rPr>
          <w:rFonts w:ascii="Arial" w:eastAsia="Arial" w:hAnsi="Arial" w:cs="Arial"/>
          <w:b/>
          <w:bCs/>
          <w:sz w:val="20"/>
          <w:szCs w:val="20"/>
        </w:rPr>
        <w:t>kópiu konečnej ponuky</w:t>
      </w:r>
      <w:r w:rsidRPr="002914B1">
        <w:rPr>
          <w:rFonts w:ascii="Arial" w:eastAsia="Arial" w:hAnsi="Arial" w:cs="Arial"/>
          <w:sz w:val="20"/>
          <w:szCs w:val="20"/>
        </w:rPr>
        <w:t xml:space="preserve"> vo vyhotovení, ktoré umožní nezverejnenie dôverných informácií a osobných údajov v súlade s bodom 17.7 tejto časti súťažných podkladov nižšie.</w:t>
      </w:r>
    </w:p>
    <w:p w:rsidR="002914B1" w:rsidRPr="002914B1" w:rsidRDefault="002914B1" w:rsidP="002914B1">
      <w:pPr>
        <w:ind w:left="1200"/>
        <w:jc w:val="both"/>
        <w:rPr>
          <w:rFonts w:ascii="Calibri" w:eastAsia="Calibri" w:hAnsi="Calibri" w:cs="Calibri"/>
          <w:sz w:val="22"/>
          <w:szCs w:val="22"/>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17.6 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konečnej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17.7 Na zabezpečenie ochrany osobných údajov a dôverných informácií tvoriacich obsah ponuky uchádzač elektronicky predloží aj kópiu ponuky podľa bodu 17.5.4 a 17.4.10 tejto časti súťažných podkladov vo formáte </w:t>
      </w:r>
      <w:r w:rsidR="00053859">
        <w:rPr>
          <w:rFonts w:ascii="Arial" w:eastAsia="Arial" w:hAnsi="Arial" w:cs="Arial"/>
          <w:color w:val="000000"/>
          <w:sz w:val="20"/>
          <w:szCs w:val="20"/>
        </w:rPr>
        <w:t>info</w:t>
      </w:r>
      <w:r w:rsidRPr="002914B1">
        <w:rPr>
          <w:rFonts w:ascii="Arial" w:eastAsia="Arial" w:hAnsi="Arial" w:cs="Arial"/>
          <w:color w:val="000000"/>
          <w:sz w:val="20"/>
          <w:szCs w:val="20"/>
        </w:rPr>
        <w:t xml:space="preserve"> </w:t>
      </w:r>
      <w:proofErr w:type="spellStart"/>
      <w:r w:rsidRPr="002914B1">
        <w:rPr>
          <w:rFonts w:ascii="Arial" w:eastAsia="Arial" w:hAnsi="Arial" w:cs="Arial"/>
          <w:color w:val="000000"/>
          <w:sz w:val="20"/>
          <w:szCs w:val="20"/>
        </w:rPr>
        <w:t>Document</w:t>
      </w:r>
      <w:proofErr w:type="spellEnd"/>
      <w:r w:rsidRPr="002914B1">
        <w:rPr>
          <w:rFonts w:ascii="Arial" w:eastAsia="Arial" w:hAnsi="Arial" w:cs="Arial"/>
          <w:color w:val="000000"/>
          <w:sz w:val="20"/>
          <w:szCs w:val="20"/>
        </w:rPr>
        <w:t xml:space="preserve"> </w:t>
      </w:r>
      <w:proofErr w:type="spellStart"/>
      <w:r w:rsidRPr="002914B1">
        <w:rPr>
          <w:rFonts w:ascii="Arial" w:eastAsia="Arial" w:hAnsi="Arial" w:cs="Arial"/>
          <w:color w:val="000000"/>
          <w:sz w:val="20"/>
          <w:szCs w:val="20"/>
        </w:rPr>
        <w:t>Format</w:t>
      </w:r>
      <w:proofErr w:type="spellEnd"/>
      <w:r w:rsidRPr="002914B1">
        <w:rPr>
          <w:rFonts w:ascii="Arial" w:eastAsia="Arial" w:hAnsi="Arial" w:cs="Arial"/>
          <w:color w:val="000000"/>
          <w:sz w:val="20"/>
          <w:szCs w:val="20"/>
        </w:rPr>
        <w:t xml:space="preserve"> (.pdf)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rsidR="002914B1" w:rsidRPr="002914B1" w:rsidRDefault="002914B1" w:rsidP="002914B1">
      <w:pPr>
        <w:ind w:left="600"/>
        <w:jc w:val="both"/>
        <w:rPr>
          <w:rFonts w:ascii="Calibri" w:eastAsia="Calibri" w:hAnsi="Calibri" w:cs="Calibri"/>
          <w:sz w:val="22"/>
          <w:szCs w:val="22"/>
        </w:rPr>
      </w:pPr>
    </w:p>
    <w:p w:rsidR="002914B1" w:rsidRPr="000078CE" w:rsidRDefault="002914B1" w:rsidP="000078CE">
      <w:pPr>
        <w:pStyle w:val="tltlNadpis2Arial14ptNiejeTunVetkypsmenvek"/>
        <w:widowControl w:val="0"/>
        <w:ind w:left="567" w:hanging="567"/>
        <w:rPr>
          <w:rFonts w:cs="Arial"/>
        </w:rPr>
      </w:pPr>
      <w:bookmarkStart w:id="28" w:name="_Toc36728591"/>
      <w:r w:rsidRPr="000078CE">
        <w:rPr>
          <w:rFonts w:cs="Arial"/>
        </w:rPr>
        <w:t>18. NÁKLADY NA PONUKU A NA ROKOVANIE</w:t>
      </w:r>
      <w:bookmarkEnd w:id="28"/>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C66F44">
      <w:pPr>
        <w:ind w:left="600"/>
        <w:jc w:val="both"/>
        <w:rPr>
          <w:rFonts w:ascii="Calibri" w:eastAsia="Calibri" w:hAnsi="Calibri" w:cs="Calibri"/>
          <w:sz w:val="22"/>
          <w:szCs w:val="22"/>
        </w:rPr>
      </w:pPr>
      <w:r w:rsidRPr="002914B1">
        <w:rPr>
          <w:rFonts w:ascii="Arial" w:eastAsia="Arial" w:hAnsi="Arial" w:cs="Arial"/>
          <w:color w:val="000000"/>
          <w:sz w:val="20"/>
          <w:szCs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r w:rsidRPr="002914B1">
        <w:rPr>
          <w:rFonts w:ascii="Calibri" w:eastAsia="Calibri" w:hAnsi="Calibri" w:cs="Calibri"/>
          <w:sz w:val="22"/>
        </w:rPr>
        <w:t>  </w:t>
      </w:r>
    </w:p>
    <w:p w:rsidR="002914B1" w:rsidRPr="000078CE" w:rsidRDefault="002914B1" w:rsidP="000078CE">
      <w:pPr>
        <w:pStyle w:val="tlNadpis1Arial16ptTunVetkypsmenvekVavo"/>
        <w:widowControl w:val="0"/>
        <w:spacing w:before="240" w:after="120"/>
        <w:rPr>
          <w:rStyle w:val="tlNadpis5Arial11ptNiejeTunChar"/>
          <w:b/>
          <w:bCs w:val="0"/>
          <w:color w:val="auto"/>
          <w:szCs w:val="26"/>
        </w:rPr>
      </w:pPr>
      <w:bookmarkStart w:id="29" w:name="_Toc36728592"/>
      <w:r w:rsidRPr="000078CE">
        <w:rPr>
          <w:rStyle w:val="tlNadpis5Arial11ptNiejeTunChar"/>
          <w:b/>
          <w:bCs w:val="0"/>
          <w:color w:val="auto"/>
          <w:szCs w:val="26"/>
        </w:rPr>
        <w:t>ČASŤ III</w:t>
      </w:r>
      <w:bookmarkEnd w:id="29"/>
    </w:p>
    <w:p w:rsidR="002914B1" w:rsidRPr="000078CE" w:rsidRDefault="002914B1" w:rsidP="000078CE">
      <w:pPr>
        <w:pStyle w:val="tlNadpis1Arial16ptTunVetkypsmenvekVavo"/>
        <w:widowControl w:val="0"/>
        <w:spacing w:before="120" w:after="240"/>
        <w:rPr>
          <w:rFonts w:cs="Arial"/>
        </w:rPr>
      </w:pPr>
      <w:bookmarkStart w:id="30" w:name="_Toc36728593"/>
      <w:r w:rsidRPr="000078CE">
        <w:rPr>
          <w:rFonts w:cs="Arial"/>
        </w:rPr>
        <w:t>PREDLOŽENIE PONUKY</w:t>
      </w:r>
      <w:bookmarkEnd w:id="30"/>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31" w:name="_Toc36728594"/>
      <w:r w:rsidRPr="000078CE">
        <w:rPr>
          <w:rFonts w:cs="Arial"/>
        </w:rPr>
        <w:t>19. UCHÁDZAČ OPRÁVNENÝ PREDLOŽIŤ PONUKU</w:t>
      </w:r>
      <w:bookmarkEnd w:id="31"/>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19.1. Ponuku môže predložiť uchádzač, ktorý splnil podmienky účasti stanovené obstarávateľom v rámci tejto súťaže, a ktorého obstarávateľ vyzval na predloženie ponuky.</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lastRenderedPageBreak/>
        <w:t>19.2. Uchádzačom môže byť fyzická osoba alebo právnická osoba vystupujúca voči obstarávateľovi samostatne, alebo skupina fyzických osôb/právnických osôb vystupujúcich voči obstarávateľovi spoločne.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19.3 Skupina dodávateľov musí v predkladanej ponuke uviesť všetkých svojich členov. Elektronickú ponuku v systéme ERANET predkladá vedúci člen skupiny dodávateľov pod svojím účtom.</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b/>
          <w:bCs/>
          <w:i/>
          <w:iCs/>
          <w:color w:val="2980B9"/>
          <w:sz w:val="20"/>
          <w:szCs w:val="20"/>
        </w:rPr>
      </w:pPr>
      <w:r w:rsidRPr="002914B1">
        <w:rPr>
          <w:rFonts w:ascii="Arial" w:eastAsia="Arial" w:hAnsi="Arial" w:cs="Arial"/>
          <w:color w:val="000000"/>
          <w:sz w:val="20"/>
          <w:szCs w:val="20"/>
        </w:rPr>
        <w:t>19.4 Skupina dodávateľov vytvorená na dodanie/realizáciu predmetu zákazky, ktorej ponuka bude prijatá obstarávateľom, musí vytvoriť do termínu stanoveného na uzavretie zmluvy spoločnú právnu formu, napr. Zmluvu o združení podľa § 829 a nasl. zákona č. 40/1964 Zb. Občiansky zákonník v znení neskorších predpisov. Tento záväzok členovia skupiny potvrdia v ponuke „Čestným vyhlásením o vytvorení skupiny“. Čestné vyhlásenie musí byť podpísané všetkými členmi skupiny. Je zakázaná akákoľvek zmena v zložení skupiny, alebo zmena účastníkov zmluvy o združení oproti tomu zloženiu, aké bolo prezentované za účelom predloženia dokladov preukazujúcich splnenie podmienok účasti v súťaži. Nedodržanie týchto ustanovení bude mať za následok vylúčenie uchádzača zo súťaže. V takomto prípade bude uchádzačovi oznámené vylúčenie jeho ponuky s uvedením dôvodu vylúčenia a lehoty, v ktorej môže podať námietku.</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b/>
          <w:bCs/>
          <w:i/>
          <w:iCs/>
          <w:color w:val="2980B9"/>
          <w:sz w:val="20"/>
          <w:szCs w:val="20"/>
        </w:rPr>
      </w:pPr>
      <w:r w:rsidRPr="002914B1">
        <w:rPr>
          <w:rFonts w:ascii="Arial" w:eastAsia="Arial" w:hAnsi="Arial" w:cs="Arial"/>
          <w:color w:val="000000"/>
          <w:sz w:val="20"/>
          <w:szCs w:val="20"/>
        </w:rPr>
        <w:t>19.5 Obchodná spoločnosť, ktorej zakladateľom alebo spoločníkom je politická strana alebo politické hnutie, nemôže byť uchádzačom alebo záujemcom o účasť na verejnom obstarávaní.</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19.6 Ak ponuku predloží fyzická osoba alebo právnická osoba, ktorá nespĺňa podmienky podľa tohto článku, nebude možné takúto ponuku zaradiť do vyhodnotenia a takýto uchádzač bude vylúčený zo súťaže. Uchádzačovi bude oznámené vylúčenie jeho ponuky s uvedením dôvodu vylúčenia a lehoty, v ktorej môže podať námietku.</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32" w:name="_Toc36728595"/>
      <w:r w:rsidRPr="000078CE">
        <w:rPr>
          <w:rFonts w:cs="Arial"/>
        </w:rPr>
        <w:t>20. PREDLOŽENIE PONUKY A LEHOTA PREDKLADANIA PONÚK</w:t>
      </w:r>
      <w:bookmarkEnd w:id="32"/>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20.1. Každý uchádzač môže predložiť iba jednu ponuku. Konečná ponuka podľa bodu 17.2 týchto súťažných podkladov sa nepovažuje za novú ponuku. Uchádzač nemôže byť v tom istom postupe zadávania zákazky zároveň členom skupiny, ktorá predkladá ponuku. Obstarávateľ vylúči ponuku predloženú uchádzačom, ktorý je súčasne členom skupiny dodávateľov, v súlade s § 49 ods. 6 zákona. V takomto prípade bude uchádzač upovedomený o vylúčení jeho ponuky z verejného obstarávania, s uvedením dôvodu vylúčenia a lehoty, v ktorej môže podať námietku.</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20.2. Uchádzač je povinný predložiť ponuku elektronicky v zmysle § 49 ods. 1 písm. a) zákona, a to prostredníctvom systému ERANET podľa pravidiel uvedených v bode 10 týchto súťažných podkladov.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20.3. Základnú ponuku podľa bodu 17.1 týchto súťažných podkladov uchádzači predložia v lehote uvedenej vo výzve na predkladanie základných ponúk.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20.4 Konečnú ponuku podľa bodu 17.2 týchto súťažných podkladov predložia uchádzači v lehote uvedenej vo výzve na predkladanie konečných ponúk.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20.5 Systém ERANET neumožní odoslanie ponuky po termíne na predkladanie ponúk.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20.6 Uchádzač môže predloženú ponuku vziať späť do uplynutia lehoty na predkladanie ponúk. </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33" w:name="_Toc36728596"/>
      <w:r w:rsidRPr="000078CE">
        <w:rPr>
          <w:rFonts w:cs="Arial"/>
        </w:rPr>
        <w:lastRenderedPageBreak/>
        <w:t>21. LEHOTA VIAZANOSTI PONÚK</w:t>
      </w:r>
      <w:bookmarkEnd w:id="33"/>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sz w:val="20"/>
          <w:szCs w:val="20"/>
        </w:rPr>
      </w:pPr>
      <w:r w:rsidRPr="002914B1">
        <w:rPr>
          <w:rFonts w:ascii="Arial" w:eastAsia="Arial" w:hAnsi="Arial" w:cs="Arial"/>
          <w:sz w:val="20"/>
          <w:szCs w:val="20"/>
        </w:rPr>
        <w:t xml:space="preserve">21.1. Uchádzač je svojou ponukou </w:t>
      </w:r>
      <w:r w:rsidRPr="0023700E">
        <w:rPr>
          <w:rFonts w:ascii="Arial" w:eastAsia="Arial" w:hAnsi="Arial" w:cs="Arial"/>
          <w:sz w:val="20"/>
          <w:szCs w:val="20"/>
        </w:rPr>
        <w:t xml:space="preserve">viazaný do: </w:t>
      </w:r>
      <w:r w:rsidR="00927E38" w:rsidRPr="0023700E">
        <w:rPr>
          <w:rFonts w:ascii="Arial" w:eastAsia="Arial" w:hAnsi="Arial" w:cs="Arial"/>
          <w:sz w:val="20"/>
          <w:szCs w:val="20"/>
        </w:rPr>
        <w:t>12</w:t>
      </w:r>
      <w:r w:rsidR="0023700E" w:rsidRPr="0023700E">
        <w:rPr>
          <w:rFonts w:ascii="Arial" w:eastAsia="Arial" w:hAnsi="Arial" w:cs="Arial"/>
          <w:sz w:val="20"/>
          <w:szCs w:val="20"/>
        </w:rPr>
        <w:t xml:space="preserve"> </w:t>
      </w:r>
      <w:r w:rsidRPr="0023700E">
        <w:rPr>
          <w:rFonts w:ascii="Arial" w:eastAsia="Arial" w:hAnsi="Arial" w:cs="Arial"/>
          <w:sz w:val="20"/>
          <w:szCs w:val="20"/>
        </w:rPr>
        <w:t>mesiacov od uplynutia lehoty na predkladanie ponúk.</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21.2. V prípade, ak bude podaná námietka proti postupu obstarávateľa a bude začaté konanie o námietkach pred uzavretím zmluvy, ktoré bude mať podľa zákona odkladný účinok na konanie obstarávateľa, obstarávateľ oznámi uchádzačom predpokladané predĺženie lehoty viazanosti ponúk.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21.3. Obstarávateľ si vyhradzuje právo uzatvoriť zmluvu v predĺženej lehote viazanosti ponúk. </w:t>
      </w:r>
    </w:p>
    <w:p w:rsidR="002914B1" w:rsidRPr="002914B1" w:rsidRDefault="002914B1" w:rsidP="002914B1">
      <w:pPr>
        <w:ind w:left="600"/>
        <w:jc w:val="both"/>
        <w:rPr>
          <w:rFonts w:ascii="Calibri" w:eastAsia="Calibri" w:hAnsi="Calibri" w:cs="Calibri"/>
          <w:sz w:val="22"/>
          <w:szCs w:val="22"/>
        </w:rPr>
      </w:pPr>
    </w:p>
    <w:p w:rsidR="002914B1" w:rsidRPr="000078CE" w:rsidRDefault="002914B1" w:rsidP="000078CE">
      <w:pPr>
        <w:pStyle w:val="tlNadpis1Arial16ptTunVetkypsmenvekVavo"/>
        <w:widowControl w:val="0"/>
        <w:spacing w:before="240" w:after="120"/>
        <w:rPr>
          <w:rStyle w:val="tlNadpis5Arial11ptNiejeTunChar"/>
          <w:b/>
          <w:bCs w:val="0"/>
          <w:color w:val="auto"/>
          <w:szCs w:val="26"/>
        </w:rPr>
      </w:pPr>
      <w:bookmarkStart w:id="34" w:name="_Toc36728597"/>
      <w:r w:rsidRPr="000078CE">
        <w:rPr>
          <w:rStyle w:val="tlNadpis5Arial11ptNiejeTunChar"/>
          <w:b/>
          <w:bCs w:val="0"/>
          <w:color w:val="auto"/>
          <w:szCs w:val="26"/>
        </w:rPr>
        <w:t>ČASŤ IV.</w:t>
      </w:r>
      <w:bookmarkEnd w:id="34"/>
    </w:p>
    <w:p w:rsidR="002914B1" w:rsidRPr="000078CE" w:rsidRDefault="002914B1" w:rsidP="000078CE">
      <w:pPr>
        <w:pStyle w:val="tlNadpis1Arial16ptTunVetkypsmenvekVavo"/>
        <w:widowControl w:val="0"/>
        <w:spacing w:before="120" w:after="240"/>
        <w:rPr>
          <w:rFonts w:cs="Arial"/>
        </w:rPr>
      </w:pPr>
      <w:bookmarkStart w:id="35" w:name="_Toc36728598"/>
      <w:r w:rsidRPr="000078CE">
        <w:rPr>
          <w:rFonts w:cs="Arial"/>
        </w:rPr>
        <w:t>VŠEOBECNÉ INFORMÁCIE VZŤAHUJÚCE SA K ZÁKLADNÝM,</w:t>
      </w:r>
      <w:bookmarkEnd w:id="35"/>
      <w:r w:rsidRPr="000078CE">
        <w:rPr>
          <w:rFonts w:cs="Arial"/>
        </w:rPr>
        <w:t xml:space="preserve"> </w:t>
      </w:r>
    </w:p>
    <w:p w:rsidR="002914B1" w:rsidRPr="000078CE" w:rsidRDefault="002914B1" w:rsidP="000078CE">
      <w:pPr>
        <w:pStyle w:val="tlNadpis1Arial16ptTunVetkypsmenvekVavo"/>
        <w:widowControl w:val="0"/>
        <w:spacing w:before="120" w:after="240"/>
        <w:rPr>
          <w:rFonts w:cs="Arial"/>
        </w:rPr>
      </w:pPr>
      <w:bookmarkStart w:id="36" w:name="_Toc36728599"/>
      <w:r w:rsidRPr="000078CE">
        <w:rPr>
          <w:rFonts w:cs="Arial"/>
        </w:rPr>
        <w:t>AKTUALIZOVANÝM A KONEČNÝM PONUKÁM</w:t>
      </w:r>
      <w:bookmarkEnd w:id="36"/>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rPr>
          <w:rFonts w:ascii="Calibri" w:eastAsia="Calibri" w:hAnsi="Calibri" w:cs="Calibri"/>
          <w:sz w:val="22"/>
          <w:szCs w:val="22"/>
        </w:rPr>
      </w:pPr>
      <w:r w:rsidRPr="002914B1">
        <w:rPr>
          <w:rFonts w:ascii="Arial" w:eastAsia="Arial" w:hAnsi="Arial" w:cs="Arial"/>
          <w:color w:val="000000"/>
          <w:sz w:val="20"/>
          <w:szCs w:val="20"/>
        </w:rPr>
        <w:t xml:space="preserve">Pokiaľ sa v tejto časti súťažných podkladov používa pojem ponuka a nie je ustanovené inak, myslí sa tým tak základná ponuka, aktualizovaná ponuka, ako aj konečná ponuka.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0078CE">
      <w:pPr>
        <w:pStyle w:val="tltlNadpis2Arial14ptNiejeTunVetkypsmenvek"/>
        <w:widowControl w:val="0"/>
        <w:ind w:left="567" w:hanging="567"/>
        <w:rPr>
          <w:rFonts w:ascii="Calibri" w:eastAsia="Calibri" w:hAnsi="Calibri" w:cs="Calibri"/>
          <w:szCs w:val="22"/>
        </w:rPr>
      </w:pPr>
      <w:bookmarkStart w:id="37" w:name="_Toc36728600"/>
      <w:r w:rsidRPr="000078CE">
        <w:rPr>
          <w:rFonts w:cs="Arial"/>
        </w:rPr>
        <w:t>22. OTVÁRANIE PONÚK</w:t>
      </w:r>
      <w:bookmarkEnd w:id="37"/>
      <w:r w:rsidRPr="000078CE">
        <w:rPr>
          <w:rFonts w:cs="Arial"/>
        </w:rPr>
        <w:t xml:space="preserve"> </w:t>
      </w:r>
      <w:r w:rsidRPr="000078CE">
        <w:rPr>
          <w:rFonts w:cs="Arial"/>
        </w:rPr>
        <w:br/>
      </w:r>
      <w:r w:rsidRPr="002914B1">
        <w:rPr>
          <w:rFonts w:ascii="Calibri" w:eastAsia="Calibri" w:hAnsi="Calibri" w:cs="Calibri"/>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22.1. Otváranie konečných ponúk sa uskutoční elektronicky v systéme ERANET, bude neverejné a uchádzačom nebude poskytnutá zápisnica z otvárania ponúk.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38" w:name="_Toc36728601"/>
      <w:r w:rsidRPr="000078CE">
        <w:rPr>
          <w:rFonts w:cs="Arial"/>
        </w:rPr>
        <w:t>23. VYSVETĽOVANIE PONÚK</w:t>
      </w:r>
      <w:bookmarkEnd w:id="38"/>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sz w:val="20"/>
          <w:szCs w:val="20"/>
        </w:rPr>
        <w:t>23.1. V prípade nejasností môže komisia požiadať uchádzača o vysvetlenie jeho ponuky v lehote 2 pracovných dní odo dňa doručenia žiadosti o vysvetlenie, pokiaľ komisia neurčí dlhšiu lehotu. Vysvetlením ponuky podľa predchádzajúcej vety nemôže dôjsť k zmene ponuky. Za zmenu ponuky sa nepovažuje odstránenie zrejmých chýb v písaní a počítaní.</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sz w:val="20"/>
          <w:szCs w:val="20"/>
        </w:rPr>
        <w:t xml:space="preserve">23.2. Ak komisia zistí, že bola predložená mimoriadne nízka ponuka, komisia požiada uchádzača o vysvetlenie podrobností týkajúcich sa tej časti ponuky, ktoré sú pre jej cenu podstatné, v súlade          s § 53 ods. 2 zákona. Po zdôvodnení mimoriadne nízkej ponuky môže komisia pozvať uchádzača na osobnú konzultáciu za účelom vysvetlenia predložených zdôvodnení. V odôvodnení návrhu ceny musí uchádzač preukázať, že ním navrhovaná cena je stanovená v súlade s právnymi predpismi, týmito súťažnými podkladmi a zahŕňa všetky náklady súvisiace s dodávkou predmetu zákazky.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sz w:val="20"/>
          <w:szCs w:val="20"/>
        </w:rPr>
        <w:t xml:space="preserve">23.3. Komisia vezme do úvahy včas podané vysvetlenie ponuky alebo mimoriadne nízkej ponuky a dôkazy poskytnuté uchádzačom. </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39" w:name="_Toc36728602"/>
      <w:r w:rsidRPr="000078CE">
        <w:rPr>
          <w:rFonts w:cs="Arial"/>
        </w:rPr>
        <w:t>24. VYHODNOTENIE PONÚK</w:t>
      </w:r>
      <w:bookmarkEnd w:id="39"/>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24.1. Komisia vyhodnocuje ponuky v súlade s ustanoveniami § 53 zákona.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lastRenderedPageBreak/>
        <w:t>24.2. Komisia akceptuje iba tie ponuky uchádzačov, ktoré neobsahujú žiadne obmedzenia alebo výhrady, ktoré sú v rozpore s požiadavkami a podmienkami uvedenými obstarávateľom v Oznámení, v týchto súťažných podkladoch a neobsahuje ani žiadne skutočnosti, ktoré sú v rozpore so všeobecne záväznými právnymi predpismi.</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24.3. Komisia vylúči ponuku, ak nastane niektorá zo skutočností podľa § 53 ods. 5 zákona.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24.4. Ak komisia po vyhodnotení základných ponúk zistí, že viac ako jedna ponuka vyhovuje všetkým požiadavkám obstarávateľa uvedeným v súťažných podkladoch a v iných dokumentoch poskytnutých obstarávateľom na vypracovanie základnej ponuky, komisia pristúpi k rokovaniu o základných ponukách s uchádzačmi podľa článku 25 týchto súťažných podkladov.</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24.5. Ak komisia počas rokovania zistí, že vzhľadom na dostatočný počet vhodných ponúk, ktoré neboli vylúčené je vhodné aplikovať postup podľa bodu 25.5, zníži počet ponúk, ktoré sa majú prerokovať na základe kritérií na vyhodnotenie ponúk uvedených v Oznámení tak, aby počtom dosiahnutým v poslednej etape umožnil hospodársku súťaž. </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24.6. Ak komisia po vyhodnotení konečných ponúk zistí, že viac ako jedna ponuka vyhovuje všetkým požiadavkám obstarávateľa uvedeným v súťažných podkladoch, v záveroch z rokovania či v iných dokumentoch poskytnutých obstarávateľom na vypracovanie konečnej ponuky, budú nevylúčené ponuky ešte upravované formou elektronickej aukcie podľa článku 26 týchto súťažných podkladov.</w:t>
      </w:r>
    </w:p>
    <w:p w:rsidR="002914B1" w:rsidRPr="002914B1" w:rsidRDefault="002914B1" w:rsidP="002914B1">
      <w:pPr>
        <w:ind w:left="709"/>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40" w:name="_Toc36728603"/>
      <w:r w:rsidRPr="000078CE">
        <w:rPr>
          <w:rFonts w:cs="Arial"/>
        </w:rPr>
        <w:t>25. ROKOVANIE S UCHÁDZAČMI O ZÁKLADNÝCH PONUKÁCH A VÝZVA NA PREDKLADANIE KONEČNÝCH PONÚK</w:t>
      </w:r>
      <w:bookmarkEnd w:id="40"/>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25.1. </w:t>
      </w:r>
      <w:r w:rsidRPr="002914B1">
        <w:rPr>
          <w:rFonts w:ascii="Arial" w:eastAsia="Arial" w:hAnsi="Arial" w:cs="Arial"/>
          <w:b/>
          <w:bCs/>
          <w:color w:val="000000"/>
          <w:sz w:val="20"/>
          <w:szCs w:val="20"/>
        </w:rPr>
        <w:t>Vzťah všeobecných ustanovení súťažných podkladov a nižšie uvedenej úpravy rokovacieho konania.</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V prípade, že nie je nižšie uvedené inak, ustanovenia týkajúce sa najmä ceny, obsahu, nákladov, predkladania, otvárania, preskúmania, vyhodnotenia, oznámenia o výsledku vyhodnotenia ponúk a uzavretia zmluvy v súlade so súťažnými podkladmi sa použijú primerane.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25.2. </w:t>
      </w:r>
      <w:r w:rsidRPr="002914B1">
        <w:rPr>
          <w:rFonts w:ascii="Arial" w:eastAsia="Arial" w:hAnsi="Arial" w:cs="Arial"/>
          <w:b/>
          <w:bCs/>
          <w:color w:val="000000"/>
          <w:sz w:val="20"/>
          <w:szCs w:val="20"/>
        </w:rPr>
        <w:t>Účel rokovania</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Účelom rokovania je komunikáciou s uchádzačmi získať pre obstarávateľa čo najvýhodnejšie podmienky dodania/realizácie obstarávanej zákazky, a to tak po stránke technickej, ako aj ekonomickej. Je výlučne na rozhodnutí obstarávateľa, ktoré podmienky dodania/realizácie predmetu zákazky navrhnuté uchádzačmi počas rokovaní prijme za výhodné a označí ich pre ďalší proces obstarávania zákazky za záväzné, a ktoré podmienky dodania/realizácie predmetu zákazky navrhnuté uchádzačmi počas rokovaní odmietne ako nevyhovujúce, s následkom možného ukončenia rokovania o takomto riešení a vylúčenia z rokovania o ponuke uchádzača, ktorý neprispôsobí svoj návrh v súlade s potrebami obstarávateľa, z dôvodu nesplnenia požiadaviek obstarávateľa na predmet zákazky. Výsledkom rokovania má byť predloženie konečných ponúk uchádzačov, ktorí splnili všetky obstarávateľom určené požiadavky na predmet zákazky.</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25.3. </w:t>
      </w:r>
      <w:r w:rsidRPr="002914B1">
        <w:rPr>
          <w:rFonts w:ascii="Arial" w:eastAsia="Arial" w:hAnsi="Arial" w:cs="Arial"/>
          <w:b/>
          <w:bCs/>
          <w:color w:val="000000"/>
          <w:sz w:val="20"/>
          <w:szCs w:val="20"/>
        </w:rPr>
        <w:t>Výzva na rokovanie</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V súlade s podmienkami uverejnenými v Oznámení, v  týchto súťažných podkladoch, prípadne v ďalších podkladoch poskytnutých obstarávateľom, obstarávateľ vyzve na rokovanie uchádzačov, ktorí riadne predložili základné ponuky v lehote na predkladanie základných ponúk. Vo výzve na rokovanie obstarávateľ môže určiť najmä ďalšie informácie o pravidlách a forme rokovaní, jazyku rokovaní, čase a mieste rokovaní.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25.4. </w:t>
      </w:r>
      <w:r w:rsidRPr="002914B1">
        <w:rPr>
          <w:rFonts w:ascii="Arial" w:eastAsia="Arial" w:hAnsi="Arial" w:cs="Arial"/>
          <w:b/>
          <w:bCs/>
          <w:color w:val="000000"/>
          <w:sz w:val="20"/>
          <w:szCs w:val="20"/>
        </w:rPr>
        <w:t>Rokovanie</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lastRenderedPageBreak/>
        <w:t xml:space="preserve">Rokovanie o podmienkach ponuky sa uskutoční jednotlivo s každým uchádzačom. Pravidlá rokovania sú nasledovné: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25.4.1. Rokovanie s každým </w:t>
      </w:r>
      <w:r w:rsidRPr="002914B1">
        <w:rPr>
          <w:rFonts w:ascii="Arial" w:eastAsia="Arial" w:hAnsi="Arial" w:cs="Arial"/>
          <w:sz w:val="20"/>
          <w:szCs w:val="20"/>
        </w:rPr>
        <w:t xml:space="preserve">uchádzačom sa považuje za prebiehajúce až do dosiahnutia stavu vyhovujúceho obstarávateľovi, pokiaľ uchádzač nebude vylúčený podľa bodu 25.5 týchto súťažných podkladov. </w:t>
      </w:r>
      <w:r w:rsidRPr="002914B1">
        <w:rPr>
          <w:rFonts w:ascii="Arial" w:eastAsia="Arial" w:hAnsi="Arial" w:cs="Arial"/>
          <w:color w:val="000000"/>
          <w:sz w:val="20"/>
          <w:szCs w:val="20"/>
        </w:rPr>
        <w:t xml:space="preserve">Rokovanie môže byť prerušované. Čas, miesto a formu pokračovania rokovania po prerušení určuje obstarávateľ a oznamuje ho s potrebným časovým predstihom uchádzačovi v závislosti od formy zvoleného rokovania.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25.4.2. Rokovanie môže prebiehať formou osobných stretnutí alebo prostredníctvom, elektronickej komunikácie. Primeranú formu a intenzitu rokovania určuje obstarávateľ.</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25.4.3. Z </w:t>
      </w:r>
      <w:r w:rsidRPr="002914B1">
        <w:rPr>
          <w:rFonts w:ascii="Arial" w:eastAsia="Arial" w:hAnsi="Arial" w:cs="Arial"/>
          <w:sz w:val="20"/>
          <w:szCs w:val="20"/>
        </w:rPr>
        <w:t>rokovania obstarávateľ vyhotoví minimálne jednu zápisnicu, ktorá obsahuje najmä všetky podstatné skutočnosti, ktoré boli predmetom rokovania a ktoré môžu mať vplyv na obsah konečnej ponuky. V prípade, že bude ponuka uchádzača počas rokovania v zmysle bodu 25.5 týchto súťažných podkladov zo súťaže vylúčená, bude táto skutočnosť tiež uvedená v zápisnici a uchádzač bude v takomto prípade zároveň upovedomený o vylúčení jeho ponuky zo súťaže s uvedením dôvodu vylúčenia a lehoty, v ktorej môže podať námietku. Každá zápisnica je súčasťou dokumentácie o verejnom obstarávaní.</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25.4.4. Obstarávateľ oznámi uchádzačom, ktorých ponuky neboli vylúčené, ukončenie rokovania.</w:t>
      </w:r>
    </w:p>
    <w:p w:rsidR="002914B1" w:rsidRPr="00AE5CB9" w:rsidRDefault="002914B1" w:rsidP="002914B1">
      <w:pPr>
        <w:ind w:left="600"/>
        <w:jc w:val="both"/>
        <w:rPr>
          <w:rFonts w:ascii="Arial" w:eastAsia="Arial" w:hAnsi="Arial" w:cs="Arial"/>
          <w:color w:val="000000"/>
          <w:sz w:val="20"/>
          <w:szCs w:val="20"/>
        </w:rPr>
      </w:pPr>
      <w:r w:rsidRPr="00AE5CB9">
        <w:rPr>
          <w:rFonts w:ascii="Arial" w:eastAsia="Arial" w:hAnsi="Arial" w:cs="Arial"/>
          <w:color w:val="000000"/>
          <w:sz w:val="20"/>
          <w:szCs w:val="20"/>
        </w:rPr>
        <w:t> </w:t>
      </w:r>
    </w:p>
    <w:p w:rsidR="002914B1" w:rsidRPr="00AE5CB9" w:rsidRDefault="002914B1" w:rsidP="00AE5CB9">
      <w:pPr>
        <w:ind w:left="1200" w:hanging="633"/>
        <w:jc w:val="both"/>
        <w:rPr>
          <w:rFonts w:ascii="Arial" w:eastAsia="Arial" w:hAnsi="Arial" w:cs="Arial"/>
          <w:b/>
          <w:color w:val="000000"/>
          <w:sz w:val="20"/>
          <w:szCs w:val="20"/>
        </w:rPr>
      </w:pPr>
      <w:r w:rsidRPr="002914B1">
        <w:rPr>
          <w:rFonts w:ascii="Arial" w:eastAsia="Arial" w:hAnsi="Arial" w:cs="Arial"/>
          <w:color w:val="000000"/>
          <w:sz w:val="20"/>
          <w:szCs w:val="20"/>
        </w:rPr>
        <w:t>25.5.</w:t>
      </w:r>
      <w:r w:rsidRPr="00AE5CB9">
        <w:rPr>
          <w:rFonts w:ascii="Arial" w:eastAsia="Arial" w:hAnsi="Arial" w:cs="Arial"/>
          <w:color w:val="000000"/>
          <w:sz w:val="20"/>
          <w:szCs w:val="20"/>
        </w:rPr>
        <w:t xml:space="preserve"> </w:t>
      </w:r>
      <w:r w:rsidR="00AE5CB9">
        <w:rPr>
          <w:rFonts w:ascii="Arial" w:eastAsia="Arial" w:hAnsi="Arial" w:cs="Arial"/>
          <w:color w:val="000000"/>
          <w:sz w:val="20"/>
          <w:szCs w:val="20"/>
        </w:rPr>
        <w:tab/>
      </w:r>
      <w:r w:rsidRPr="00AE5CB9">
        <w:rPr>
          <w:rFonts w:ascii="Arial" w:eastAsia="Arial" w:hAnsi="Arial" w:cs="Arial"/>
          <w:b/>
          <w:color w:val="000000"/>
          <w:sz w:val="20"/>
          <w:szCs w:val="20"/>
        </w:rPr>
        <w:t>Znižovanie počtu ponúk, ktoré sa majú prerokovať na základe kritérií na vyhodnotenie ponúk počas rokovania</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25.5.1. Obstarávateľ si v Oznámení vyhradil právo uskutočniť rokovania v niekoľkých po sebe nasledujúcich etapách s cieľom znížiť počet ponúk, ktoré sa majú prerokovať na základe kritérií na vyhodnotenie ponúk uvedených v Oznámení. Rozhodnutie uskutočniť rokovanie v etapách môže obstarávateľ prijať kedykoľvek po ukončení prvého rokovania a pred výzvou na predkladanie konečných ponúk v zmysle bodu 25.6 týchto súťažných podkladov.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25.5.2. Ak sa obstarávateľ rozhodne uskutočniť rokovanie v etapách podľa predchádzajúceho bodu 25.5.1 týchto súťažných podkladov, môže vyzvať uchádzačov po ukončení niektorej etapy rokovania na predloženie aktualizovaných ponúk. Vo výzve obstarávateľ uvedie všetky podstatné požiadavky na obsah aktualizovaných ponúk, podmienky ich predkladania a hodnotenia. </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 xml:space="preserve">25.5.3. Obstarávateľ vyhodnotí aktualizované ponuky predložené na základe výzvy obstarávateľa podľa predchádzajúceho bodu 25.5.2 týchto súťažných podkladov podľa kritérií na hodnotenie ponúk v zmysle časti A.3 týchto súťažných podkladov – </w:t>
      </w:r>
      <w:r w:rsidRPr="002914B1">
        <w:rPr>
          <w:rFonts w:ascii="Arial" w:eastAsia="Arial" w:hAnsi="Arial" w:cs="Arial"/>
          <w:i/>
          <w:iCs/>
          <w:color w:val="000000"/>
          <w:sz w:val="20"/>
          <w:szCs w:val="20"/>
        </w:rPr>
        <w:t>„Kritériá na vyhodnotenie ponúk“</w:t>
      </w:r>
      <w:r w:rsidRPr="002914B1">
        <w:rPr>
          <w:rFonts w:ascii="Arial" w:eastAsia="Arial" w:hAnsi="Arial" w:cs="Arial"/>
          <w:color w:val="000000"/>
          <w:sz w:val="20"/>
          <w:szCs w:val="20"/>
        </w:rPr>
        <w:t>. Ponuky uchádzačov, ktoré nepostúpia do ďalšieho procesu rokovania, budú vylúčené.</w:t>
      </w:r>
    </w:p>
    <w:p w:rsidR="002914B1" w:rsidRPr="002914B1" w:rsidRDefault="002914B1" w:rsidP="002914B1">
      <w:pPr>
        <w:ind w:left="12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25.5.4. Ak obstarávateľ využije možnosť zníženia počtu ponúk, počtom dosiahnutým v poslednej etape vždy umožní hospodársku súťaž, ak je dostatočný počet vhodných ponúk, ktoré neboli vylúčené.</w:t>
      </w:r>
    </w:p>
    <w:p w:rsidR="002914B1" w:rsidRPr="00AE5CB9" w:rsidRDefault="002914B1" w:rsidP="00AE5CB9">
      <w:pPr>
        <w:ind w:left="1200" w:hanging="633"/>
        <w:jc w:val="both"/>
        <w:rPr>
          <w:rFonts w:ascii="Arial" w:eastAsia="Arial" w:hAnsi="Arial" w:cs="Arial"/>
          <w:color w:val="000000"/>
          <w:sz w:val="20"/>
          <w:szCs w:val="20"/>
        </w:rPr>
      </w:pPr>
      <w:r w:rsidRPr="00AE5CB9">
        <w:rPr>
          <w:rFonts w:ascii="Arial" w:eastAsia="Arial" w:hAnsi="Arial" w:cs="Arial"/>
          <w:color w:val="000000"/>
          <w:sz w:val="20"/>
          <w:szCs w:val="20"/>
        </w:rPr>
        <w:t> </w:t>
      </w:r>
    </w:p>
    <w:p w:rsidR="002914B1" w:rsidRPr="00AE5CB9" w:rsidRDefault="002914B1" w:rsidP="00AE5CB9">
      <w:pPr>
        <w:ind w:left="1200" w:hanging="633"/>
        <w:jc w:val="both"/>
        <w:rPr>
          <w:rFonts w:ascii="Arial" w:eastAsia="Arial" w:hAnsi="Arial" w:cs="Arial"/>
          <w:color w:val="000000"/>
          <w:sz w:val="20"/>
          <w:szCs w:val="20"/>
        </w:rPr>
      </w:pPr>
      <w:r w:rsidRPr="002914B1">
        <w:rPr>
          <w:rFonts w:ascii="Arial" w:eastAsia="Arial" w:hAnsi="Arial" w:cs="Arial"/>
          <w:color w:val="000000"/>
          <w:sz w:val="20"/>
          <w:szCs w:val="20"/>
        </w:rPr>
        <w:t>25.6. </w:t>
      </w:r>
      <w:r w:rsidRPr="00AE5CB9">
        <w:rPr>
          <w:rFonts w:ascii="Arial" w:eastAsia="Arial" w:hAnsi="Arial" w:cs="Arial"/>
          <w:b/>
          <w:color w:val="000000"/>
          <w:sz w:val="20"/>
          <w:szCs w:val="20"/>
        </w:rPr>
        <w:t>Výzva na predkladanie konečných ponúk</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25.6.1 Výzvu na predkladanie konečných ponúk obstarávateľ súčasne pošle uchádzačom, ktorí neboli zo súťaže vylúčení. Vo výzve na predkladanie konečných ponúk obstarávateľ uvedie </w:t>
      </w:r>
      <w:r w:rsidRPr="002914B1">
        <w:rPr>
          <w:rFonts w:ascii="Arial" w:eastAsia="Arial" w:hAnsi="Arial" w:cs="Arial"/>
          <w:color w:val="000000"/>
          <w:sz w:val="20"/>
          <w:szCs w:val="20"/>
        </w:rPr>
        <w:lastRenderedPageBreak/>
        <w:t>podrobné informácie, hlavne o čase, mieste a spôsobe predloženia konečných ponúk.</w:t>
      </w:r>
      <w:r w:rsidRPr="002914B1">
        <w:rPr>
          <w:rFonts w:ascii="Arial" w:eastAsia="Arial" w:hAnsi="Arial" w:cs="Arial"/>
          <w:color w:val="000000"/>
          <w:sz w:val="20"/>
          <w:szCs w:val="20"/>
        </w:rPr>
        <w:br/>
      </w:r>
      <w:r w:rsidRPr="002914B1">
        <w:rPr>
          <w:rFonts w:ascii="Calibri" w:eastAsia="Calibri" w:hAnsi="Calibri" w:cs="Calibri"/>
          <w:sz w:val="22"/>
        </w:rPr>
        <w:t> </w:t>
      </w: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25.6.2 Výzva na predkladanie konečných ponúk môže obsahovať závery z rokovaní podľa bodu 25.4.3 týchto súťažných podkladov. Na základe informácií získaných pri rokovaniach a v súlade s aktualizovanými požiadavkami obstarávateľa týkajúcimi sa predmetu zákazky, opísanými vo výzve na predkladanie konečných ponúk, uchádzači, ktorí neboli vylúčení, predložia konečné ponuky. V prípade, že uchádzač podľa predchádzajúcej vety nepredloží konečnú ponuku, bude ponuka, ktorou je viazaný, vylúčená zo súťaže z dôvodu nesplnenia požiadaviek na predmet zákazky. Uchádzačovi bude v takomto prípade oznámené vylúčenie jeho ponuky s uvedením dôvodu vylúčenia a lehoty, v ktorej môže podať námietku.</w:t>
      </w:r>
    </w:p>
    <w:p w:rsidR="002914B1" w:rsidRPr="002914B1" w:rsidRDefault="002914B1" w:rsidP="002914B1">
      <w:pPr>
        <w:ind w:left="600"/>
        <w:jc w:val="both"/>
        <w:rPr>
          <w:rFonts w:ascii="Calibri" w:eastAsia="Calibri" w:hAnsi="Calibri" w:cs="Calibri"/>
          <w:sz w:val="22"/>
          <w:szCs w:val="22"/>
        </w:rPr>
      </w:pPr>
    </w:p>
    <w:p w:rsidR="002914B1" w:rsidRPr="00AE5CB9" w:rsidRDefault="002914B1" w:rsidP="00AE5CB9">
      <w:pPr>
        <w:ind w:left="1200" w:hanging="633"/>
        <w:jc w:val="both"/>
        <w:rPr>
          <w:rFonts w:ascii="Arial" w:eastAsia="Arial" w:hAnsi="Arial" w:cs="Arial"/>
          <w:color w:val="000000"/>
          <w:sz w:val="20"/>
          <w:szCs w:val="20"/>
        </w:rPr>
      </w:pPr>
      <w:r w:rsidRPr="002914B1">
        <w:rPr>
          <w:rFonts w:ascii="Arial" w:eastAsia="Arial" w:hAnsi="Arial" w:cs="Arial"/>
          <w:color w:val="000000"/>
          <w:sz w:val="20"/>
          <w:szCs w:val="20"/>
        </w:rPr>
        <w:t xml:space="preserve">25.7 </w:t>
      </w:r>
      <w:r w:rsidRPr="00AE5CB9">
        <w:rPr>
          <w:rFonts w:ascii="Arial" w:eastAsia="Arial" w:hAnsi="Arial" w:cs="Arial"/>
          <w:b/>
          <w:color w:val="000000"/>
          <w:sz w:val="20"/>
          <w:szCs w:val="20"/>
        </w:rPr>
        <w:t>Záväznosť poslednej ponuky</w:t>
      </w:r>
    </w:p>
    <w:p w:rsidR="002914B1" w:rsidRPr="002914B1" w:rsidRDefault="002914B1" w:rsidP="002914B1">
      <w:pPr>
        <w:jc w:val="both"/>
        <w:rPr>
          <w:rFonts w:ascii="Arial" w:eastAsia="Arial" w:hAnsi="Arial" w:cs="Arial"/>
          <w:color w:val="000000"/>
          <w:sz w:val="20"/>
          <w:szCs w:val="20"/>
        </w:rPr>
      </w:pPr>
    </w:p>
    <w:p w:rsidR="002914B1" w:rsidRPr="002914B1" w:rsidRDefault="002914B1" w:rsidP="002914B1">
      <w:pPr>
        <w:ind w:left="709"/>
        <w:jc w:val="both"/>
        <w:rPr>
          <w:rFonts w:ascii="Arial" w:eastAsia="Arial" w:hAnsi="Arial" w:cs="Arial"/>
          <w:color w:val="000000"/>
          <w:sz w:val="20"/>
          <w:szCs w:val="20"/>
        </w:rPr>
      </w:pPr>
      <w:r w:rsidRPr="002914B1">
        <w:rPr>
          <w:rFonts w:ascii="Arial" w:eastAsia="Arial" w:hAnsi="Arial" w:cs="Arial"/>
          <w:color w:val="000000"/>
          <w:sz w:val="20"/>
          <w:szCs w:val="20"/>
        </w:rPr>
        <w:t>25.7.1 Obstarávateľ upozorňuje, že v prípade, ak sa nijako nezmenia obchodné podmienky / požiadavky na predmet zákazky uvedené vo výzve na predloženie aktualizovanej ponuky v zmysle bodu 25.5.2 týchto súťažných podkladov alebo konečnej ponuky v zmysle bodu 25.6 týchto súťažných podkladov a uchádzač:</w:t>
      </w:r>
    </w:p>
    <w:p w:rsidR="002914B1" w:rsidRPr="002914B1" w:rsidRDefault="002914B1" w:rsidP="002914B1">
      <w:pPr>
        <w:ind w:left="709"/>
        <w:jc w:val="both"/>
        <w:rPr>
          <w:rFonts w:ascii="Calibri" w:eastAsia="Calibri" w:hAnsi="Calibri" w:cs="Calibri"/>
          <w:sz w:val="22"/>
          <w:szCs w:val="22"/>
        </w:rPr>
      </w:pPr>
    </w:p>
    <w:p w:rsidR="002914B1" w:rsidRPr="002914B1" w:rsidRDefault="002914B1" w:rsidP="002914B1">
      <w:pPr>
        <w:ind w:left="1309"/>
        <w:jc w:val="both"/>
        <w:rPr>
          <w:rFonts w:ascii="Arial" w:eastAsia="Arial" w:hAnsi="Arial" w:cs="Arial"/>
          <w:color w:val="000000"/>
          <w:sz w:val="20"/>
          <w:szCs w:val="20"/>
        </w:rPr>
      </w:pPr>
      <w:r w:rsidRPr="002914B1">
        <w:rPr>
          <w:rFonts w:ascii="Arial" w:eastAsia="Arial" w:hAnsi="Arial" w:cs="Arial"/>
          <w:color w:val="000000"/>
          <w:sz w:val="20"/>
          <w:szCs w:val="20"/>
        </w:rPr>
        <w:t>25.7.1</w:t>
      </w:r>
      <w:r w:rsidR="00AE5CB9">
        <w:rPr>
          <w:rFonts w:ascii="Arial" w:eastAsia="Arial" w:hAnsi="Arial" w:cs="Arial"/>
          <w:color w:val="000000"/>
          <w:sz w:val="20"/>
          <w:szCs w:val="20"/>
        </w:rPr>
        <w:t>.1</w:t>
      </w:r>
      <w:r w:rsidRPr="002914B1">
        <w:rPr>
          <w:rFonts w:ascii="Arial" w:eastAsia="Arial" w:hAnsi="Arial" w:cs="Arial"/>
          <w:color w:val="000000"/>
          <w:sz w:val="20"/>
          <w:szCs w:val="20"/>
        </w:rPr>
        <w:t xml:space="preserve"> nepredloží obstarávateľom požadovanú aktualizovanú ponuku, resp. konečnú ponuku alebo</w:t>
      </w:r>
    </w:p>
    <w:p w:rsidR="002914B1" w:rsidRPr="002914B1" w:rsidRDefault="002914B1" w:rsidP="002914B1">
      <w:pPr>
        <w:ind w:left="1309"/>
        <w:jc w:val="both"/>
        <w:rPr>
          <w:rFonts w:ascii="Calibri" w:eastAsia="Calibri" w:hAnsi="Calibri" w:cs="Calibri"/>
          <w:sz w:val="22"/>
          <w:szCs w:val="22"/>
        </w:rPr>
      </w:pPr>
    </w:p>
    <w:p w:rsidR="002914B1" w:rsidRPr="002914B1" w:rsidRDefault="00AE5CB9" w:rsidP="00AE5CB9">
      <w:pPr>
        <w:ind w:left="1309"/>
        <w:jc w:val="both"/>
        <w:rPr>
          <w:rFonts w:ascii="Calibri" w:eastAsia="Calibri" w:hAnsi="Calibri" w:cs="Calibri"/>
          <w:sz w:val="22"/>
        </w:rPr>
      </w:pPr>
      <w:r>
        <w:rPr>
          <w:rFonts w:ascii="Arial" w:eastAsia="Arial" w:hAnsi="Arial" w:cs="Arial"/>
          <w:color w:val="000000"/>
          <w:sz w:val="20"/>
          <w:szCs w:val="20"/>
        </w:rPr>
        <w:t>25.7.1.2</w:t>
      </w:r>
      <w:r w:rsidR="002914B1" w:rsidRPr="002914B1">
        <w:rPr>
          <w:rFonts w:ascii="Arial" w:eastAsia="Arial" w:hAnsi="Arial" w:cs="Arial"/>
          <w:color w:val="000000"/>
          <w:sz w:val="20"/>
          <w:szCs w:val="20"/>
        </w:rPr>
        <w:t xml:space="preserve"> v poslednej aktualizovanej ponuke, resp. v konečnej ponuke uvedie vyššiu cenu za obstaranie predmetu zákazky oproti poslednej uchádzačom predloženej ponuke,</w:t>
      </w:r>
      <w:r w:rsidR="009C70BA">
        <w:rPr>
          <w:rFonts w:ascii="Arial" w:eastAsia="Arial" w:hAnsi="Arial" w:cs="Arial"/>
          <w:color w:val="000000"/>
          <w:sz w:val="20"/>
          <w:szCs w:val="20"/>
        </w:rPr>
        <w:t xml:space="preserve"> </w:t>
      </w:r>
      <w:r w:rsidR="002914B1" w:rsidRPr="002914B1">
        <w:rPr>
          <w:rFonts w:ascii="Arial" w:eastAsia="Arial" w:hAnsi="Arial" w:cs="Arial"/>
          <w:color w:val="000000"/>
          <w:sz w:val="20"/>
          <w:szCs w:val="20"/>
        </w:rPr>
        <w:t>bude obstarávateľ za záväznú ponuku považovať vždy poslednú aktuálnu ponuku uchádzača (t. j. základnú ponuku, resp. jeho poslednú aktualizovanú ponuku). V takomto prípade platí, že ak základná ponuka bola zabezpečená zábezpekou a počas lehoty viazanosti nastane okolnosť podľa § 46 ods. 6 zákona, tak zábezpeka poskytnutá uchádzačom prepadne v prospech obstarávateľa.</w:t>
      </w:r>
    </w:p>
    <w:p w:rsidR="002914B1" w:rsidRPr="002914B1" w:rsidRDefault="002914B1" w:rsidP="002914B1">
      <w:pPr>
        <w:ind w:left="1843"/>
        <w:jc w:val="both"/>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41" w:name="_Toc36728604"/>
      <w:r w:rsidRPr="000078CE">
        <w:rPr>
          <w:rFonts w:cs="Arial"/>
        </w:rPr>
        <w:t>26. ELEKTRONICKÁ AUKCIA</w:t>
      </w:r>
      <w:bookmarkEnd w:id="41"/>
    </w:p>
    <w:p w:rsidR="002914B1" w:rsidRPr="002914B1" w:rsidRDefault="002914B1" w:rsidP="002914B1">
      <w:pPr>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26.1. </w:t>
      </w:r>
      <w:r w:rsidRPr="002914B1">
        <w:rPr>
          <w:rFonts w:ascii="Arial" w:eastAsia="Arial" w:hAnsi="Arial" w:cs="Arial"/>
          <w:sz w:val="20"/>
          <w:szCs w:val="20"/>
        </w:rPr>
        <w:t xml:space="preserve">Obstarávateľ pre účely zostavenia konečného poradia ponúk uskutoční automatizované vyhodnotenie hodnotiacich kritérií určených v Oznámení a v časti A.3 týchto súťažných podkladov – </w:t>
      </w:r>
      <w:r w:rsidRPr="002914B1">
        <w:rPr>
          <w:rFonts w:ascii="Arial" w:eastAsia="Arial" w:hAnsi="Arial" w:cs="Arial"/>
          <w:i/>
          <w:iCs/>
          <w:sz w:val="20"/>
          <w:szCs w:val="20"/>
        </w:rPr>
        <w:t>„Kritériá na vyhodnotenie ponúk“</w:t>
      </w:r>
      <w:r w:rsidRPr="002914B1">
        <w:rPr>
          <w:rFonts w:ascii="Arial" w:eastAsia="Arial" w:hAnsi="Arial" w:cs="Arial"/>
          <w:sz w:val="20"/>
          <w:szCs w:val="20"/>
        </w:rPr>
        <w:t xml:space="preserve"> formou elektronickej aukcie. Obstarávateľ vyzve všetkých uchádzačov, ktorých ponuky boli </w:t>
      </w:r>
      <w:r w:rsidRPr="002914B1">
        <w:rPr>
          <w:rFonts w:ascii="Arial" w:eastAsia="Arial" w:hAnsi="Arial" w:cs="Arial"/>
          <w:color w:val="000000"/>
          <w:sz w:val="20"/>
          <w:szCs w:val="20"/>
        </w:rPr>
        <w:t>vyhodnocované spôsobom uvedeným najmä v článku 24 týchto súťažných podkladov a neboli zo súťaže vylúčené, na predloženie nových cien v systéme PROEBIZ.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26.2. Pre prihlásenie do elektronickej aukcie je potrebná registrácia uchádzača. Vstup do systému PROEBIZ je k dispozícii na adrese: </w:t>
      </w:r>
      <w:hyperlink r:id="rId18" w:history="1">
        <w:r w:rsidRPr="002914B1">
          <w:rPr>
            <w:rFonts w:ascii="Arial" w:eastAsia="Arial" w:hAnsi="Arial" w:cs="Arial"/>
            <w:color w:val="000000"/>
            <w:sz w:val="20"/>
            <w:szCs w:val="20"/>
          </w:rPr>
          <w:t>https://seas.proebiz.com/</w:t>
        </w:r>
      </w:hyperlink>
      <w:r w:rsidRPr="002914B1">
        <w:rPr>
          <w:rFonts w:ascii="Arial" w:eastAsia="Arial" w:hAnsi="Arial" w:cs="Arial"/>
          <w:color w:val="000000"/>
          <w:sz w:val="20"/>
          <w:szCs w:val="20"/>
        </w:rPr>
        <w:t>. </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26.3. Výzvou na účasť v elektronickej aukcii obstarávateľ najneskôr 2 pracovné dni pred uskutočnením elektronickej aukcie vyzve všetkých uchádzačov, ktorí predložili konečné ponuky v zmysle bodu 25.</w:t>
      </w:r>
      <w:r w:rsidRPr="002914B1">
        <w:rPr>
          <w:rFonts w:ascii="Arial" w:eastAsia="Arial" w:hAnsi="Arial" w:cs="Arial"/>
          <w:sz w:val="20"/>
          <w:szCs w:val="20"/>
        </w:rPr>
        <w:t xml:space="preserve">6 týchto súťažných podkladov a ich ponuky neboli zo súťaže vylúčené, na predloženie nových cien a uvedie informácie o priebehu elektronickej aukcie s uvedením  dátumu a času začiatku a času ukončenia aukcie, vzorec na určenie automatizovaného prehodnotenia poradia na základe predložených </w:t>
      </w:r>
      <w:r w:rsidRPr="002914B1">
        <w:rPr>
          <w:rFonts w:ascii="Arial" w:eastAsia="Arial" w:hAnsi="Arial" w:cs="Arial"/>
          <w:color w:val="000000"/>
          <w:sz w:val="20"/>
          <w:szCs w:val="20"/>
        </w:rPr>
        <w:t xml:space="preserve">nových hodnôt hodnotiacich kritérií a hodnotu minimálneho rozdielu ponúk (pravidlo vylepšovania).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26.4. V elektronickej aukcii sa bude prekladať iba jedna cena, a to za dodanie celého predmetu zákazky. Za konečnú navrhovanú cenu sa bude považovať cena, ktorú uchádzač predložil z hľadiska času ako poslednú. Následne po skončení aukcie budú uchádzači vyzvaní na predloženie zoznamu </w:t>
      </w:r>
      <w:r w:rsidRPr="002914B1">
        <w:rPr>
          <w:rFonts w:ascii="Arial" w:eastAsia="Arial" w:hAnsi="Arial" w:cs="Arial"/>
          <w:color w:val="000000"/>
          <w:sz w:val="20"/>
          <w:szCs w:val="20"/>
        </w:rPr>
        <w:lastRenderedPageBreak/>
        <w:t>položiek s upravenými cenami, pričom  </w:t>
      </w:r>
      <w:r w:rsidRPr="002914B1">
        <w:rPr>
          <w:rFonts w:ascii="Arial" w:eastAsia="Arial" w:hAnsi="Arial" w:cs="Arial"/>
          <w:sz w:val="20"/>
          <w:szCs w:val="20"/>
        </w:rPr>
        <w:t>jednotkové ceny jednotlivých položiek musia byť upravené v rovnakom pomere, ako konečná navrhovaná cena oproti počiatočnej cene uchádzača v elektronickej aukcii.</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26.5 Na začiatku aukcie obstarávateľ vloží počiatočné </w:t>
      </w:r>
      <w:r w:rsidRPr="002914B1">
        <w:rPr>
          <w:rFonts w:ascii="Arial" w:eastAsia="Arial" w:hAnsi="Arial" w:cs="Arial"/>
          <w:sz w:val="20"/>
          <w:szCs w:val="20"/>
        </w:rPr>
        <w:t xml:space="preserve">ceny v EUR bez DPH vyhodnocované podľa článku 26 týchto súťažných podkladov. Počas určeného časového intervalu bude umožnené uchádzačom zadávať do systému vylepšené nové ceny. Uchádzači </w:t>
      </w:r>
      <w:r w:rsidRPr="002914B1">
        <w:rPr>
          <w:rFonts w:ascii="Arial" w:eastAsia="Arial" w:hAnsi="Arial" w:cs="Arial"/>
          <w:color w:val="000000"/>
          <w:sz w:val="20"/>
          <w:szCs w:val="20"/>
        </w:rPr>
        <w:t xml:space="preserve">nemajú sprístupnený počet ani menný zoznam uchádzačov. Počas trvania aukcie má uchádzač možnosť v systéme vidieť svoje aktuálne </w:t>
      </w:r>
      <w:r w:rsidRPr="002914B1">
        <w:rPr>
          <w:rFonts w:ascii="Arial" w:eastAsia="Arial" w:hAnsi="Arial" w:cs="Arial"/>
          <w:sz w:val="20"/>
          <w:szCs w:val="20"/>
        </w:rPr>
        <w:t xml:space="preserve">zadané ceny, momentálne najnižšie ceny v súťaži a </w:t>
      </w:r>
      <w:r w:rsidRPr="0023700E">
        <w:rPr>
          <w:rFonts w:ascii="Arial" w:eastAsia="Arial" w:hAnsi="Arial" w:cs="Arial"/>
          <w:color w:val="000000"/>
          <w:sz w:val="20"/>
          <w:szCs w:val="20"/>
        </w:rPr>
        <w:t xml:space="preserve">aktuálne relatívne umiestnenie (pozíciu) jeho ponuky. </w:t>
      </w:r>
      <w:r w:rsidRPr="0023700E">
        <w:rPr>
          <w:rFonts w:ascii="Arial" w:eastAsia="Arial" w:hAnsi="Arial" w:cs="Arial"/>
          <w:sz w:val="20"/>
          <w:szCs w:val="20"/>
        </w:rPr>
        <w:t>Poradie ponúk systém určuje na základe najnižšej ceny. U</w:t>
      </w:r>
      <w:r w:rsidRPr="0023700E">
        <w:rPr>
          <w:rFonts w:ascii="Arial" w:eastAsia="Arial" w:hAnsi="Arial" w:cs="Arial"/>
          <w:color w:val="000000"/>
          <w:sz w:val="20"/>
          <w:szCs w:val="20"/>
        </w:rPr>
        <w:t xml:space="preserve">chádzač môže svoju ponuku v priebehu aukcie vylepšiť </w:t>
      </w:r>
      <w:r w:rsidRPr="0023700E">
        <w:rPr>
          <w:rFonts w:ascii="Arial" w:eastAsia="Arial" w:hAnsi="Arial" w:cs="Arial"/>
          <w:sz w:val="20"/>
          <w:szCs w:val="20"/>
        </w:rPr>
        <w:t>predložením novej ceny. Systém neumožní vložiť takú hodnotu ponuky, ktorá nespĺňa požadovaný minimálny rozdiel</w:t>
      </w:r>
      <w:r w:rsidR="00A06B98" w:rsidRPr="0023700E">
        <w:rPr>
          <w:rFonts w:ascii="Arial" w:eastAsia="Arial" w:hAnsi="Arial" w:cs="Arial"/>
          <w:sz w:val="20"/>
          <w:szCs w:val="20"/>
        </w:rPr>
        <w:t xml:space="preserve"> </w:t>
      </w:r>
      <w:r w:rsidR="00A06B98" w:rsidRPr="0023700E">
        <w:rPr>
          <w:rFonts w:ascii="Arial" w:eastAsia="Arial" w:hAnsi="Arial" w:cs="Arial"/>
          <w:b/>
          <w:sz w:val="20"/>
          <w:szCs w:val="20"/>
        </w:rPr>
        <w:t>2 000,- EUR</w:t>
      </w:r>
      <w:r w:rsidRPr="0023700E">
        <w:rPr>
          <w:rFonts w:ascii="Arial" w:eastAsia="Arial" w:hAnsi="Arial" w:cs="Arial"/>
          <w:sz w:val="20"/>
          <w:szCs w:val="20"/>
        </w:rPr>
        <w:t xml:space="preserve"> medzi </w:t>
      </w:r>
      <w:r w:rsidRPr="0023700E">
        <w:rPr>
          <w:rFonts w:ascii="Arial" w:eastAsia="Arial" w:hAnsi="Arial" w:cs="Arial"/>
          <w:color w:val="000000"/>
          <w:sz w:val="20"/>
          <w:szCs w:val="20"/>
        </w:rPr>
        <w:t>aktuálnou hodnotou a novou hodnotou (krok zníženia ceny).</w:t>
      </w:r>
      <w:r w:rsidRPr="002914B1">
        <w:rPr>
          <w:rFonts w:ascii="Arial" w:eastAsia="Arial" w:hAnsi="Arial" w:cs="Arial"/>
          <w:color w:val="000000"/>
          <w:sz w:val="20"/>
          <w:szCs w:val="20"/>
        </w:rPr>
        <w:t> </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26.6. Ukončenie aukcie bude v stanovenom čase s predlžovaním. Ak v posledných </w:t>
      </w:r>
      <w:r w:rsidRPr="002914B1">
        <w:rPr>
          <w:rFonts w:ascii="Arial" w:eastAsia="Arial" w:hAnsi="Arial" w:cs="Arial"/>
          <w:sz w:val="20"/>
          <w:szCs w:val="20"/>
        </w:rPr>
        <w:t xml:space="preserve">2 minútach bude niektorým z uchádzačov predložená vylepšená cenová ponuka, bude čas zostávajúci do ukončenia </w:t>
      </w:r>
      <w:r w:rsidRPr="002914B1">
        <w:rPr>
          <w:rFonts w:ascii="Arial" w:eastAsia="Arial" w:hAnsi="Arial" w:cs="Arial"/>
          <w:color w:val="000000"/>
          <w:sz w:val="20"/>
          <w:szCs w:val="20"/>
        </w:rPr>
        <w:t>aukcie automaticky zvýšený</w:t>
      </w:r>
      <w:r w:rsidRPr="002914B1">
        <w:rPr>
          <w:rFonts w:ascii="Arial" w:eastAsia="Arial" w:hAnsi="Arial" w:cs="Arial"/>
          <w:sz w:val="20"/>
          <w:szCs w:val="20"/>
        </w:rPr>
        <w:t xml:space="preserve"> o</w:t>
      </w:r>
      <w:r w:rsidRPr="002914B1">
        <w:rPr>
          <w:rFonts w:ascii="Arial" w:eastAsia="Arial" w:hAnsi="Arial" w:cs="Arial"/>
          <w:color w:val="E74C3C"/>
          <w:sz w:val="20"/>
          <w:szCs w:val="20"/>
        </w:rPr>
        <w:t xml:space="preserve"> </w:t>
      </w:r>
      <w:r w:rsidRPr="002914B1">
        <w:rPr>
          <w:rFonts w:ascii="Arial" w:eastAsia="Arial" w:hAnsi="Arial" w:cs="Arial"/>
          <w:sz w:val="20"/>
          <w:szCs w:val="20"/>
        </w:rPr>
        <w:t xml:space="preserve">2 minúty. Po </w:t>
      </w:r>
      <w:r w:rsidRPr="002914B1">
        <w:rPr>
          <w:rFonts w:ascii="Arial" w:eastAsia="Arial" w:hAnsi="Arial" w:cs="Arial"/>
          <w:color w:val="000000"/>
          <w:sz w:val="20"/>
          <w:szCs w:val="20"/>
        </w:rPr>
        <w:t>ukončení aukcie nie je uchádzačovi umožnené upraviť jeho ponuku v systéme.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26.7. Podrobné informácie a podmienky elektronickej aukcie budú uvedené vo Výzve na účasť v elektronickej aukcii.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i/>
          <w:iCs/>
          <w:color w:val="2980B9"/>
          <w:sz w:val="20"/>
          <w:szCs w:val="20"/>
        </w:rPr>
        <w:t>  </w:t>
      </w:r>
    </w:p>
    <w:p w:rsidR="002914B1" w:rsidRPr="000078CE" w:rsidRDefault="002914B1" w:rsidP="000078CE">
      <w:pPr>
        <w:pStyle w:val="tlNadpis1Arial16ptTunVetkypsmenvekVavo"/>
        <w:widowControl w:val="0"/>
        <w:spacing w:before="240" w:after="120"/>
        <w:rPr>
          <w:rStyle w:val="tlNadpis5Arial11ptNiejeTunChar"/>
          <w:b/>
          <w:bCs w:val="0"/>
          <w:color w:val="auto"/>
          <w:szCs w:val="26"/>
        </w:rPr>
      </w:pPr>
      <w:bookmarkStart w:id="42" w:name="_Toc36728605"/>
      <w:r w:rsidRPr="000078CE">
        <w:rPr>
          <w:rStyle w:val="tlNadpis5Arial11ptNiejeTunChar"/>
          <w:b/>
          <w:bCs w:val="0"/>
          <w:color w:val="auto"/>
          <w:szCs w:val="26"/>
        </w:rPr>
        <w:t>Časť V.</w:t>
      </w:r>
      <w:bookmarkEnd w:id="42"/>
    </w:p>
    <w:p w:rsidR="002914B1" w:rsidRPr="000078CE" w:rsidRDefault="002914B1" w:rsidP="000078CE">
      <w:pPr>
        <w:pStyle w:val="tlNadpis1Arial16ptTunVetkypsmenvekVavo"/>
        <w:widowControl w:val="0"/>
        <w:spacing w:before="120" w:after="240"/>
        <w:rPr>
          <w:rFonts w:cs="Arial"/>
        </w:rPr>
      </w:pPr>
      <w:bookmarkStart w:id="43" w:name="_Toc36728606"/>
      <w:r w:rsidRPr="000078CE">
        <w:rPr>
          <w:rFonts w:cs="Arial"/>
        </w:rPr>
        <w:t>PRIJATIE PONUKY</w:t>
      </w:r>
      <w:bookmarkEnd w:id="43"/>
    </w:p>
    <w:p w:rsidR="002914B1" w:rsidRPr="002914B1" w:rsidRDefault="002914B1" w:rsidP="002914B1">
      <w:pPr>
        <w:ind w:left="709"/>
        <w:jc w:val="center"/>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44" w:name="_Toc36728607"/>
      <w:r w:rsidRPr="000078CE">
        <w:rPr>
          <w:rFonts w:cs="Arial"/>
        </w:rPr>
        <w:t>27. INFORMÁCIA O VÝSLEDKU VYHODNOTENIA PONÚK</w:t>
      </w:r>
      <w:bookmarkEnd w:id="44"/>
      <w:r w:rsidRPr="000078CE">
        <w:rPr>
          <w:rFonts w:cs="Arial"/>
        </w:rPr>
        <w:t>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27.1 Po vyhodnotení </w:t>
      </w:r>
      <w:r w:rsidRPr="002914B1">
        <w:rPr>
          <w:rFonts w:ascii="Arial" w:eastAsia="Arial" w:hAnsi="Arial" w:cs="Arial"/>
          <w:sz w:val="20"/>
          <w:szCs w:val="20"/>
        </w:rPr>
        <w:t xml:space="preserve">ponúk upravených elektronickou aukciou obstarávateľ </w:t>
      </w:r>
      <w:r w:rsidRPr="002914B1">
        <w:rPr>
          <w:rFonts w:ascii="Arial" w:eastAsia="Arial" w:hAnsi="Arial" w:cs="Arial"/>
          <w:color w:val="000000"/>
          <w:sz w:val="20"/>
          <w:szCs w:val="20"/>
        </w:rPr>
        <w:t xml:space="preserve">vyzve na preukázanie splnenia podmienok účasti tých uchádzačov, ktorí sa umiestnili na prvom mieste v poradí ak preukazovali splnenie </w:t>
      </w:r>
      <w:r w:rsidRPr="002914B1">
        <w:rPr>
          <w:rFonts w:ascii="Arial" w:eastAsia="Arial" w:hAnsi="Arial" w:cs="Arial"/>
          <w:sz w:val="20"/>
          <w:szCs w:val="20"/>
        </w:rPr>
        <w:t xml:space="preserve">podmienok účasti jednotným európskym dokumentom. Uchádzači sú povinní predložiť doklady v lehote 5 pracovných dní odo dňa doručenia výzvy, ak obstarávateľ nestanovil dlhšiu lehotu. Nepredloženie dokladov v tejto lehote sa považuje za nesplnenie podmienok účasti. Obstarávateľ vylúči uchádzača, ak nastane niektorá zo skutočností podľa </w:t>
      </w:r>
      <w:r w:rsidRPr="002914B1">
        <w:rPr>
          <w:rFonts w:ascii="Arial" w:eastAsia="Arial" w:hAnsi="Arial" w:cs="Arial"/>
          <w:color w:val="000000"/>
          <w:sz w:val="20"/>
          <w:szCs w:val="20"/>
        </w:rPr>
        <w:t>§ 40 ods. 6 zákona. Vylúčeným uchádzačom sa oznámi vylúčenie spolu s dôvodmi vylúčenia a lehotou, v ktorej môže byť podaná námietka. Ak dôjde k vylúčeniu uchádzača, vyhodnotí sa následne splnenie podmienok účasti ďalšieho uchádzača v poradí tak, aby uchádzači, ktorí sa umiestnia na prvom mieste v novo zostavenom poradí, spĺňali podmienky účasti. Obstarávateľ požiada uchádzača o predloženie dokladov preukazujúcich splnenie podmienok účasti v lehote 5 pracovných dní odo dňa doručenia žiadosti, ak obstarávateľ v žiadosti neurčí dlhšiu lehotu a vyhodnotí ich podľa § 40 zákona.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27.2. Po vyhodnotení splnenia podmienok účasti obstarávateľ oznámi každému uchádzačovi, ktorého ponuka bola vyhodnotená, výsledok vyhodnotenia ponúk, vrátane poradia uchádzačov. Neúspešnému uchádzačovi oznámi, že jeho ponuka </w:t>
      </w:r>
      <w:r w:rsidRPr="002914B1">
        <w:rPr>
          <w:rFonts w:ascii="Arial" w:eastAsia="Arial" w:hAnsi="Arial" w:cs="Arial"/>
          <w:sz w:val="20"/>
          <w:szCs w:val="20"/>
        </w:rPr>
        <w:t>neuspela</w:t>
      </w:r>
      <w:r w:rsidRPr="002914B1">
        <w:rPr>
          <w:rFonts w:ascii="Arial" w:eastAsia="Arial" w:hAnsi="Arial" w:cs="Arial"/>
          <w:b/>
          <w:bCs/>
          <w:sz w:val="20"/>
          <w:szCs w:val="20"/>
        </w:rPr>
        <w:t xml:space="preserve">  </w:t>
      </w:r>
      <w:r w:rsidRPr="002914B1">
        <w:rPr>
          <w:rFonts w:ascii="Arial" w:eastAsia="Arial" w:hAnsi="Arial" w:cs="Arial"/>
          <w:sz w:val="20"/>
          <w:szCs w:val="20"/>
        </w:rPr>
        <w:t xml:space="preserve">z dôvodu, že na základe automatizovaného vyhodnotenia kritéria najnižšia cena </w:t>
      </w:r>
      <w:r w:rsidRPr="002914B1">
        <w:rPr>
          <w:rFonts w:ascii="Arial" w:eastAsia="Arial" w:hAnsi="Arial" w:cs="Arial"/>
          <w:color w:val="C0392B"/>
          <w:sz w:val="20"/>
          <w:szCs w:val="20"/>
        </w:rPr>
        <w:t>j</w:t>
      </w:r>
      <w:r w:rsidRPr="002914B1">
        <w:rPr>
          <w:rFonts w:ascii="Arial" w:eastAsia="Arial" w:hAnsi="Arial" w:cs="Arial"/>
          <w:color w:val="000000"/>
          <w:sz w:val="20"/>
          <w:szCs w:val="20"/>
        </w:rPr>
        <w:t>eho ponuka nebola vyhodnotená ako najvýhodnejšia</w:t>
      </w:r>
      <w:r w:rsidRPr="002914B1">
        <w:rPr>
          <w:rFonts w:ascii="Arial" w:eastAsia="Arial" w:hAnsi="Arial" w:cs="Arial"/>
          <w:sz w:val="20"/>
          <w:szCs w:val="20"/>
        </w:rPr>
        <w:t>, a ďalej uvedie identifikáciu úspešného uchádzača spolu s informáciou o charakteristike a výhodách prijatej ponuky a lehotu, v ktorej neúspešný uchádzač môže podať námietku.</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br/>
      </w:r>
      <w:r w:rsidRPr="002914B1">
        <w:rPr>
          <w:rFonts w:ascii="Arial" w:eastAsia="Arial" w:hAnsi="Arial" w:cs="Arial"/>
          <w:sz w:val="20"/>
          <w:szCs w:val="20"/>
        </w:rPr>
        <w:t>27.3. Úspešnému uchádzačovi bude zaslané oznámenie, že jeho ponuka bola prijatá.</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lastRenderedPageBreak/>
        <w:br/>
      </w:r>
      <w:r w:rsidRPr="002914B1">
        <w:rPr>
          <w:rFonts w:ascii="Arial" w:eastAsia="Arial" w:hAnsi="Arial" w:cs="Arial"/>
          <w:sz w:val="20"/>
          <w:szCs w:val="20"/>
        </w:rPr>
        <w:t xml:space="preserve">27.4. Obstarávateľ v lehote viazanosti ponúk vyzve úspešného uchádzača na predloženie podpísaného návrhu zmluvy, v </w:t>
      </w:r>
      <w:r w:rsidRPr="002914B1">
        <w:rPr>
          <w:rFonts w:ascii="Arial" w:eastAsia="Arial" w:hAnsi="Arial" w:cs="Arial"/>
          <w:b/>
          <w:bCs/>
          <w:sz w:val="20"/>
          <w:szCs w:val="20"/>
        </w:rPr>
        <w:t>2 vyhotoveniach</w:t>
      </w:r>
      <w:r w:rsidRPr="002914B1">
        <w:rPr>
          <w:rFonts w:ascii="Arial" w:eastAsia="Arial" w:hAnsi="Arial" w:cs="Arial"/>
          <w:sz w:val="20"/>
          <w:szCs w:val="20"/>
        </w:rPr>
        <w:t xml:space="preserve">, vrátane </w:t>
      </w:r>
      <w:r w:rsidRPr="002914B1">
        <w:rPr>
          <w:rFonts w:ascii="Arial" w:eastAsia="Arial" w:hAnsi="Arial" w:cs="Arial"/>
          <w:color w:val="000000"/>
          <w:sz w:val="20"/>
          <w:szCs w:val="20"/>
        </w:rPr>
        <w:t>príloh, pripravených v súlade s týmito súťažnými podkladmi</w:t>
      </w:r>
      <w:r w:rsidRPr="002914B1">
        <w:rPr>
          <w:rFonts w:ascii="Arial" w:eastAsia="Arial" w:hAnsi="Arial" w:cs="Arial"/>
          <w:sz w:val="20"/>
          <w:szCs w:val="20"/>
        </w:rPr>
        <w:t>, </w:t>
      </w:r>
      <w:r w:rsidRPr="002914B1">
        <w:rPr>
          <w:rFonts w:ascii="Arial" w:eastAsia="Arial" w:hAnsi="Arial" w:cs="Arial"/>
          <w:color w:val="000000"/>
          <w:sz w:val="20"/>
          <w:szCs w:val="20"/>
        </w:rPr>
        <w:t>upravených v súlade s výsledkom elektronickej aukcie.</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45" w:name="_Toc36728608"/>
      <w:r w:rsidRPr="000078CE">
        <w:rPr>
          <w:rFonts w:cs="Arial"/>
        </w:rPr>
        <w:t>28. UZAVRETIE ZMLUVY</w:t>
      </w:r>
      <w:bookmarkEnd w:id="45"/>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28.1. Obstarávateľ uzavrie s úspešným uchádzačom zmluvu podľa ustanovenia § 56 zákona. Zmluva s úspešným uchádzačom, ktorého ponuka bola prijatá, bude uzavretá najneskôr do uplynutia lehoty viazanosti ponúk (bod 21.1 týchto súťažných podkladov).</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br/>
      </w:r>
      <w:r w:rsidRPr="002914B1">
        <w:rPr>
          <w:rFonts w:ascii="Arial" w:eastAsia="Arial" w:hAnsi="Arial" w:cs="Arial"/>
          <w:color w:val="000000"/>
          <w:sz w:val="20"/>
          <w:szCs w:val="20"/>
        </w:rPr>
        <w:t>28.2.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rsidR="002914B1" w:rsidRPr="0023700E" w:rsidRDefault="002914B1" w:rsidP="002914B1">
      <w:pPr>
        <w:ind w:left="600"/>
        <w:jc w:val="both"/>
        <w:rPr>
          <w:rFonts w:ascii="Arial" w:eastAsia="Arial" w:hAnsi="Arial" w:cs="Arial"/>
          <w:sz w:val="20"/>
          <w:szCs w:val="20"/>
        </w:rPr>
      </w:pPr>
      <w:r w:rsidRPr="002914B1">
        <w:rPr>
          <w:rFonts w:ascii="Calibri" w:eastAsia="Calibri" w:hAnsi="Calibri" w:cs="Calibri"/>
          <w:sz w:val="22"/>
        </w:rPr>
        <w:br/>
      </w:r>
      <w:r w:rsidRPr="002914B1">
        <w:rPr>
          <w:rFonts w:ascii="Arial" w:eastAsia="Arial" w:hAnsi="Arial" w:cs="Arial"/>
          <w:color w:val="000000"/>
          <w:sz w:val="20"/>
          <w:szCs w:val="20"/>
        </w:rPr>
        <w:t xml:space="preserve">28.3. V prípade, že úspešný uchádzač </w:t>
      </w:r>
      <w:r w:rsidRPr="00AE5CB9">
        <w:rPr>
          <w:rFonts w:ascii="Arial" w:eastAsia="Arial" w:hAnsi="Arial" w:cs="Arial"/>
          <w:sz w:val="20"/>
          <w:szCs w:val="20"/>
        </w:rPr>
        <w:t xml:space="preserve">a jeho prípadní subdodávatelia (ktorí podľa osobitného predpisu majú povinnosť zapisovať sa do registra partnerov verejného sektora) nebudú zapísaní v registri partnerov verejného sektora v lehote 10 pracovných dní odo dňa doručenia  výzvy na uzavretie zmluvy úspešnému uchádzačovi (ak obstarávateľ neurčí dlhšiu lehotu), sa považuje za neposkytnutie riadnej súčinnosti, potrebnej na uzavretie zmluvy a obstarávateľ vyzve na uzavretie zmluvy druhého uchádzača v poradí. Ak ani tento neposkytne riadnu súčinnosť na uzavretie zmluvy do 10 pracovných dní od </w:t>
      </w:r>
      <w:r w:rsidRPr="0023700E">
        <w:rPr>
          <w:rFonts w:ascii="Arial" w:eastAsia="Arial" w:hAnsi="Arial" w:cs="Arial"/>
          <w:sz w:val="20"/>
          <w:szCs w:val="20"/>
        </w:rPr>
        <w:t xml:space="preserve">doručenia výzvy na uzavretie zmluvy, uzavrie zmluvu s tretím uchádzačom v poradí, ak splní všetky požadované podmienky v termíne do 10 pracovných  dní odo dňa doručenia  výzvy na uzavretie zmluvy (ak obstarávateľ neurčí dlhšiu lehotu). </w:t>
      </w:r>
    </w:p>
    <w:p w:rsidR="002914B1" w:rsidRPr="0023700E" w:rsidRDefault="002914B1" w:rsidP="002914B1">
      <w:pPr>
        <w:ind w:left="600"/>
        <w:jc w:val="both"/>
        <w:rPr>
          <w:rFonts w:ascii="Calibri" w:eastAsia="Calibri" w:hAnsi="Calibri" w:cs="Calibri"/>
          <w:sz w:val="22"/>
          <w:szCs w:val="22"/>
        </w:rPr>
      </w:pPr>
    </w:p>
    <w:p w:rsidR="002914B1" w:rsidRPr="0023700E" w:rsidRDefault="002914B1" w:rsidP="002914B1">
      <w:pPr>
        <w:ind w:left="600"/>
        <w:jc w:val="both"/>
        <w:rPr>
          <w:rFonts w:ascii="Arial" w:eastAsia="Arial" w:hAnsi="Arial" w:cs="Arial"/>
          <w:color w:val="000000"/>
          <w:sz w:val="20"/>
          <w:szCs w:val="20"/>
        </w:rPr>
      </w:pPr>
      <w:r w:rsidRPr="0023700E">
        <w:rPr>
          <w:rFonts w:ascii="Arial" w:eastAsia="Arial" w:hAnsi="Arial" w:cs="Arial"/>
          <w:color w:val="000000"/>
          <w:sz w:val="20"/>
          <w:szCs w:val="20"/>
        </w:rPr>
        <w:t xml:space="preserve">V prípade zahraničného uchádzača je na poskytnutie súčinnosti pre účely zápisu do registra partnerov verejného sektora stanovená lehota 20 dní (ak obstarávateľ neurčí dlhšiu lehotu). </w:t>
      </w:r>
    </w:p>
    <w:p w:rsidR="007B5502" w:rsidRPr="0023700E" w:rsidRDefault="007B5502" w:rsidP="002914B1">
      <w:pPr>
        <w:ind w:left="600"/>
        <w:jc w:val="both"/>
        <w:rPr>
          <w:rFonts w:ascii="Arial" w:eastAsia="Arial" w:hAnsi="Arial" w:cs="Arial"/>
          <w:color w:val="000000"/>
          <w:sz w:val="20"/>
          <w:szCs w:val="20"/>
        </w:rPr>
      </w:pPr>
    </w:p>
    <w:p w:rsidR="002914B1" w:rsidRPr="00C66F44" w:rsidRDefault="007B5502" w:rsidP="00C66F44">
      <w:pPr>
        <w:ind w:left="600"/>
        <w:jc w:val="both"/>
        <w:rPr>
          <w:rFonts w:ascii="Arial" w:eastAsia="Arial" w:hAnsi="Arial" w:cs="Arial"/>
          <w:sz w:val="20"/>
          <w:szCs w:val="20"/>
        </w:rPr>
      </w:pPr>
      <w:r w:rsidRPr="0023700E">
        <w:rPr>
          <w:rFonts w:ascii="Arial" w:eastAsia="Arial" w:hAnsi="Arial" w:cs="Arial"/>
          <w:color w:val="000000"/>
          <w:sz w:val="20"/>
          <w:szCs w:val="20"/>
        </w:rPr>
        <w:t xml:space="preserve">28.4. </w:t>
      </w:r>
      <w:r w:rsidR="00E5540C" w:rsidRPr="0023700E">
        <w:rPr>
          <w:rFonts w:ascii="Arial" w:eastAsia="Arial" w:hAnsi="Arial" w:cs="Arial"/>
          <w:color w:val="000000"/>
          <w:sz w:val="20"/>
          <w:szCs w:val="20"/>
        </w:rPr>
        <w:t>Nevyhovenie podmienkam</w:t>
      </w:r>
      <w:r w:rsidRPr="0023700E">
        <w:rPr>
          <w:rFonts w:ascii="Arial" w:eastAsia="Arial" w:hAnsi="Arial" w:cs="Arial"/>
          <w:color w:val="000000"/>
          <w:sz w:val="20"/>
          <w:szCs w:val="20"/>
        </w:rPr>
        <w:t xml:space="preserve"> </w:t>
      </w:r>
      <w:r w:rsidR="00E5540C" w:rsidRPr="0023700E">
        <w:rPr>
          <w:rFonts w:ascii="Arial" w:eastAsia="Arial" w:hAnsi="Arial" w:cs="Arial"/>
          <w:sz w:val="20"/>
          <w:szCs w:val="20"/>
        </w:rPr>
        <w:t xml:space="preserve">auditu systému manažérstva kvality vykonaného kvalifikovanými pracovníkmi obstarávateľa </w:t>
      </w:r>
      <w:r w:rsidR="00E5540C" w:rsidRPr="0023700E">
        <w:rPr>
          <w:rFonts w:ascii="Arial" w:eastAsia="Arial" w:hAnsi="Arial" w:cs="Arial"/>
          <w:color w:val="000000"/>
          <w:sz w:val="20"/>
          <w:szCs w:val="20"/>
        </w:rPr>
        <w:t>úspešným uchádzačom</w:t>
      </w:r>
      <w:r w:rsidR="00E5540C" w:rsidRPr="0023700E">
        <w:rPr>
          <w:rFonts w:ascii="Arial" w:eastAsia="Arial" w:hAnsi="Arial" w:cs="Arial"/>
          <w:sz w:val="20"/>
          <w:szCs w:val="20"/>
        </w:rPr>
        <w:t xml:space="preserve"> v zmysle Prílohy č. 1 Vyhlášky UJD SR č.431/2011 Z. z. o systéme manažérstva kvality, </w:t>
      </w:r>
      <w:r w:rsidRPr="0023700E">
        <w:rPr>
          <w:rFonts w:ascii="Arial" w:eastAsia="Arial" w:hAnsi="Arial" w:cs="Arial"/>
          <w:sz w:val="20"/>
          <w:szCs w:val="20"/>
        </w:rPr>
        <w:t>sa považuje za neposkytnutie riadnej súčinnosti, potrebnej na uzavretie zmluvy a obstarávateľ vyzve na uzavretie zmluvy druhého uchádzača v poradí. Ak ani tento neposkytne riadnu súčinnosť</w:t>
      </w:r>
      <w:r w:rsidR="00E5540C" w:rsidRPr="0023700E">
        <w:rPr>
          <w:rFonts w:ascii="Arial" w:eastAsia="Arial" w:hAnsi="Arial" w:cs="Arial"/>
          <w:sz w:val="20"/>
          <w:szCs w:val="20"/>
        </w:rPr>
        <w:t xml:space="preserve"> podľa prvej vety tohto odseku</w:t>
      </w:r>
      <w:r w:rsidRPr="0023700E">
        <w:rPr>
          <w:rFonts w:ascii="Arial" w:eastAsia="Arial" w:hAnsi="Arial" w:cs="Arial"/>
          <w:sz w:val="20"/>
          <w:szCs w:val="20"/>
        </w:rPr>
        <w:t xml:space="preserve"> na uzavretie zmluvy do 10 pracovných dní od doručenia výzvy na uzavretie zmluvy</w:t>
      </w:r>
      <w:r w:rsidR="00E5540C" w:rsidRPr="0023700E">
        <w:rPr>
          <w:rFonts w:ascii="Arial" w:eastAsia="Arial" w:hAnsi="Arial" w:cs="Arial"/>
          <w:sz w:val="20"/>
          <w:szCs w:val="20"/>
        </w:rPr>
        <w:t xml:space="preserve"> (ak obstarávateľ neurčí dlhšiu lehotu)</w:t>
      </w:r>
      <w:r w:rsidRPr="0023700E">
        <w:rPr>
          <w:rFonts w:ascii="Arial" w:eastAsia="Arial" w:hAnsi="Arial" w:cs="Arial"/>
          <w:sz w:val="20"/>
          <w:szCs w:val="20"/>
        </w:rPr>
        <w:t>, uzavrie zmluvu s tretím uchádzačom v poradí, ak splní všetky požadované podmienky v termíne do 10 pracovných  dní odo dňa doručenia  výzvy na uzavretie zmluvy (ak obstarávateľ neurčí dlhšiu lehotu).</w:t>
      </w:r>
      <w:r w:rsidR="00C66F44">
        <w:rPr>
          <w:rFonts w:ascii="Arial" w:eastAsia="Arial" w:hAnsi="Arial" w:cs="Arial"/>
          <w:sz w:val="20"/>
          <w:szCs w:val="20"/>
        </w:rPr>
        <w:t xml:space="preserve"> </w:t>
      </w:r>
    </w:p>
    <w:p w:rsidR="002914B1" w:rsidRPr="000078CE" w:rsidRDefault="002914B1" w:rsidP="000078CE">
      <w:pPr>
        <w:pStyle w:val="tlNadpis1Arial16ptTunVetkypsmenvekVavo"/>
        <w:widowControl w:val="0"/>
        <w:spacing w:before="240" w:after="120"/>
        <w:rPr>
          <w:rStyle w:val="tlNadpis5Arial11ptNiejeTunChar"/>
          <w:b/>
          <w:bCs w:val="0"/>
          <w:color w:val="auto"/>
          <w:szCs w:val="26"/>
        </w:rPr>
      </w:pPr>
      <w:bookmarkStart w:id="46" w:name="_Toc36728609"/>
      <w:r w:rsidRPr="000078CE">
        <w:rPr>
          <w:rStyle w:val="tlNadpis5Arial11ptNiejeTunChar"/>
          <w:b/>
          <w:bCs w:val="0"/>
          <w:color w:val="auto"/>
          <w:szCs w:val="26"/>
        </w:rPr>
        <w:t>ČASŤ VI.</w:t>
      </w:r>
      <w:bookmarkEnd w:id="46"/>
    </w:p>
    <w:p w:rsidR="002914B1" w:rsidRPr="000078CE" w:rsidRDefault="002914B1" w:rsidP="000078CE">
      <w:pPr>
        <w:pStyle w:val="tlNadpis1Arial16ptTunVetkypsmenvekVavo"/>
        <w:widowControl w:val="0"/>
        <w:spacing w:before="120" w:after="240"/>
        <w:rPr>
          <w:rFonts w:cs="Arial"/>
        </w:rPr>
      </w:pPr>
      <w:bookmarkStart w:id="47" w:name="_Toc36728610"/>
      <w:r w:rsidRPr="000078CE">
        <w:rPr>
          <w:rFonts w:cs="Arial"/>
        </w:rPr>
        <w:t>ĎALŠIE INFORMÁCIE</w:t>
      </w:r>
      <w:bookmarkEnd w:id="47"/>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48" w:name="_Toc36728611"/>
      <w:r w:rsidRPr="000078CE">
        <w:rPr>
          <w:rFonts w:cs="Arial"/>
        </w:rPr>
        <w:t>29. OCHRANA OSOBNÝCH ÚDAJOV A DÔVERNOSŤ PROCESU VEREJNÉHO OBSTARÁVANIA</w:t>
      </w:r>
      <w:bookmarkEnd w:id="48"/>
    </w:p>
    <w:p w:rsidR="002914B1" w:rsidRPr="002914B1" w:rsidRDefault="002914B1" w:rsidP="002914B1">
      <w:pPr>
        <w:rPr>
          <w:rFonts w:ascii="Calibri" w:eastAsia="Calibri" w:hAnsi="Calibri" w:cs="Calibri"/>
          <w:sz w:val="22"/>
          <w:szCs w:val="22"/>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sz w:val="20"/>
          <w:szCs w:val="20"/>
        </w:rPr>
        <w:t>29</w:t>
      </w:r>
      <w:r w:rsidRPr="002914B1">
        <w:rPr>
          <w:rFonts w:ascii="Arial" w:eastAsia="Arial" w:hAnsi="Arial" w:cs="Arial"/>
          <w:color w:val="000000"/>
          <w:sz w:val="20"/>
          <w:szCs w:val="20"/>
        </w:rPr>
        <w:t xml:space="preserve">.1. Obstarávateľ počas procesu obstarávania môže získavať a spracúvať osobné údaje, zakaždým v plnom súlade s príslušnými právnymi predpismi. Ide predovšetkým o osobné údaje záujemcov /uchádzačov - fyzických osôb a osobné údaje členov štatutárnych a dozorných orgánov záujemcov/uchádzačov - právnických osôb a ich spoločníkov, akcionárov alebo iných ich </w:t>
      </w:r>
      <w:r w:rsidRPr="002914B1">
        <w:rPr>
          <w:rFonts w:ascii="Arial" w:eastAsia="Arial" w:hAnsi="Arial" w:cs="Arial"/>
          <w:color w:val="000000"/>
          <w:sz w:val="20"/>
          <w:szCs w:val="20"/>
        </w:rPr>
        <w:lastRenderedPageBreak/>
        <w:t xml:space="preserve">ovládajúcich osôb uvedených vo verejne prístupných registroch (uvedené osoby ďalej spoločne len </w:t>
      </w:r>
      <w:r w:rsidRPr="002914B1">
        <w:rPr>
          <w:rFonts w:ascii="Arial" w:eastAsia="Arial" w:hAnsi="Arial" w:cs="Arial"/>
          <w:b/>
          <w:bCs/>
          <w:color w:val="000000"/>
          <w:sz w:val="20"/>
          <w:szCs w:val="20"/>
        </w:rPr>
        <w:t>„Verejne vedené osoby“</w:t>
      </w:r>
      <w:r w:rsidRPr="002914B1">
        <w:rPr>
          <w:rFonts w:ascii="Arial" w:eastAsia="Arial" w:hAnsi="Arial" w:cs="Arial"/>
          <w:color w:val="000000"/>
          <w:sz w:val="20"/>
          <w:szCs w:val="20"/>
        </w:rPr>
        <w:t xml:space="preserve">), ako aj o osobné údaje iných osôb (napr. osobné údaje osôb, prostredníctvom ktorých záujemcovia/uchádzači preukazujú splnenie podmienok účasti, osobné údaje osôb, ktoré sa akýmkoľvek spôsobom podieľajú na realizácii predmetu obstarávania a pod.) predložené obstarávateľovi záujemcami/ uchádzačmi počas ich účasti v procese obstarávania (takéto osoby ďalej spoločne  len </w:t>
      </w:r>
      <w:r w:rsidRPr="002914B1">
        <w:rPr>
          <w:rFonts w:ascii="Arial" w:eastAsia="Arial" w:hAnsi="Arial" w:cs="Arial"/>
          <w:b/>
          <w:bCs/>
          <w:color w:val="000000"/>
          <w:sz w:val="20"/>
          <w:szCs w:val="20"/>
        </w:rPr>
        <w:t>„Špecificky uvedené osoby“</w:t>
      </w:r>
      <w:r w:rsidRPr="002914B1">
        <w:rPr>
          <w:rFonts w:ascii="Arial" w:eastAsia="Arial" w:hAnsi="Arial" w:cs="Arial"/>
          <w:color w:val="000000"/>
          <w:sz w:val="20"/>
          <w:szCs w:val="20"/>
        </w:rPr>
        <w:t xml:space="preserve">). Bližšie informácie o spôsobe, rozsahu a právnych základoch spracúvania osobných údajov, ako aj o súvisiacich právach dotknutých osôb sú uvedené v Oznámení o získavaní a spracúvaní osobných údajov (ďalej len </w:t>
      </w:r>
      <w:r w:rsidRPr="002914B1">
        <w:rPr>
          <w:rFonts w:ascii="Arial" w:eastAsia="Arial" w:hAnsi="Arial" w:cs="Arial"/>
          <w:b/>
          <w:bCs/>
          <w:color w:val="000000"/>
          <w:sz w:val="20"/>
          <w:szCs w:val="20"/>
        </w:rPr>
        <w:t>„Oznámenie“</w:t>
      </w:r>
      <w:r w:rsidRPr="002914B1">
        <w:rPr>
          <w:rFonts w:ascii="Arial" w:eastAsia="Arial" w:hAnsi="Arial" w:cs="Arial"/>
          <w:color w:val="000000"/>
          <w:sz w:val="20"/>
          <w:szCs w:val="20"/>
        </w:rPr>
        <w:t xml:space="preserve">), ktorého znenie je zverejnené na internetovej stránke: </w:t>
      </w:r>
      <w:hyperlink r:id="rId19" w:history="1">
        <w:r w:rsidRPr="002914B1">
          <w:rPr>
            <w:rFonts w:ascii="Arial" w:eastAsia="Arial" w:hAnsi="Arial" w:cs="Arial"/>
            <w:color w:val="000000"/>
            <w:sz w:val="20"/>
            <w:szCs w:val="20"/>
          </w:rPr>
          <w:t>https://obstaravanie.seas.sk/obstaravanie</w:t>
        </w:r>
      </w:hyperlink>
      <w:r w:rsidRPr="002914B1">
        <w:rPr>
          <w:rFonts w:ascii="Arial" w:eastAsia="Arial" w:hAnsi="Arial" w:cs="Arial"/>
          <w:color w:val="000000"/>
          <w:sz w:val="20"/>
          <w:szCs w:val="20"/>
        </w:rPr>
        <w:t xml:space="preserve">. Pred predložením žiadosti o účasť/ponuky je záujemca/uchádzač povinný zabezpečiť oboznámenie každej jeho Verejne vedenej osoby a Špecificky uvedenej osoby s celým znením a podmienkami Oznámenia. Ak záujemca/uchádzač uvádza alebo predkladá v rámci svojej žiadosti o účasť/ponuky osobné údaje akejkoľvek Špecificky uvedenej osoby, záujemca/uchádzač je povinný zneviditeľniť takéto údaje na predkladaných dokumentoch. V opačnom prípade je záujemca/uchádzač povinný priložiť k svojej žiadosti o účasť/ponuke aj potvrdenie podpísané každou takouto Špecificky uvedenou osobou o takomto oboznámení, vystavené na formulári, ktorý je súčasťou Oznámenia. </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 xml:space="preserve">29.2. Záujemca/uchádzač musí najneskôr v deň predloženia svojej žiadosti o účasť/ponuky obstarávateľovi splniť svoje povinnosti podľa bodu 29.1 týchto súťažných podkladov. Splnenie tejto podmienky záujemca/uchádzač nie je povinný obstarávateľovi preukazovať, s výnimkou predloženia </w:t>
      </w:r>
      <w:r w:rsidRPr="002914B1">
        <w:rPr>
          <w:rFonts w:ascii="Arial" w:eastAsia="Arial" w:hAnsi="Arial" w:cs="Arial"/>
          <w:b/>
          <w:bCs/>
          <w:color w:val="000000"/>
          <w:sz w:val="20"/>
          <w:szCs w:val="20"/>
        </w:rPr>
        <w:t>Potvrdenia o oboznámení sa s Oznámením</w:t>
      </w:r>
      <w:r w:rsidRPr="002914B1">
        <w:rPr>
          <w:rFonts w:ascii="Arial" w:eastAsia="Arial" w:hAnsi="Arial" w:cs="Arial"/>
          <w:color w:val="000000"/>
          <w:sz w:val="20"/>
          <w:szCs w:val="20"/>
        </w:rPr>
        <w:t xml:space="preserve"> (v zmysle bodu 29.1</w:t>
      </w:r>
      <w:r w:rsidRPr="002914B1">
        <w:rPr>
          <w:rFonts w:ascii="Arial" w:eastAsia="Arial" w:hAnsi="Arial" w:cs="Arial"/>
          <w:i/>
          <w:iCs/>
          <w:color w:val="000000"/>
          <w:sz w:val="20"/>
          <w:szCs w:val="20"/>
        </w:rPr>
        <w:t xml:space="preserve"> </w:t>
      </w:r>
      <w:r w:rsidRPr="002914B1">
        <w:rPr>
          <w:rFonts w:ascii="Arial" w:eastAsia="Arial" w:hAnsi="Arial" w:cs="Arial"/>
          <w:color w:val="000000"/>
          <w:sz w:val="20"/>
          <w:szCs w:val="20"/>
        </w:rPr>
        <w:t>týchto súťažných podkladov). Splnenie povinnosti podľa prvej vety záujemca/uchádzač potvrdzuje zakaždým predovšetkým predložením svojej žiadosti o účasť/ponuky obstarávateľovi.</w:t>
      </w:r>
    </w:p>
    <w:p w:rsidR="002914B1" w:rsidRPr="002914B1" w:rsidRDefault="002914B1" w:rsidP="002914B1">
      <w:pPr>
        <w:ind w:left="600"/>
        <w:jc w:val="both"/>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29.3. Informácie týkajúce sa preskúmania, vysvetľovania a vyhodnocovania ponúk sú dôverné. Členovia komisie na vyhodnotenie ponúk a zodpovedné osoby obstarávateľa nesmú/nebudú počas prebiehajúceho procesu vyhláseného obstarávania poskytovať alebo zverejňovať uvedené informácie o obsahu ponúk ani uchádzačom, ani žiadnym iným tretím osobám. Po podpise zmluvy obstarávateľ zverejní v profile na stránke Úradu pre verejné obstarávanie zápisnice o posúdení splnenia podmienok účasti vo verejnom obstarávaní, ponuky všetkých uchádzačov doručené v lehote na predkladanie ponúk, zápisnice z otvárania ponúk, zápisnice o vyhodnotení ponúk, uzavretú zmluvu a každú jej zmenu, prípade iné dokumenty, ktoré zákon vyžaduje zverejniť v profile obstarávateľa.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Default="002914B1" w:rsidP="002914B1">
      <w:pPr>
        <w:ind w:left="600"/>
        <w:jc w:val="both"/>
        <w:rPr>
          <w:rFonts w:ascii="Arial" w:eastAsia="Arial" w:hAnsi="Arial" w:cs="Arial"/>
          <w:color w:val="000000"/>
          <w:sz w:val="20"/>
          <w:szCs w:val="20"/>
        </w:rPr>
      </w:pPr>
      <w:r w:rsidRPr="002914B1">
        <w:rPr>
          <w:rFonts w:ascii="Arial" w:eastAsia="Arial" w:hAnsi="Arial" w:cs="Arial"/>
          <w:color w:val="000000"/>
          <w:sz w:val="20"/>
          <w:szCs w:val="20"/>
        </w:rPr>
        <w:t>29.4. Informácie, ktoré uchádzač v ponuke označí za dôverné, nebudú zverejnené alebo inak použité bez predchádzajúceho súhlasu uchádzača, pokiaľ:</w:t>
      </w:r>
    </w:p>
    <w:p w:rsidR="00AE5CB9" w:rsidRPr="002914B1" w:rsidRDefault="00AE5CB9" w:rsidP="002914B1">
      <w:pPr>
        <w:ind w:left="600"/>
        <w:jc w:val="both"/>
        <w:rPr>
          <w:rFonts w:ascii="Calibri" w:eastAsia="Calibri" w:hAnsi="Calibri" w:cs="Calibri"/>
          <w:sz w:val="22"/>
          <w:szCs w:val="22"/>
        </w:rPr>
      </w:pPr>
    </w:p>
    <w:p w:rsidR="002914B1" w:rsidRDefault="002914B1" w:rsidP="002914B1">
      <w:pPr>
        <w:ind w:left="1200"/>
        <w:jc w:val="both"/>
        <w:rPr>
          <w:rFonts w:ascii="Arial" w:eastAsia="Arial" w:hAnsi="Arial" w:cs="Arial"/>
          <w:color w:val="000000"/>
          <w:sz w:val="20"/>
          <w:szCs w:val="20"/>
        </w:rPr>
      </w:pPr>
      <w:r w:rsidRPr="002914B1">
        <w:rPr>
          <w:rFonts w:ascii="Arial" w:eastAsia="Arial" w:hAnsi="Arial" w:cs="Arial"/>
          <w:color w:val="000000"/>
          <w:sz w:val="20"/>
          <w:szCs w:val="20"/>
        </w:rPr>
        <w:t>29.4.1. uvedené nebude v rozpore so zákonom a inými platnými všeobecne záväznými právnymi predpismi,</w:t>
      </w:r>
    </w:p>
    <w:p w:rsidR="00AE5CB9" w:rsidRPr="002914B1" w:rsidRDefault="00AE5CB9" w:rsidP="002914B1">
      <w:pPr>
        <w:ind w:left="1200"/>
        <w:jc w:val="both"/>
        <w:rPr>
          <w:rFonts w:ascii="Calibri" w:eastAsia="Calibri" w:hAnsi="Calibri" w:cs="Calibri"/>
          <w:sz w:val="22"/>
          <w:szCs w:val="22"/>
        </w:rPr>
      </w:pPr>
    </w:p>
    <w:p w:rsidR="002914B1" w:rsidRPr="002914B1" w:rsidRDefault="002914B1" w:rsidP="002914B1">
      <w:pPr>
        <w:ind w:left="1200"/>
        <w:jc w:val="both"/>
        <w:rPr>
          <w:rFonts w:ascii="Calibri" w:eastAsia="Calibri" w:hAnsi="Calibri" w:cs="Calibri"/>
          <w:sz w:val="22"/>
          <w:szCs w:val="22"/>
        </w:rPr>
      </w:pPr>
      <w:r w:rsidRPr="002914B1">
        <w:rPr>
          <w:rFonts w:ascii="Arial" w:eastAsia="Arial" w:hAnsi="Arial" w:cs="Arial"/>
          <w:color w:val="000000"/>
          <w:sz w:val="20"/>
          <w:szCs w:val="20"/>
        </w:rPr>
        <w:t>29.4.2. z obsahu ponuky bude nepochybne jasné, ktoré informácie považuje uchádzač za dôverné. V opačnom prípade obstarávateľ zverejní v profile kompletnú ponuku.</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29.5. Uchádzač je povinný zachovávať mlčanlivosť o dôverných informáciách, ktoré mu budú sprístupnené v priebehu verejného obstarávania.</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49" w:name="_Toc36728612"/>
      <w:r w:rsidRPr="000078CE">
        <w:rPr>
          <w:rFonts w:cs="Arial"/>
        </w:rPr>
        <w:t>30. OPRAVNÉ PROSTRIEDKY</w:t>
      </w:r>
      <w:bookmarkEnd w:id="49"/>
      <w:r w:rsidRPr="000078CE">
        <w:rPr>
          <w:rFonts w:cs="Arial"/>
        </w:rPr>
        <w:t xml:space="preserve"> </w:t>
      </w:r>
    </w:p>
    <w:p w:rsidR="002914B1" w:rsidRPr="002914B1" w:rsidRDefault="002914B1" w:rsidP="002914B1">
      <w:pPr>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30.1. Uchádzač, ktorý si vyžiadal súťažné podklady, a ktorému ich obstarávateľ poskytol, resp. ktorý si ich prevzal a ktorý sa domnieva, že jeho práva alebo právom chránené záujmy boli alebo mohli </w:t>
      </w:r>
      <w:r w:rsidRPr="002914B1">
        <w:rPr>
          <w:rFonts w:ascii="Arial" w:eastAsia="Arial" w:hAnsi="Arial" w:cs="Arial"/>
          <w:color w:val="000000"/>
          <w:sz w:val="20"/>
          <w:szCs w:val="20"/>
        </w:rPr>
        <w:lastRenderedPageBreak/>
        <w:t>byť postupom obstarávateľa dotknuté, môže podľa § 164 zákona podať obstarávateľovi na vybavenie žiadosť o nápravu.</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30.2. Uchádzač, ktorý podľa predchádzajúceho bodu podal obstarávateľovi na vybavenie žiadosť o nápravu, môže v prípade zamietnutia podanej úplnej žiadosti o nápravu, resp. doručenia nesúhlasného stanoviska obstarávateľa k podanej úplnej žiadosti o nápravu, resp. v prípade nedoručenia vyjadrenia k žiadosti o nápravu v zákonnej lehote, podať podľa § 170 zákona námietku proti postupu obstarávateľa.</w:t>
      </w:r>
    </w:p>
    <w:p w:rsidR="002914B1" w:rsidRPr="002914B1" w:rsidRDefault="002914B1" w:rsidP="002914B1">
      <w:pPr>
        <w:ind w:left="600"/>
        <w:jc w:val="both"/>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50" w:name="_Toc36728613"/>
      <w:r w:rsidRPr="000078CE">
        <w:rPr>
          <w:rFonts w:cs="Arial"/>
        </w:rPr>
        <w:t>31. ZÁVEREČNÉ USTANOVENIE</w:t>
      </w:r>
      <w:bookmarkEnd w:id="50"/>
    </w:p>
    <w:p w:rsidR="002914B1" w:rsidRPr="002914B1" w:rsidRDefault="002914B1" w:rsidP="002914B1">
      <w:pPr>
        <w:rPr>
          <w:rFonts w:ascii="Calibri" w:eastAsia="Calibri" w:hAnsi="Calibri" w:cs="Calibri"/>
          <w:sz w:val="22"/>
          <w:szCs w:val="22"/>
        </w:rPr>
      </w:pPr>
    </w:p>
    <w:p w:rsidR="002914B1" w:rsidRPr="002914B1" w:rsidRDefault="002914B1" w:rsidP="002914B1">
      <w:pPr>
        <w:ind w:left="600"/>
        <w:jc w:val="both"/>
        <w:rPr>
          <w:rFonts w:ascii="Calibri" w:eastAsia="Calibri" w:hAnsi="Calibri" w:cs="Calibri"/>
          <w:sz w:val="22"/>
          <w:szCs w:val="22"/>
        </w:rPr>
      </w:pPr>
      <w:r w:rsidRPr="002914B1">
        <w:rPr>
          <w:rFonts w:ascii="Arial" w:eastAsia="Arial" w:hAnsi="Arial" w:cs="Arial"/>
          <w:color w:val="000000"/>
          <w:sz w:val="20"/>
          <w:szCs w:val="20"/>
        </w:rPr>
        <w:t xml:space="preserve">Riadenie obchodných činností a vnútorných vzťahov spoločnosti Slovenské elektrárne, a.s., je vykonávané v súlade so zásadami uvedenými v Etickom kódexe SE a v Pláne nulovej tolerancie korupcie (Princípy), ktorých znenia sú zverejnené na webovej stránke: </w:t>
      </w:r>
      <w:hyperlink r:id="rId20" w:history="1">
        <w:r w:rsidRPr="002914B1">
          <w:rPr>
            <w:rFonts w:ascii="Arial" w:eastAsia="Arial" w:hAnsi="Arial" w:cs="Arial"/>
            <w:color w:val="000000"/>
            <w:sz w:val="20"/>
            <w:szCs w:val="20"/>
          </w:rPr>
          <w:t>https://www.seas.sk</w:t>
        </w:r>
      </w:hyperlink>
      <w:r w:rsidRPr="002914B1">
        <w:rPr>
          <w:rFonts w:ascii="Arial" w:eastAsia="Arial" w:hAnsi="Arial" w:cs="Arial"/>
          <w:color w:val="000000"/>
          <w:sz w:val="20"/>
          <w:szCs w:val="20"/>
        </w:rPr>
        <w:t>.</w:t>
      </w:r>
    </w:p>
    <w:p w:rsidR="002914B1" w:rsidRPr="002914B1" w:rsidRDefault="002914B1" w:rsidP="002914B1">
      <w:pPr>
        <w:ind w:left="600"/>
        <w:jc w:val="both"/>
        <w:rPr>
          <w:rFonts w:ascii="Calibri" w:eastAsia="Calibri" w:hAnsi="Calibri" w:cs="Calibri"/>
          <w:sz w:val="22"/>
          <w:szCs w:val="22"/>
        </w:rPr>
        <w:sectPr w:rsidR="002914B1" w:rsidRPr="002914B1">
          <w:headerReference w:type="default" r:id="rId21"/>
          <w:footerReference w:type="default" r:id="rId22"/>
          <w:pgSz w:w="12240" w:h="15840"/>
          <w:pgMar w:top="1440" w:right="1440" w:bottom="1440" w:left="1440" w:header="720" w:footer="720" w:gutter="0"/>
          <w:cols w:space="720"/>
          <w:docGrid w:linePitch="360"/>
        </w:sectPr>
      </w:pPr>
      <w:r w:rsidRPr="002914B1">
        <w:rPr>
          <w:rFonts w:ascii="Calibri" w:eastAsia="Calibri" w:hAnsi="Calibri" w:cs="Calibri"/>
          <w:vanish/>
          <w:sz w:val="22"/>
        </w:rPr>
        <w:t> </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lastRenderedPageBreak/>
        <w:t> </w:t>
      </w:r>
    </w:p>
    <w:p w:rsidR="002914B1" w:rsidRPr="000078CE" w:rsidRDefault="002914B1" w:rsidP="000078CE">
      <w:pPr>
        <w:pStyle w:val="rob4"/>
        <w:widowControl w:val="0"/>
        <w:spacing w:after="240"/>
        <w:rPr>
          <w:rStyle w:val="tlNadpis5Arial11ptNiejeTunChar"/>
          <w:b/>
          <w:caps/>
          <w:color w:val="auto"/>
          <w:szCs w:val="26"/>
        </w:rPr>
      </w:pPr>
      <w:r w:rsidRPr="000078CE">
        <w:rPr>
          <w:rStyle w:val="tlNadpis5Arial11ptNiejeTunChar"/>
          <w:b/>
          <w:caps/>
          <w:color w:val="auto"/>
          <w:szCs w:val="26"/>
        </w:rPr>
        <w:t>A.2 PODMIENKY ÚČASTI</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0078CE" w:rsidRDefault="002914B1" w:rsidP="000078CE">
      <w:pPr>
        <w:pStyle w:val="tltlNadpis2Arial14ptNiejeTunVetkypsmenvek"/>
        <w:widowControl w:val="0"/>
        <w:ind w:left="567" w:hanging="567"/>
        <w:rPr>
          <w:rFonts w:cs="Arial"/>
        </w:rPr>
      </w:pPr>
      <w:bookmarkStart w:id="51" w:name="_Toc36728614"/>
      <w:r w:rsidRPr="000078CE">
        <w:rPr>
          <w:rFonts w:cs="Arial"/>
        </w:rPr>
        <w:t>1. SPOLOČNÉ USTANOVENIA</w:t>
      </w:r>
      <w:bookmarkEnd w:id="51"/>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1.1. Splnenie podmienok účasti možno preukázať jednotným európskym dokumentom podľa § 39 zákona o verejnom obstarávaní č. 343/2015 Z. z. a o zmene a doplnení niektorých zákonov v platnom znení (ďalej len „</w:t>
      </w:r>
      <w:r w:rsidRPr="002914B1">
        <w:rPr>
          <w:rFonts w:ascii="Arial" w:eastAsia="Arial" w:hAnsi="Arial" w:cs="Arial"/>
          <w:b/>
          <w:bCs/>
          <w:color w:val="000000"/>
          <w:sz w:val="20"/>
          <w:szCs w:val="20"/>
        </w:rPr>
        <w:t>ZoVO</w:t>
      </w:r>
      <w:r w:rsidRPr="002914B1">
        <w:rPr>
          <w:rFonts w:ascii="Arial" w:eastAsia="Arial" w:hAnsi="Arial" w:cs="Arial"/>
          <w:color w:val="000000"/>
          <w:sz w:val="20"/>
          <w:szCs w:val="20"/>
        </w:rPr>
        <w:t xml:space="preserve">“), pričom doklady preukazujúce splnenie podmienok účasti predkladá obstarávateľovi uchádzač, ktorý sa umiestni na prvom mieste v poradí v čase a spôsobom určeným obstarávateľom v súlade s § 55 ods. 1 ZoVO. </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bCs/>
          <w:color w:val="000000"/>
          <w:sz w:val="20"/>
          <w:szCs w:val="20"/>
        </w:rPr>
        <w:t>1.2.</w:t>
      </w:r>
      <w:r w:rsidRPr="002914B1">
        <w:rPr>
          <w:rFonts w:ascii="Arial" w:eastAsia="Arial" w:hAnsi="Arial" w:cs="Arial"/>
          <w:b/>
          <w:bCs/>
          <w:color w:val="000000"/>
          <w:sz w:val="20"/>
          <w:szCs w:val="20"/>
        </w:rPr>
        <w:t xml:space="preserve"> Formulár jednotného európskeho dokumentu</w:t>
      </w:r>
      <w:r w:rsidRPr="002914B1">
        <w:rPr>
          <w:rFonts w:ascii="Arial" w:eastAsia="Arial" w:hAnsi="Arial" w:cs="Arial"/>
          <w:color w:val="000000"/>
          <w:sz w:val="20"/>
          <w:szCs w:val="20"/>
        </w:rPr>
        <w:t xml:space="preserve"> s vyplnenými údajmi v „Časti I“ je zverejnený v profile obstarávateľa.</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 xml:space="preserve">1.3. Doklady preukazujúce splnenie všetkých podmienok účasti musia byť predložené v </w:t>
      </w:r>
      <w:r w:rsidRPr="002914B1">
        <w:rPr>
          <w:rFonts w:ascii="Arial" w:eastAsia="Arial" w:hAnsi="Arial" w:cs="Arial"/>
          <w:b/>
          <w:bCs/>
          <w:color w:val="000000"/>
          <w:sz w:val="20"/>
          <w:szCs w:val="20"/>
        </w:rPr>
        <w:t>slovenskom jazyku</w:t>
      </w:r>
      <w:r w:rsidRPr="002914B1">
        <w:rPr>
          <w:rFonts w:ascii="Arial" w:eastAsia="Arial" w:hAnsi="Arial" w:cs="Arial"/>
          <w:color w:val="000000"/>
          <w:sz w:val="20"/>
          <w:szCs w:val="20"/>
        </w:rPr>
        <w:t xml:space="preserve">. Ak je doklad alebo dokument vyhotovený v cudzom jazyku, predkladá sa spolu s jeho </w:t>
      </w:r>
      <w:r w:rsidRPr="002914B1">
        <w:rPr>
          <w:rFonts w:ascii="Arial" w:eastAsia="Arial" w:hAnsi="Arial" w:cs="Arial"/>
          <w:b/>
          <w:bCs/>
          <w:color w:val="000000"/>
          <w:sz w:val="20"/>
          <w:szCs w:val="20"/>
        </w:rPr>
        <w:t>úradným prekladom</w:t>
      </w:r>
      <w:r w:rsidRPr="002914B1">
        <w:rPr>
          <w:rFonts w:ascii="Arial" w:eastAsia="Arial" w:hAnsi="Arial" w:cs="Arial"/>
          <w:color w:val="000000"/>
          <w:sz w:val="20"/>
          <w:szCs w:val="20"/>
        </w:rPr>
        <w:t xml:space="preserve"> do slovenského jazyka; to neplatí pre doklady a dokumenty vyhotovené v českom jazyku. Ak sa zistí rozdiel v ich obsahu, rozhodujúci je úradný preklad do slovenského jazyka.</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1.4. Ak sa záujemca zúčastní verejného obstarávania ako </w:t>
      </w:r>
      <w:r w:rsidRPr="002914B1">
        <w:rPr>
          <w:rFonts w:ascii="Arial" w:eastAsia="Arial" w:hAnsi="Arial" w:cs="Arial"/>
          <w:b/>
          <w:bCs/>
          <w:color w:val="000000"/>
          <w:sz w:val="20"/>
          <w:szCs w:val="20"/>
        </w:rPr>
        <w:t>skupina</w:t>
      </w:r>
      <w:r w:rsidRPr="002914B1">
        <w:rPr>
          <w:rFonts w:ascii="Arial" w:eastAsia="Arial" w:hAnsi="Arial" w:cs="Arial"/>
          <w:color w:val="000000"/>
          <w:sz w:val="20"/>
          <w:szCs w:val="20"/>
        </w:rPr>
        <w:t xml:space="preserve"> fyzických osôb/právnických osôb, musí pri preukazovaní splnenia podmienok účasti uviesť všetkých svojich členov, a to predložením nasledovných dokladov:</w:t>
      </w:r>
    </w:p>
    <w:p w:rsidR="002914B1" w:rsidRPr="002914B1" w:rsidRDefault="002914B1" w:rsidP="002914B1">
      <w:pPr>
        <w:jc w:val="both"/>
        <w:rPr>
          <w:rFonts w:ascii="Calibri" w:eastAsia="Calibri" w:hAnsi="Calibri" w:cs="Calibri"/>
          <w:sz w:val="22"/>
          <w:szCs w:val="22"/>
        </w:rPr>
      </w:pPr>
    </w:p>
    <w:p w:rsidR="002914B1" w:rsidRPr="002914B1" w:rsidRDefault="002914B1" w:rsidP="001858AD">
      <w:pPr>
        <w:numPr>
          <w:ilvl w:val="0"/>
          <w:numId w:val="8"/>
        </w:numPr>
        <w:jc w:val="both"/>
        <w:rPr>
          <w:rFonts w:ascii="Calibri" w:eastAsia="Calibri" w:hAnsi="Calibri" w:cs="Calibri"/>
          <w:sz w:val="22"/>
          <w:szCs w:val="22"/>
        </w:rPr>
      </w:pPr>
      <w:r w:rsidRPr="002914B1">
        <w:rPr>
          <w:rFonts w:ascii="Arial" w:eastAsia="Arial" w:hAnsi="Arial" w:cs="Arial"/>
          <w:color w:val="000000"/>
          <w:sz w:val="20"/>
          <w:szCs w:val="20"/>
        </w:rPr>
        <w:t>Čestné vyhlásenie skupiny dodávateľov, podpísané všetkými členmi skupiny alebo osobou/osobami oprávnenými konať vo všetkých veciach súvisiacich s týmto verejným obstarávaním, v ktorom vyhlásia, že v prípade prijatia ich ponuky obstarávateľom vytvoria všetci členovia skupiny dodávateľov spoločnú právnu formu, napr. zmluvu o združení podľa § 829 a nasl. Občianskeho zákonníka.</w:t>
      </w:r>
    </w:p>
    <w:p w:rsidR="002914B1" w:rsidRPr="002914B1" w:rsidRDefault="002914B1" w:rsidP="002914B1">
      <w:pPr>
        <w:ind w:left="720"/>
        <w:jc w:val="both"/>
        <w:rPr>
          <w:rFonts w:ascii="Calibri" w:eastAsia="Calibri" w:hAnsi="Calibri" w:cs="Calibri"/>
          <w:sz w:val="22"/>
          <w:szCs w:val="22"/>
        </w:rPr>
      </w:pPr>
    </w:p>
    <w:p w:rsidR="002914B1" w:rsidRPr="002914B1" w:rsidRDefault="002914B1" w:rsidP="001858AD">
      <w:pPr>
        <w:numPr>
          <w:ilvl w:val="0"/>
          <w:numId w:val="9"/>
        </w:numPr>
        <w:jc w:val="both"/>
        <w:rPr>
          <w:rFonts w:ascii="Calibri" w:eastAsia="Calibri" w:hAnsi="Calibri" w:cs="Calibri"/>
          <w:sz w:val="22"/>
          <w:szCs w:val="22"/>
        </w:rPr>
      </w:pPr>
      <w:r w:rsidRPr="002914B1">
        <w:rPr>
          <w:rFonts w:ascii="Arial" w:eastAsia="Arial" w:hAnsi="Arial" w:cs="Arial"/>
          <w:color w:val="000000"/>
          <w:sz w:val="20"/>
          <w:szCs w:val="20"/>
        </w:rPr>
        <w:t>Plná moc vystavená pre jedného z členov skupiny, ktorý bude oprávnený prijímať pokyny za všetkých členov a konať v mene všetkých ostatných členov skupiny, podpísaná všetkými členmi skupiny alebo osobou/osobami oprávnenými konať v danej veci za každého člena skupiny.</w:t>
      </w:r>
    </w:p>
    <w:p w:rsidR="002914B1" w:rsidRPr="002914B1" w:rsidRDefault="002914B1" w:rsidP="002914B1">
      <w:pPr>
        <w:ind w:left="720"/>
        <w:jc w:val="both"/>
        <w:rPr>
          <w:rFonts w:ascii="Calibri" w:eastAsia="Calibri" w:hAnsi="Calibri" w:cs="Calibri"/>
          <w:sz w:val="22"/>
          <w:szCs w:val="22"/>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1.5.</w:t>
      </w:r>
      <w:r w:rsidRPr="002914B1">
        <w:rPr>
          <w:rFonts w:ascii="Arial" w:eastAsia="Arial" w:hAnsi="Arial" w:cs="Arial"/>
          <w:color w:val="000000"/>
          <w:sz w:val="22"/>
        </w:rPr>
        <w:t> </w:t>
      </w:r>
      <w:r w:rsidRPr="002914B1">
        <w:rPr>
          <w:rFonts w:ascii="Arial" w:eastAsia="Arial" w:hAnsi="Arial" w:cs="Arial"/>
          <w:color w:val="000000"/>
          <w:sz w:val="20"/>
          <w:szCs w:val="20"/>
        </w:rPr>
        <w:t xml:space="preserve">Ak niektorý zo záujemcov preukáže splnenie podmienok účasti </w:t>
      </w:r>
      <w:r w:rsidRPr="002914B1">
        <w:rPr>
          <w:rFonts w:ascii="Arial" w:eastAsia="Arial" w:hAnsi="Arial" w:cs="Arial"/>
          <w:b/>
          <w:bCs/>
          <w:color w:val="000000"/>
          <w:sz w:val="20"/>
          <w:szCs w:val="20"/>
        </w:rPr>
        <w:t>jednotným európskym dokumentom</w:t>
      </w:r>
      <w:r w:rsidRPr="002914B1">
        <w:rPr>
          <w:rFonts w:ascii="Arial" w:eastAsia="Arial" w:hAnsi="Arial" w:cs="Arial"/>
          <w:color w:val="000000"/>
          <w:sz w:val="20"/>
          <w:szCs w:val="20"/>
        </w:rPr>
        <w:t>, obstarávateľ môže kedykoľvek v priebehu verejného obstarávania požiadať o predloženie dokladov nahradených jednotným európskym dokumentom. Nepredloženie dokladov v lehote 5 pracovných dní odo dňa doručenia žiadosti, prípadne v dlhšej lehote stanovenej obstarávateľom, sa považuje za nesplnenie podmienok účasti.</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1.6. Záujemca, ktorý nesplní podmienky účasti, predloží neplatné doklady, nepredloží požadované doklady alebo informácie, alebo poskytne nepravdivé alebo pozmenené doklady alebo  informácie, alebo neposkytne vysvetlenia alebo doplňujúce informácie,  ak ho v rámci vysvetľovania obstarávateľ požiada o vysvetlenie alebo doplnenie predložených dokladov, alebo nenahradí inú osobu, prostredníctvom ktorej preukazuje splnenie podmienok účasti finančného a ekonomického postavenia alebo technickej alebo odbornej spôsobilosti, </w:t>
      </w:r>
      <w:r w:rsidRPr="002914B1">
        <w:rPr>
          <w:rFonts w:ascii="Arial" w:eastAsia="Arial" w:hAnsi="Arial" w:cs="Arial"/>
          <w:b/>
          <w:bCs/>
          <w:color w:val="000000"/>
          <w:sz w:val="20"/>
          <w:szCs w:val="20"/>
        </w:rPr>
        <w:t>bude v zmysle § 40 ods. 6 ZoVO z verejného obstarávania vylúčený</w:t>
      </w:r>
      <w:r w:rsidRPr="002914B1">
        <w:rPr>
          <w:rFonts w:ascii="Arial" w:eastAsia="Arial" w:hAnsi="Arial" w:cs="Arial"/>
          <w:color w:val="000000"/>
          <w:sz w:val="20"/>
          <w:szCs w:val="20"/>
        </w:rPr>
        <w:t>.</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1.7. Záujemca musí najneskôr v deň predloženia žiadosti o účasť splniť svoje povinnosti podľa bodov 29.1 a 29.2 týchto súťažných podkladov.</w:t>
      </w: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 </w:t>
      </w:r>
    </w:p>
    <w:p w:rsidR="002914B1" w:rsidRPr="002914B1" w:rsidRDefault="002914B1" w:rsidP="002914B1">
      <w:pPr>
        <w:jc w:val="both"/>
        <w:rPr>
          <w:rFonts w:ascii="Calibri" w:eastAsia="Calibri" w:hAnsi="Calibri" w:cs="Calibri"/>
          <w:sz w:val="22"/>
          <w:szCs w:val="22"/>
        </w:rPr>
      </w:pPr>
    </w:p>
    <w:p w:rsidR="002914B1" w:rsidRPr="000078CE" w:rsidRDefault="002914B1" w:rsidP="000078CE">
      <w:pPr>
        <w:pStyle w:val="tltlNadpis2Arial14ptNiejeTunVetkypsmenvek"/>
        <w:widowControl w:val="0"/>
        <w:ind w:left="567" w:hanging="567"/>
        <w:rPr>
          <w:rFonts w:cs="Arial"/>
        </w:rPr>
      </w:pPr>
      <w:bookmarkStart w:id="52" w:name="_Toc36728615"/>
      <w:r w:rsidRPr="000078CE">
        <w:rPr>
          <w:rFonts w:cs="Arial"/>
        </w:rPr>
        <w:lastRenderedPageBreak/>
        <w:t>2. PODMIENKY ÚČASTI VO VEREJNOM OBSTARÁVANÍ PODĽA § 32 OSOBNÉ POSTAVENIE</w:t>
      </w:r>
      <w:bookmarkEnd w:id="52"/>
    </w:p>
    <w:p w:rsidR="002914B1" w:rsidRPr="002914B1" w:rsidRDefault="002914B1" w:rsidP="002914B1">
      <w:pPr>
        <w:jc w:val="both"/>
        <w:rPr>
          <w:rFonts w:ascii="Calibri" w:eastAsia="Calibri" w:hAnsi="Calibri" w:cs="Calibri"/>
          <w:sz w:val="22"/>
          <w:szCs w:val="22"/>
        </w:rPr>
      </w:pPr>
      <w:r w:rsidRPr="002914B1">
        <w:rPr>
          <w:rFonts w:ascii="Arial" w:eastAsia="Arial" w:hAnsi="Arial" w:cs="Arial"/>
          <w:b/>
          <w:bCs/>
          <w:color w:val="000000"/>
          <w:sz w:val="20"/>
          <w:szCs w:val="20"/>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2.1. Tohto verejného obstarávania sa môže zúčastniť len ten, kto spĺňa podmienky účasti týkajúce sa osobného postavenia vymedzené v ustanovení § 32 ods. 1 ZoVO.</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 xml:space="preserve">2.2. Záujemca zapísaný v </w:t>
      </w:r>
      <w:r w:rsidRPr="002914B1">
        <w:rPr>
          <w:rFonts w:ascii="Arial" w:eastAsia="Arial" w:hAnsi="Arial" w:cs="Arial"/>
          <w:b/>
          <w:bCs/>
          <w:color w:val="000000"/>
          <w:sz w:val="20"/>
          <w:szCs w:val="20"/>
        </w:rPr>
        <w:t>zozname hospodárskych subjektov</w:t>
      </w:r>
      <w:r w:rsidRPr="002914B1">
        <w:rPr>
          <w:rFonts w:ascii="Arial" w:eastAsia="Arial" w:hAnsi="Arial" w:cs="Arial"/>
          <w:color w:val="000000"/>
          <w:sz w:val="20"/>
          <w:szCs w:val="20"/>
        </w:rPr>
        <w:t xml:space="preserve"> podľa § 152 ZoVO môže preukázať splnenie podmienok účasti osobného postavenia podľa § 32 ods. 1 písm. a) až f) </w:t>
      </w:r>
      <w:r w:rsidRPr="002914B1">
        <w:rPr>
          <w:rFonts w:ascii="Arial" w:eastAsia="Arial" w:hAnsi="Arial" w:cs="Arial"/>
          <w:b/>
          <w:bCs/>
          <w:color w:val="000000"/>
          <w:sz w:val="20"/>
          <w:szCs w:val="20"/>
        </w:rPr>
        <w:t xml:space="preserve">zápisom </w:t>
      </w:r>
      <w:r w:rsidRPr="002914B1">
        <w:rPr>
          <w:rFonts w:ascii="Arial" w:eastAsia="Arial" w:hAnsi="Arial" w:cs="Arial"/>
          <w:color w:val="000000"/>
          <w:sz w:val="20"/>
          <w:szCs w:val="20"/>
        </w:rPr>
        <w:t>do</w:t>
      </w:r>
      <w:r w:rsidRPr="002914B1">
        <w:rPr>
          <w:rFonts w:ascii="Arial" w:eastAsia="Arial" w:hAnsi="Arial" w:cs="Arial"/>
          <w:b/>
          <w:bCs/>
          <w:color w:val="000000"/>
          <w:sz w:val="20"/>
          <w:szCs w:val="20"/>
        </w:rPr>
        <w:t xml:space="preserve"> zoznamu hospodárskych subjektov</w:t>
      </w:r>
      <w:r w:rsidRPr="002914B1">
        <w:rPr>
          <w:rFonts w:ascii="Arial" w:eastAsia="Arial" w:hAnsi="Arial" w:cs="Arial"/>
          <w:color w:val="000000"/>
          <w:sz w:val="20"/>
          <w:szCs w:val="20"/>
        </w:rPr>
        <w:t xml:space="preserve">, pričom ak zápis uchádzača/záujemcu v </w:t>
      </w:r>
      <w:r w:rsidRPr="002914B1">
        <w:rPr>
          <w:rFonts w:ascii="Arial" w:eastAsia="Arial" w:hAnsi="Arial" w:cs="Arial"/>
          <w:b/>
          <w:bCs/>
          <w:color w:val="000000"/>
          <w:sz w:val="20"/>
          <w:szCs w:val="20"/>
        </w:rPr>
        <w:t>zozname hospodárskych subjektov</w:t>
      </w:r>
      <w:r w:rsidRPr="002914B1">
        <w:rPr>
          <w:rFonts w:ascii="Arial" w:eastAsia="Arial" w:hAnsi="Arial" w:cs="Arial"/>
          <w:color w:val="000000"/>
          <w:sz w:val="20"/>
          <w:szCs w:val="20"/>
        </w:rPr>
        <w:t xml:space="preserve"> neobsahuje všetky doklady potrebné na preukázanie splnenia podmienok účasti v súlade s ustanovením § 32 ods. 2 ZoVO platného v čase vyhlásenia tohto verejného obstarávania, predloží tieto doklady v žiadosti o účasť.</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 xml:space="preserve">2.3. Záujemca, ktorý nie je zapísaný v </w:t>
      </w:r>
      <w:r w:rsidRPr="002914B1">
        <w:rPr>
          <w:rFonts w:ascii="Arial" w:eastAsia="Arial" w:hAnsi="Arial" w:cs="Arial"/>
          <w:b/>
          <w:bCs/>
          <w:color w:val="000000"/>
          <w:sz w:val="20"/>
          <w:szCs w:val="20"/>
        </w:rPr>
        <w:t>zozname hospodárskych subjektov</w:t>
      </w:r>
      <w:r w:rsidRPr="002914B1">
        <w:rPr>
          <w:rFonts w:ascii="Arial" w:eastAsia="Arial" w:hAnsi="Arial" w:cs="Arial"/>
          <w:color w:val="000000"/>
          <w:sz w:val="20"/>
          <w:szCs w:val="20"/>
        </w:rPr>
        <w:t xml:space="preserve"> podľa § 152 ZoVO, preukáže splnenie podmienok účasti osobného postavenia dokladmi v súlade s § 32 ods. 2 ZoVO.</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 xml:space="preserve">2.4. Ak záujemca má sídlo, miesto podnikania alebo obvyklý pobyt mimo územia Slovenskej republiky a štát jeho sídla, miesta podnikania alebo obvyklého pobytu nevydáva niektoré z dokladov uvedených v § 32 ods. 2 ZoVO, alebo nevydáva ani rovnocenné doklady, môže ich </w:t>
      </w:r>
      <w:r w:rsidRPr="002914B1">
        <w:rPr>
          <w:rFonts w:ascii="Arial" w:eastAsia="Arial" w:hAnsi="Arial" w:cs="Arial"/>
          <w:b/>
          <w:bCs/>
          <w:color w:val="000000"/>
          <w:sz w:val="20"/>
          <w:szCs w:val="20"/>
        </w:rPr>
        <w:t>nahradiť čestným vyhlásením</w:t>
      </w:r>
      <w:r w:rsidRPr="002914B1">
        <w:rPr>
          <w:rFonts w:ascii="Arial" w:eastAsia="Arial" w:hAnsi="Arial" w:cs="Arial"/>
          <w:color w:val="000000"/>
          <w:sz w:val="20"/>
          <w:szCs w:val="20"/>
        </w:rPr>
        <w:t xml:space="preserve"> podľa predpisov platných v štáte jeho sídla, miesta podnikania alebo obvyklého pobytu. </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2.5. Ak právo štátu záujemcu so sídlom, miestom podnikania alebo obvyklým pobytom mimo územia Slovenskej republiky neupravuje inštitút čestného vyhlásenia, možno ho nahradiť vyhlásením urobeným pred súdom, správnym orgánom, notárom, inou odbornou inštitúciou alebo obchodnou inštitúciou podľa predpisov platných v štáte sídla, miesta podnikania alebo obvyklého pobytu uchádzača/záujemcu.</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b/>
          <w:bCs/>
          <w:color w:val="000000"/>
          <w:sz w:val="20"/>
          <w:szCs w:val="20"/>
        </w:rPr>
        <w:t xml:space="preserve">2.6. Záujemca musí spĺňať nasledovné podmienky účasti týkajúce sa osobného postavenia, a preukázať ich splnenie predložením nižšie uvedených dokladov </w:t>
      </w:r>
      <w:r w:rsidRPr="002914B1">
        <w:rPr>
          <w:rFonts w:ascii="Arial" w:eastAsia="Arial" w:hAnsi="Arial" w:cs="Arial"/>
          <w:color w:val="000000"/>
          <w:sz w:val="20"/>
          <w:szCs w:val="20"/>
        </w:rPr>
        <w:t>(môžu byť nahradené aj jednotným európskym dokumentom</w:t>
      </w:r>
      <w:r w:rsidRPr="002914B1">
        <w:rPr>
          <w:rFonts w:ascii="Arial" w:eastAsia="Arial" w:hAnsi="Arial" w:cs="Arial"/>
          <w:b/>
          <w:bCs/>
          <w:color w:val="000000"/>
          <w:sz w:val="20"/>
          <w:szCs w:val="20"/>
        </w:rPr>
        <w:t>):</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536A09" w:rsidRDefault="002914B1" w:rsidP="001858AD">
      <w:pPr>
        <w:numPr>
          <w:ilvl w:val="0"/>
          <w:numId w:val="11"/>
        </w:numPr>
        <w:contextualSpacing/>
        <w:jc w:val="both"/>
        <w:rPr>
          <w:rFonts w:ascii="Arial" w:eastAsia="Arial" w:hAnsi="Arial" w:cs="Arial"/>
          <w:color w:val="000000"/>
          <w:sz w:val="20"/>
          <w:szCs w:val="20"/>
        </w:rPr>
      </w:pPr>
      <w:r w:rsidRPr="002914B1">
        <w:rPr>
          <w:rFonts w:ascii="Arial" w:eastAsia="Arial" w:hAnsi="Arial" w:cs="Arial"/>
          <w:color w:val="000000"/>
          <w:sz w:val="20"/>
          <w:szCs w:val="20"/>
        </w:rPr>
        <w:t>Podmienka účasti podľa § 32 ods. 1 písm. e), že je oprávnený dodávať tovar, uskutočňovať stavebné práce alebo poskytovať službu. Uvedenú podmienku účasti preukáže uchádzač/záujemca v súlade s § 32 ods. 2 pís. e</w:t>
      </w:r>
      <w:r w:rsidRPr="00536A09">
        <w:rPr>
          <w:rFonts w:ascii="Arial" w:eastAsia="Arial" w:hAnsi="Arial" w:cs="Arial"/>
          <w:color w:val="000000"/>
          <w:sz w:val="20"/>
          <w:szCs w:val="20"/>
        </w:rPr>
        <w:t>) doloženým dokladom o oprávnení dodávať tovar, uskutočňovať stavebné práce alebo poskytovať službu, ktorý zodpovedá predmetu zákazky:</w:t>
      </w:r>
    </w:p>
    <w:p w:rsidR="002914B1" w:rsidRPr="00536A09" w:rsidRDefault="002914B1" w:rsidP="001858AD">
      <w:pPr>
        <w:widowControl w:val="0"/>
        <w:numPr>
          <w:ilvl w:val="1"/>
          <w:numId w:val="11"/>
        </w:numPr>
        <w:overflowPunct w:val="0"/>
        <w:autoSpaceDE w:val="0"/>
        <w:autoSpaceDN w:val="0"/>
        <w:adjustRightInd w:val="0"/>
        <w:jc w:val="both"/>
        <w:rPr>
          <w:rFonts w:ascii="Arial" w:eastAsia="Calibri" w:hAnsi="Arial" w:cs="Arial"/>
          <w:i/>
          <w:sz w:val="20"/>
          <w:szCs w:val="20"/>
          <w:lang w:eastAsia="en-US"/>
        </w:rPr>
      </w:pPr>
      <w:r w:rsidRPr="00536A09">
        <w:rPr>
          <w:rFonts w:ascii="Arial" w:eastAsia="Calibri" w:hAnsi="Arial" w:cs="Arial"/>
          <w:i/>
          <w:kern w:val="28"/>
          <w:sz w:val="20"/>
          <w:szCs w:val="20"/>
          <w:lang w:eastAsia="en-US"/>
        </w:rPr>
        <w:t>živnostenské oprávnenie alebo výpis zo živnostenského registra (napríklad podnikateľ - fyzická osoba, podnikateľ - príspevková organizácia),</w:t>
      </w:r>
    </w:p>
    <w:p w:rsidR="002914B1" w:rsidRPr="00536A09" w:rsidRDefault="002914B1" w:rsidP="001858AD">
      <w:pPr>
        <w:widowControl w:val="0"/>
        <w:numPr>
          <w:ilvl w:val="1"/>
          <w:numId w:val="11"/>
        </w:numPr>
        <w:overflowPunct w:val="0"/>
        <w:autoSpaceDE w:val="0"/>
        <w:autoSpaceDN w:val="0"/>
        <w:adjustRightInd w:val="0"/>
        <w:jc w:val="both"/>
        <w:rPr>
          <w:rFonts w:ascii="Arial" w:eastAsia="Calibri" w:hAnsi="Arial" w:cs="Arial"/>
          <w:i/>
          <w:sz w:val="20"/>
          <w:szCs w:val="20"/>
          <w:lang w:eastAsia="en-US"/>
        </w:rPr>
      </w:pPr>
      <w:r w:rsidRPr="00536A09">
        <w:rPr>
          <w:rFonts w:ascii="Arial" w:eastAsia="Calibri" w:hAnsi="Arial" w:cs="Arial"/>
          <w:i/>
          <w:kern w:val="28"/>
          <w:sz w:val="20"/>
          <w:szCs w:val="20"/>
          <w:lang w:eastAsia="en-US"/>
        </w:rPr>
        <w:t>výpis z obchodného registra (napríklad podnikateľ - právnická osoba, podnikateľ - fyzická osoba zapísaná v obchodnom registri),</w:t>
      </w:r>
    </w:p>
    <w:p w:rsidR="002914B1" w:rsidRPr="00536A09" w:rsidRDefault="002914B1" w:rsidP="001858AD">
      <w:pPr>
        <w:widowControl w:val="0"/>
        <w:numPr>
          <w:ilvl w:val="1"/>
          <w:numId w:val="11"/>
        </w:numPr>
        <w:overflowPunct w:val="0"/>
        <w:autoSpaceDE w:val="0"/>
        <w:autoSpaceDN w:val="0"/>
        <w:adjustRightInd w:val="0"/>
        <w:jc w:val="both"/>
        <w:rPr>
          <w:rFonts w:ascii="Arial" w:eastAsia="Calibri" w:hAnsi="Arial" w:cs="Arial"/>
          <w:i/>
          <w:kern w:val="28"/>
          <w:sz w:val="20"/>
          <w:szCs w:val="20"/>
          <w:lang w:eastAsia="en-US"/>
        </w:rPr>
      </w:pPr>
      <w:r w:rsidRPr="00536A09">
        <w:rPr>
          <w:rFonts w:ascii="Arial" w:eastAsia="Calibri" w:hAnsi="Arial" w:cs="Arial"/>
          <w:i/>
          <w:kern w:val="28"/>
          <w:sz w:val="20"/>
          <w:szCs w:val="20"/>
          <w:lang w:eastAsia="en-US"/>
        </w:rPr>
        <w:t>iné než živnostenské oprávnenie, vydané podľa osobitných predpisov</w:t>
      </w:r>
    </w:p>
    <w:p w:rsidR="002914B1" w:rsidRPr="002914B1" w:rsidRDefault="002914B1" w:rsidP="002914B1">
      <w:pPr>
        <w:widowControl w:val="0"/>
        <w:overflowPunct w:val="0"/>
        <w:autoSpaceDE w:val="0"/>
        <w:autoSpaceDN w:val="0"/>
        <w:adjustRightInd w:val="0"/>
        <w:ind w:left="1440"/>
        <w:jc w:val="both"/>
        <w:rPr>
          <w:rFonts w:ascii="Arial" w:eastAsia="Calibri" w:hAnsi="Arial" w:cs="Arial"/>
          <w:i/>
          <w:kern w:val="28"/>
          <w:sz w:val="20"/>
          <w:szCs w:val="20"/>
          <w:lang w:eastAsia="en-US"/>
        </w:rPr>
      </w:pPr>
    </w:p>
    <w:p w:rsidR="002914B1" w:rsidRPr="002914B1" w:rsidRDefault="002914B1" w:rsidP="001858AD">
      <w:pPr>
        <w:numPr>
          <w:ilvl w:val="0"/>
          <w:numId w:val="11"/>
        </w:numPr>
        <w:contextualSpacing/>
        <w:jc w:val="both"/>
        <w:rPr>
          <w:rFonts w:ascii="Calibri" w:eastAsia="Calibri" w:hAnsi="Calibri" w:cs="Calibri"/>
          <w:sz w:val="22"/>
          <w:szCs w:val="22"/>
        </w:rPr>
      </w:pPr>
      <w:r w:rsidRPr="002914B1">
        <w:rPr>
          <w:rFonts w:ascii="Arial" w:eastAsia="Arial" w:hAnsi="Arial" w:cs="Arial"/>
          <w:color w:val="000000"/>
          <w:sz w:val="20"/>
          <w:szCs w:val="20"/>
        </w:rPr>
        <w:t>Uchádzač/záujemca zapísaný do Zoznamu hospodárskych subjektov vedeného Úradom pre verejné obstarávanie môže doklady požadované na preukázanie splnenia podmienok účasti podľa § 32 ods. 1 písm. a) až f) zákona č. 343/2015 Z. z. o verejnom obstarávaní nahradiť predložením informácie o jeho zapísaní do zoznamu hospodárskych subjektov, prípadne potvrdením o jeho zapísaní do zoznamu hospodárskych subjektov podľa § 152 zákona o verejnom obstarávaní.</w:t>
      </w:r>
    </w:p>
    <w:p w:rsidR="002914B1" w:rsidRPr="002914B1" w:rsidRDefault="002914B1" w:rsidP="002914B1">
      <w:pPr>
        <w:jc w:val="both"/>
        <w:rPr>
          <w:rFonts w:ascii="Arial" w:eastAsia="Arial" w:hAnsi="Arial" w:cs="Arial"/>
          <w:color w:val="000000"/>
          <w:sz w:val="20"/>
          <w:szCs w:val="20"/>
        </w:rPr>
      </w:pP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2.7 Záujemca, ktorého tvorí skupina dodávateľov, preukazuje splnenie podmienok účasti, týkajúcich sa osobného postavenia, za každého člena skupiny osobitne.</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2.8 Obstarávateľ nie je oprávnený použiť údaje z informačných systémov verejnej správy podľa osobitného predpisu, a teda záujemca (ak nie je zapísaný v ZHS, alebo ak doklady dočasne nenahrádza predložením JED) predloží za účelom preukázania splnenia podmienok účasti osobného postavenia obstarávateľovi v ponuke všetky doklady podľa bodu 2.6 tejto časti súťažných podkladov.</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lastRenderedPageBreak/>
        <w:t>  </w:t>
      </w:r>
    </w:p>
    <w:p w:rsidR="002914B1" w:rsidRPr="000078CE" w:rsidRDefault="002914B1" w:rsidP="000078CE">
      <w:pPr>
        <w:pStyle w:val="tltlNadpis2Arial14ptNiejeTunVetkypsmenvek"/>
        <w:widowControl w:val="0"/>
        <w:ind w:left="567" w:hanging="567"/>
        <w:rPr>
          <w:rFonts w:cs="Arial"/>
        </w:rPr>
      </w:pPr>
      <w:bookmarkStart w:id="53" w:name="_Toc36728616"/>
      <w:r w:rsidRPr="000078CE">
        <w:rPr>
          <w:rFonts w:cs="Arial"/>
        </w:rPr>
        <w:t>3. PODMIENKY ÚČASTI VO VEREJNOM OBSTARÁVANÍ PODĽA § 33 FINANČNÉ A EKONOMICKÉ POSTAVENIE</w:t>
      </w:r>
      <w:bookmarkEnd w:id="53"/>
      <w:r w:rsidRPr="000078CE">
        <w:rPr>
          <w:rFonts w:cs="Arial"/>
        </w:rPr>
        <w:t> </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2"/>
        </w:rPr>
        <w:t>3.1. </w:t>
      </w:r>
      <w:r w:rsidRPr="002914B1">
        <w:rPr>
          <w:rFonts w:ascii="Arial" w:eastAsia="Arial" w:hAnsi="Arial" w:cs="Arial"/>
          <w:color w:val="000000"/>
          <w:sz w:val="20"/>
          <w:szCs w:val="20"/>
        </w:rPr>
        <w:t xml:space="preserve">Tohto verejného obstarávania sa môže zúčastniť len ten, kto spĺňa nižšie stanovené požiadavky na preukázanie </w:t>
      </w:r>
      <w:r w:rsidRPr="002914B1">
        <w:rPr>
          <w:rFonts w:ascii="Arial" w:eastAsia="Arial" w:hAnsi="Arial" w:cs="Arial"/>
          <w:b/>
          <w:bCs/>
          <w:color w:val="000000"/>
          <w:sz w:val="20"/>
          <w:szCs w:val="20"/>
        </w:rPr>
        <w:t>finančného a ekonomického postavenia,</w:t>
      </w:r>
      <w:r w:rsidRPr="002914B1">
        <w:rPr>
          <w:rFonts w:ascii="Arial" w:eastAsia="Arial" w:hAnsi="Arial" w:cs="Arial"/>
          <w:color w:val="000000"/>
          <w:sz w:val="20"/>
          <w:szCs w:val="20"/>
        </w:rPr>
        <w:t xml:space="preserve"> a preukáže ich splnenie predložením uvedených dokladov (môžu byť nahradené aj jednotným európskym dokumentom):</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344"/>
      </w:tblGrid>
      <w:tr w:rsidR="002914B1" w:rsidRPr="002914B1" w:rsidTr="00CA18B9">
        <w:trPr>
          <w:tblHeade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center"/>
              <w:rPr>
                <w:rFonts w:ascii="Arial" w:eastAsia="Arial" w:hAnsi="Arial" w:cs="Arial"/>
                <w:b/>
                <w:bCs/>
                <w:sz w:val="20"/>
                <w:szCs w:val="20"/>
              </w:rPr>
            </w:pPr>
            <w:r w:rsidRPr="002914B1">
              <w:rPr>
                <w:rFonts w:ascii="Arial" w:eastAsia="Arial" w:hAnsi="Arial" w:cs="Arial"/>
                <w:b/>
                <w:bCs/>
                <w:sz w:val="20"/>
                <w:szCs w:val="20"/>
              </w:rPr>
              <w:t>Splnenie podmienok účasti týkajúcich sa finančného a ekonomického postavenia § 33 zákona</w:t>
            </w:r>
          </w:p>
        </w:tc>
      </w:tr>
      <w:tr w:rsidR="002914B1" w:rsidRPr="002914B1" w:rsidTr="00CA18B9">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Podmienka účasti podľa § 33 ods. 1 písm. d).</w:t>
            </w: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 xml:space="preserve">Uvedenú podmienku účasti preukazuje uchádzač/záujemca predložením prehľadu o celkovom obrate v oblasti, ktorej sa predmet zákazky týka, za posledné tri hospodárske roky, za ktoré sú dostupné v závislosti od vzniku alebo začatia prevádzkovania činnosti. </w:t>
            </w:r>
          </w:p>
          <w:p w:rsidR="002914B1" w:rsidRPr="002914B1" w:rsidRDefault="002914B1" w:rsidP="002914B1">
            <w:pPr>
              <w:jc w:val="both"/>
              <w:rPr>
                <w:rFonts w:ascii="Arial" w:eastAsia="Arial" w:hAnsi="Arial" w:cs="Arial"/>
                <w:sz w:val="20"/>
                <w:szCs w:val="20"/>
              </w:rPr>
            </w:pP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V prípade, ak záujemca nemá sídlo v Slovenskej republike, obstarávateľ uzná aj ekvivalentné doklady/osvedčenia vydané podľa právnych noriem členského štátu. Celkové obraty vyjadrené v iných menách záujemca preukáže v euro a prepočíta ich platným kurzom v čase vzniku daňovej povinnosti, podľa daňových zákonov v krajine sídla záujemcu.</w:t>
            </w: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 xml:space="preserve"> </w:t>
            </w: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V prípade, ak záujemca nepreukazuje prehľad o celkovom obrate subjektom podnikajúcim počas rozhodujúceho obdobia v Slovenskej republike, pre účely objektívneho porovnania údajov so slovenskými subjektmi, takýto subjekt predloží navyše čestné vyhlásenie ohľadom dosiahnutého celkového obratu, za posledné tri ukončené hospodárske roky, resp. za ktoré sú dostupné v závislosti od vzniku alebo začatia prevádzkovania činnosti.</w:t>
            </w:r>
          </w:p>
          <w:p w:rsidR="002914B1" w:rsidRPr="002914B1" w:rsidRDefault="002914B1" w:rsidP="002914B1">
            <w:pPr>
              <w:jc w:val="both"/>
              <w:rPr>
                <w:rFonts w:ascii="Arial" w:eastAsia="Arial" w:hAnsi="Arial" w:cs="Arial"/>
                <w:sz w:val="20"/>
                <w:szCs w:val="20"/>
              </w:rPr>
            </w:pP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 xml:space="preserve">Záujemca,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obstarávateľovi výkaz ziskov a strát alebo výkaz o príjmoch a výdavkoch za obdobie od roku 2013, na túto skutočnosť záujemca upozorní obstarávateľa. Táto výnimka sa nevzťahuje na výkazy ziskov a strát alebo výkazy o príjmoch a výdavkoch za roky pred rokom 2013). </w:t>
            </w:r>
          </w:p>
          <w:p w:rsidR="002914B1" w:rsidRPr="002914B1" w:rsidRDefault="002914B1" w:rsidP="002914B1">
            <w:pPr>
              <w:jc w:val="both"/>
              <w:rPr>
                <w:rFonts w:ascii="Arial" w:eastAsia="Arial" w:hAnsi="Arial" w:cs="Arial"/>
                <w:sz w:val="20"/>
                <w:szCs w:val="20"/>
              </w:rPr>
            </w:pPr>
          </w:p>
          <w:p w:rsidR="002914B1" w:rsidRPr="002914B1" w:rsidRDefault="002914B1" w:rsidP="002914B1">
            <w:pPr>
              <w:jc w:val="both"/>
              <w:rPr>
                <w:rFonts w:ascii="Arial" w:eastAsia="Arial" w:hAnsi="Arial" w:cs="Arial"/>
                <w:i/>
                <w:sz w:val="20"/>
                <w:szCs w:val="20"/>
                <w:u w:val="single"/>
              </w:rPr>
            </w:pPr>
            <w:r w:rsidRPr="002914B1">
              <w:rPr>
                <w:rFonts w:ascii="Arial" w:eastAsia="Arial" w:hAnsi="Arial" w:cs="Arial"/>
                <w:i/>
                <w:sz w:val="20"/>
                <w:szCs w:val="20"/>
                <w:u w:val="single"/>
              </w:rPr>
              <w:t>Minimálna požadovaná úroveň štandardu:</w:t>
            </w: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Celkový obrat dosiahnutý v požadovanom období musel byť najmenej 500 000 EUR bez DPH (slovom päťsto tisíc eur). Záujemca/Uchádzač za posledné tri ukončené hospodárske roky (resp. roky, za ktoré sú dostupné v závislosti od vzniku alebo začatia prevádzkovania činnosti) predloží:</w:t>
            </w: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 xml:space="preserve">(i) ak ide o osobu, ktorá vedie podvojné účtovníctvo - kópiu výkazov ziskov a strát z účtovnej závierky s vyznačeným údajom o celkovom obrate, overené daňovým úradom alebo audítorom, alebo iným orgánom príslušným podľa predpisov platných v krajine sídla záujemcu, alebo </w:t>
            </w:r>
          </w:p>
          <w:p w:rsidR="002914B1" w:rsidRPr="002914B1" w:rsidRDefault="002914B1" w:rsidP="002914B1">
            <w:pPr>
              <w:jc w:val="both"/>
              <w:rPr>
                <w:rFonts w:ascii="Arial" w:eastAsia="Arial" w:hAnsi="Arial" w:cs="Arial"/>
                <w:sz w:val="20"/>
                <w:szCs w:val="20"/>
              </w:rPr>
            </w:pPr>
            <w:r w:rsidRPr="002914B1">
              <w:rPr>
                <w:rFonts w:ascii="Arial" w:eastAsia="Arial" w:hAnsi="Arial" w:cs="Arial"/>
                <w:sz w:val="20"/>
                <w:szCs w:val="20"/>
              </w:rPr>
              <w:t>(ii) ak ide o osobu, ktorá vedie jednoduché účtovníctvo - kópiu výkazov príjmov a výdavkov z účtovnej závierky, overené daňovým úradom alebo audítorom alebo iným orgánom príslušným podľa predpisov platných v krajine sídla záujemcu.</w:t>
            </w:r>
          </w:p>
        </w:tc>
      </w:tr>
    </w:tbl>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w:t>
      </w: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Záujemca môže na preukázanie finančného a ekonomického postavenia využiť finančné zdroje </w:t>
      </w:r>
      <w:r w:rsidRPr="002914B1">
        <w:rPr>
          <w:rFonts w:ascii="Arial" w:eastAsia="Arial" w:hAnsi="Arial" w:cs="Arial"/>
          <w:b/>
          <w:bCs/>
          <w:color w:val="000000"/>
          <w:sz w:val="20"/>
          <w:szCs w:val="20"/>
        </w:rPr>
        <w:t>inej osoby</w:t>
      </w:r>
      <w:r w:rsidRPr="002914B1">
        <w:rPr>
          <w:rFonts w:ascii="Arial" w:eastAsia="Arial" w:hAnsi="Arial" w:cs="Arial"/>
          <w:color w:val="000000"/>
          <w:sz w:val="20"/>
          <w:szCs w:val="20"/>
        </w:rPr>
        <w:t>, bez ohľadu na ich právny vzťah, </w:t>
      </w:r>
      <w:r w:rsidRPr="002914B1">
        <w:rPr>
          <w:rFonts w:ascii="Arial" w:eastAsia="Arial" w:hAnsi="Arial" w:cs="Arial"/>
          <w:sz w:val="20"/>
          <w:szCs w:val="20"/>
        </w:rPr>
        <w:t xml:space="preserve">v súlade s § 33 ods. 2 </w:t>
      </w:r>
      <w:r w:rsidRPr="002914B1">
        <w:rPr>
          <w:rFonts w:ascii="Arial" w:eastAsia="Arial" w:hAnsi="Arial" w:cs="Arial"/>
          <w:color w:val="000000"/>
          <w:sz w:val="20"/>
          <w:szCs w:val="20"/>
        </w:rPr>
        <w:t xml:space="preserve">ZoVO. Ak takáto osoba nespĺňa uvedené podmienky, obstarávateľ požiada uchádzača/záujemcu o jej </w:t>
      </w:r>
      <w:r w:rsidRPr="002914B1">
        <w:rPr>
          <w:rFonts w:ascii="Arial" w:eastAsia="Arial" w:hAnsi="Arial" w:cs="Arial"/>
          <w:b/>
          <w:bCs/>
          <w:color w:val="000000"/>
          <w:sz w:val="20"/>
          <w:szCs w:val="20"/>
        </w:rPr>
        <w:t>nahradenie</w:t>
      </w:r>
      <w:r w:rsidRPr="002914B1">
        <w:rPr>
          <w:rFonts w:ascii="Arial" w:eastAsia="Arial" w:hAnsi="Arial" w:cs="Arial"/>
          <w:color w:val="000000"/>
          <w:sz w:val="20"/>
          <w:szCs w:val="20"/>
        </w:rPr>
        <w:t>.</w:t>
      </w:r>
    </w:p>
    <w:p w:rsidR="002914B1" w:rsidRPr="002914B1" w:rsidRDefault="002914B1" w:rsidP="002914B1">
      <w:pPr>
        <w:jc w:val="both"/>
        <w:rPr>
          <w:rFonts w:ascii="Calibri" w:eastAsia="Calibri" w:hAnsi="Calibri" w:cs="Calibri"/>
          <w:sz w:val="22"/>
          <w:szCs w:val="22"/>
        </w:rPr>
      </w:pPr>
    </w:p>
    <w:p w:rsid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Záujemca, ktorého tvorí skupina dodávateľov, preukazuje splnenie podmienok účasti týkajúcich sa finančného a ekonomického postavenia </w:t>
      </w:r>
      <w:r w:rsidRPr="002914B1">
        <w:rPr>
          <w:rFonts w:ascii="Arial" w:eastAsia="Arial" w:hAnsi="Arial" w:cs="Arial"/>
          <w:b/>
          <w:bCs/>
          <w:color w:val="000000"/>
          <w:sz w:val="20"/>
          <w:szCs w:val="20"/>
        </w:rPr>
        <w:t>spoločne za skupinu</w:t>
      </w:r>
      <w:r w:rsidRPr="002914B1">
        <w:rPr>
          <w:rFonts w:ascii="Arial" w:eastAsia="Arial" w:hAnsi="Arial" w:cs="Arial"/>
          <w:color w:val="000000"/>
          <w:sz w:val="20"/>
          <w:szCs w:val="20"/>
        </w:rPr>
        <w:t>.</w:t>
      </w:r>
    </w:p>
    <w:p w:rsidR="00A34268" w:rsidRDefault="00A34268" w:rsidP="002914B1">
      <w:pPr>
        <w:jc w:val="both"/>
        <w:rPr>
          <w:rFonts w:ascii="Arial" w:eastAsia="Arial" w:hAnsi="Arial" w:cs="Arial"/>
          <w:color w:val="000000"/>
          <w:sz w:val="20"/>
          <w:szCs w:val="20"/>
        </w:rPr>
      </w:pPr>
    </w:p>
    <w:p w:rsidR="00A34268" w:rsidRDefault="00A34268" w:rsidP="002914B1">
      <w:pPr>
        <w:jc w:val="both"/>
        <w:rPr>
          <w:rFonts w:ascii="Arial" w:eastAsia="Arial" w:hAnsi="Arial" w:cs="Arial"/>
          <w:color w:val="000000"/>
          <w:sz w:val="20"/>
          <w:szCs w:val="20"/>
        </w:rPr>
      </w:pPr>
    </w:p>
    <w:p w:rsidR="00A34268" w:rsidRPr="002914B1" w:rsidRDefault="00A34268" w:rsidP="002914B1">
      <w:pPr>
        <w:jc w:val="both"/>
        <w:rPr>
          <w:rFonts w:ascii="Arial" w:eastAsia="Arial" w:hAnsi="Arial" w:cs="Arial"/>
          <w:color w:val="000000"/>
          <w:sz w:val="20"/>
          <w:szCs w:val="20"/>
        </w:rPr>
      </w:pPr>
    </w:p>
    <w:p w:rsidR="002914B1" w:rsidRPr="002914B1" w:rsidRDefault="002914B1" w:rsidP="002914B1">
      <w:pPr>
        <w:jc w:val="both"/>
        <w:rPr>
          <w:rFonts w:ascii="Arial" w:eastAsia="Arial" w:hAnsi="Arial" w:cs="Arial"/>
          <w:b/>
          <w:bCs/>
          <w:i/>
          <w:iCs/>
          <w:color w:val="4F81BD"/>
          <w:sz w:val="20"/>
          <w:szCs w:val="20"/>
        </w:rPr>
      </w:pPr>
    </w:p>
    <w:p w:rsidR="002914B1" w:rsidRPr="000078CE" w:rsidRDefault="002914B1" w:rsidP="000078CE">
      <w:pPr>
        <w:pStyle w:val="tltlNadpis2Arial14ptNiejeTunVetkypsmenvek"/>
        <w:widowControl w:val="0"/>
        <w:ind w:left="567" w:hanging="567"/>
        <w:rPr>
          <w:rFonts w:cs="Arial"/>
        </w:rPr>
      </w:pPr>
      <w:bookmarkStart w:id="54" w:name="_Toc36728617"/>
      <w:r w:rsidRPr="000078CE">
        <w:rPr>
          <w:rFonts w:cs="Arial"/>
        </w:rPr>
        <w:t>4. PODMIENKY ÚČASTI VO VEREJNOM OBSTARÁVANÍ PODĽA § 34 TECHNICKÁ ALEBO ODBORNÁ SPOSOBILOSŤ</w:t>
      </w:r>
      <w:bookmarkEnd w:id="54"/>
      <w:r w:rsidRPr="000078CE">
        <w:rPr>
          <w:rFonts w:cs="Arial"/>
        </w:rPr>
        <w:t> </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2"/>
        </w:rPr>
        <w:t>4.1. </w:t>
      </w:r>
      <w:r w:rsidRPr="002914B1">
        <w:rPr>
          <w:rFonts w:ascii="Arial" w:eastAsia="Arial" w:hAnsi="Arial" w:cs="Arial"/>
          <w:color w:val="000000"/>
          <w:sz w:val="20"/>
          <w:szCs w:val="20"/>
        </w:rPr>
        <w:t xml:space="preserve">Tohto verejného obstarávania sa môže zúčastniť len ten, kto spĺňa nižšie stanovené požiadavky na preukázanie </w:t>
      </w:r>
      <w:r w:rsidRPr="002914B1">
        <w:rPr>
          <w:rFonts w:ascii="Arial" w:eastAsia="Arial" w:hAnsi="Arial" w:cs="Arial"/>
          <w:b/>
          <w:bCs/>
          <w:color w:val="000000"/>
          <w:sz w:val="20"/>
          <w:szCs w:val="20"/>
        </w:rPr>
        <w:t>technickej alebo odbornej spôsobilosti,</w:t>
      </w:r>
      <w:r w:rsidRPr="002914B1">
        <w:rPr>
          <w:rFonts w:ascii="Arial" w:eastAsia="Arial" w:hAnsi="Arial" w:cs="Arial"/>
          <w:color w:val="000000"/>
          <w:sz w:val="20"/>
          <w:szCs w:val="20"/>
        </w:rPr>
        <w:t xml:space="preserve"> a preukáže ich splnenie predložením uvedených dokladov</w:t>
      </w:r>
      <w:r w:rsidRPr="002914B1">
        <w:rPr>
          <w:rFonts w:ascii="Arial" w:eastAsia="Arial" w:hAnsi="Arial" w:cs="Arial"/>
          <w:b/>
          <w:bCs/>
          <w:color w:val="000000"/>
          <w:sz w:val="20"/>
          <w:szCs w:val="20"/>
        </w:rPr>
        <w:t xml:space="preserve"> </w:t>
      </w:r>
      <w:r w:rsidRPr="002914B1">
        <w:rPr>
          <w:rFonts w:ascii="Arial" w:eastAsia="Arial" w:hAnsi="Arial" w:cs="Arial"/>
          <w:color w:val="000000"/>
          <w:sz w:val="20"/>
          <w:szCs w:val="20"/>
        </w:rPr>
        <w:t>(môžu byť nahradené aj jednotným európskym dokumentom): </w:t>
      </w:r>
    </w:p>
    <w:p w:rsidR="002914B1" w:rsidRPr="002914B1" w:rsidRDefault="002914B1" w:rsidP="002914B1">
      <w:pPr>
        <w:jc w:val="both"/>
        <w:rPr>
          <w:rFonts w:ascii="Calibri" w:eastAsia="Calibri" w:hAnsi="Calibri" w:cs="Calibri"/>
          <w:sz w:val="22"/>
          <w:szCs w:val="22"/>
        </w:rPr>
      </w:pPr>
    </w:p>
    <w:p w:rsidR="002914B1" w:rsidRPr="002914B1" w:rsidRDefault="002914B1" w:rsidP="001858AD">
      <w:pPr>
        <w:numPr>
          <w:ilvl w:val="0"/>
          <w:numId w:val="12"/>
        </w:numPr>
        <w:ind w:left="426" w:hanging="426"/>
        <w:contextualSpacing/>
        <w:jc w:val="both"/>
        <w:rPr>
          <w:rFonts w:ascii="Arial" w:eastAsia="Arial" w:hAnsi="Arial" w:cs="Arial"/>
          <w:sz w:val="20"/>
          <w:szCs w:val="20"/>
        </w:rPr>
      </w:pPr>
      <w:r w:rsidRPr="002914B1">
        <w:rPr>
          <w:rFonts w:ascii="Arial" w:eastAsia="Arial" w:hAnsi="Arial" w:cs="Arial"/>
          <w:sz w:val="20"/>
          <w:szCs w:val="20"/>
        </w:rPr>
        <w:t xml:space="preserve">Podmienka účasti podľa § 34 ods. 1 písm. a).Uvedenú podmienku účasti preukazuje uchádzač/záujemca predložením zoznamu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 </w:t>
      </w:r>
    </w:p>
    <w:p w:rsidR="002914B1" w:rsidRPr="002914B1" w:rsidRDefault="002914B1" w:rsidP="002914B1">
      <w:pPr>
        <w:ind w:left="426"/>
        <w:contextualSpacing/>
        <w:jc w:val="both"/>
        <w:rPr>
          <w:rFonts w:ascii="Arial" w:eastAsia="Arial" w:hAnsi="Arial" w:cs="Arial"/>
          <w:sz w:val="20"/>
          <w:szCs w:val="20"/>
        </w:rPr>
      </w:pPr>
    </w:p>
    <w:p w:rsidR="002914B1" w:rsidRPr="002914B1" w:rsidRDefault="002914B1" w:rsidP="002914B1">
      <w:pPr>
        <w:ind w:left="426"/>
        <w:contextualSpacing/>
        <w:jc w:val="both"/>
        <w:rPr>
          <w:rFonts w:ascii="Arial" w:eastAsia="Arial" w:hAnsi="Arial" w:cs="Arial"/>
          <w:i/>
          <w:sz w:val="20"/>
          <w:szCs w:val="20"/>
          <w:u w:val="single"/>
        </w:rPr>
      </w:pPr>
      <w:r w:rsidRPr="002914B1">
        <w:rPr>
          <w:rFonts w:ascii="Arial" w:eastAsia="Arial" w:hAnsi="Arial" w:cs="Arial"/>
          <w:i/>
          <w:sz w:val="20"/>
          <w:szCs w:val="20"/>
          <w:u w:val="single"/>
        </w:rPr>
        <w:t>Minimálna požadovaná úroveň štandardu:</w:t>
      </w:r>
    </w:p>
    <w:p w:rsidR="002914B1" w:rsidRPr="002914B1" w:rsidRDefault="002914B1" w:rsidP="002914B1">
      <w:pPr>
        <w:ind w:left="426"/>
        <w:contextualSpacing/>
        <w:jc w:val="both"/>
        <w:rPr>
          <w:rFonts w:ascii="Arial" w:eastAsia="Arial" w:hAnsi="Arial" w:cs="Arial"/>
          <w:sz w:val="20"/>
          <w:szCs w:val="20"/>
        </w:rPr>
      </w:pPr>
      <w:r w:rsidRPr="002914B1">
        <w:rPr>
          <w:rFonts w:ascii="Arial" w:eastAsia="Arial" w:hAnsi="Arial" w:cs="Arial"/>
          <w:sz w:val="20"/>
          <w:szCs w:val="20"/>
        </w:rPr>
        <w:t>Zo zoznamu dodávok tovaru/poskytnutých služieb musí vyplývať, že záujemca v relevantnom období dodal tovar/poskytol služby rovnakého alebo podobného charakteru ako predmet zákazky v kumulatívnej hodnote min. 400 000 EUR bez DPH (slovom: štyristotisíc eur bez DPH). Za dodanie tovaru/poskytnutie služby rovnakého alebo podobného charakteru ako je predmet zákazky sa považujú servisné práce (opravy a údržba) bezpečnostných a riadiacich systémov pre jadrové elektrárne.</w:t>
      </w:r>
    </w:p>
    <w:p w:rsidR="002914B1" w:rsidRPr="002914B1" w:rsidRDefault="002914B1" w:rsidP="002914B1">
      <w:pPr>
        <w:ind w:left="426"/>
        <w:contextualSpacing/>
        <w:jc w:val="both"/>
        <w:rPr>
          <w:rFonts w:ascii="Arial" w:eastAsia="Arial" w:hAnsi="Arial" w:cs="Arial"/>
          <w:sz w:val="20"/>
          <w:szCs w:val="20"/>
        </w:rPr>
      </w:pPr>
    </w:p>
    <w:p w:rsidR="002914B1" w:rsidRPr="002914B1" w:rsidRDefault="002914B1" w:rsidP="001858AD">
      <w:pPr>
        <w:numPr>
          <w:ilvl w:val="0"/>
          <w:numId w:val="12"/>
        </w:numPr>
        <w:ind w:left="426" w:hanging="426"/>
        <w:contextualSpacing/>
        <w:jc w:val="both"/>
        <w:rPr>
          <w:rFonts w:ascii="Arial" w:eastAsia="Arial" w:hAnsi="Arial" w:cs="Arial"/>
          <w:sz w:val="20"/>
          <w:szCs w:val="20"/>
        </w:rPr>
      </w:pPr>
      <w:r w:rsidRPr="002914B1">
        <w:rPr>
          <w:rFonts w:ascii="Arial" w:eastAsia="Arial" w:hAnsi="Arial" w:cs="Arial"/>
          <w:sz w:val="20"/>
          <w:szCs w:val="20"/>
        </w:rPr>
        <w:t>Podmienka účasti podľa § 34 ods. 1 písm. g). Ak ide o stavebné práce alebo služby, uvedenú podmienku účasti preukáže uchádzač/záujemca predložením údajov o vzdelaní a odbornej praxi alebo o odbornej kvalifikácií osôb určených na plnenie zmluvy alebo riadiacich zamestnancov, ak nie sú kritériom na vyhodnotenie ponúk.</w:t>
      </w:r>
    </w:p>
    <w:p w:rsidR="002914B1" w:rsidRPr="002914B1" w:rsidRDefault="002914B1" w:rsidP="002914B1">
      <w:pPr>
        <w:ind w:left="426"/>
        <w:contextualSpacing/>
        <w:jc w:val="both"/>
        <w:rPr>
          <w:rFonts w:ascii="Arial" w:eastAsia="Arial" w:hAnsi="Arial" w:cs="Arial"/>
          <w:i/>
          <w:sz w:val="20"/>
          <w:szCs w:val="20"/>
          <w:u w:val="single"/>
        </w:rPr>
      </w:pPr>
      <w:r w:rsidRPr="002914B1">
        <w:rPr>
          <w:rFonts w:ascii="Arial" w:eastAsia="Arial" w:hAnsi="Arial" w:cs="Arial"/>
          <w:sz w:val="20"/>
          <w:szCs w:val="20"/>
        </w:rPr>
        <w:t xml:space="preserve"> </w:t>
      </w:r>
      <w:r w:rsidRPr="002914B1">
        <w:rPr>
          <w:rFonts w:ascii="Arial" w:eastAsia="Arial" w:hAnsi="Arial" w:cs="Arial"/>
          <w:sz w:val="20"/>
          <w:szCs w:val="20"/>
        </w:rPr>
        <w:br/>
      </w:r>
      <w:r w:rsidRPr="002914B1">
        <w:rPr>
          <w:rFonts w:ascii="Arial" w:eastAsia="Arial" w:hAnsi="Arial" w:cs="Arial"/>
          <w:i/>
          <w:sz w:val="20"/>
          <w:szCs w:val="20"/>
          <w:u w:val="single"/>
        </w:rPr>
        <w:t>Minimálna požadovaná úroveň štandardu:</w:t>
      </w:r>
    </w:p>
    <w:p w:rsidR="002914B1" w:rsidRPr="002914B1" w:rsidRDefault="002914B1" w:rsidP="002914B1">
      <w:pPr>
        <w:ind w:left="426"/>
        <w:contextualSpacing/>
        <w:jc w:val="both"/>
        <w:rPr>
          <w:rFonts w:ascii="Arial" w:eastAsia="Arial" w:hAnsi="Arial" w:cs="Arial"/>
          <w:sz w:val="20"/>
          <w:szCs w:val="20"/>
        </w:rPr>
      </w:pPr>
      <w:r w:rsidRPr="002914B1">
        <w:rPr>
          <w:rFonts w:ascii="Arial" w:eastAsia="Arial" w:hAnsi="Arial" w:cs="Arial"/>
          <w:sz w:val="20"/>
          <w:szCs w:val="20"/>
        </w:rPr>
        <w:t>Záujemca/ Uchádzač musí preukázať svoju odbornú spôsobilosť na poskytovanie požadovaného plnenia potvrdením, že má k dispozícii nižšie špecifikovaných expertov spĺňajúcich stanovené požiadavky, v príslušnom počte. Záujemca/Uchádzač preukáže splnenie nasledujúcich minimálnych požiadaviek na expertov predložením uvedených dokladov:</w:t>
      </w:r>
    </w:p>
    <w:p w:rsidR="002914B1" w:rsidRPr="002914B1" w:rsidRDefault="002914B1" w:rsidP="002914B1">
      <w:pPr>
        <w:ind w:left="426"/>
        <w:contextualSpacing/>
        <w:jc w:val="both"/>
        <w:rPr>
          <w:rFonts w:ascii="Arial" w:eastAsia="Arial" w:hAnsi="Arial" w:cs="Arial"/>
          <w:sz w:val="20"/>
          <w:szCs w:val="20"/>
        </w:rPr>
      </w:pPr>
    </w:p>
    <w:p w:rsidR="002914B1" w:rsidRPr="002914B1" w:rsidRDefault="002914B1" w:rsidP="002914B1">
      <w:pPr>
        <w:ind w:left="426"/>
        <w:contextualSpacing/>
        <w:jc w:val="both"/>
        <w:rPr>
          <w:rFonts w:ascii="Arial" w:eastAsia="Arial" w:hAnsi="Arial" w:cs="Arial"/>
          <w:sz w:val="20"/>
          <w:szCs w:val="20"/>
        </w:rPr>
      </w:pPr>
      <w:r w:rsidRPr="002914B1">
        <w:rPr>
          <w:rFonts w:ascii="Arial" w:eastAsia="Arial" w:hAnsi="Arial" w:cs="Arial"/>
          <w:b/>
          <w:sz w:val="20"/>
          <w:szCs w:val="20"/>
        </w:rPr>
        <w:t>Expert č. 1:</w:t>
      </w:r>
      <w:r w:rsidRPr="002914B1">
        <w:rPr>
          <w:rFonts w:ascii="Arial" w:eastAsia="Arial" w:hAnsi="Arial" w:cs="Arial"/>
          <w:sz w:val="20"/>
          <w:szCs w:val="20"/>
        </w:rPr>
        <w:t xml:space="preserve"> </w:t>
      </w:r>
      <w:r w:rsidRPr="002914B1">
        <w:rPr>
          <w:rFonts w:ascii="Arial" w:eastAsia="Arial" w:hAnsi="Arial" w:cs="Arial"/>
          <w:b/>
          <w:sz w:val="20"/>
          <w:szCs w:val="20"/>
        </w:rPr>
        <w:t>Samostatný elektrotechnik (v počte 2 osôb)</w:t>
      </w:r>
      <w:r w:rsidRPr="002914B1">
        <w:rPr>
          <w:rFonts w:ascii="Arial" w:eastAsia="Arial" w:hAnsi="Arial" w:cs="Arial"/>
          <w:sz w:val="20"/>
          <w:szCs w:val="20"/>
        </w:rPr>
        <w:t>, ktorý musí predložiť:</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a) originál/overenú kópiu dokladu o odbornej spôsobilosti podľa §22 vyhlášky Ministerstva práce, sociálnych vecí a rodiny SR č. 508/2009 Z. z., príloha č. 1 časť III. na elektrických zariadeniach do 1000V, vrátane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dokladu;</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b) v prípade, ak záujemca nie je súčasným zamestnávateľom príslušného experta, predložením písomnej zmluvy uzavretej medzi záujemcom/uchádzačom a expertom (v zmysle identifikácie nižšie) o využití odborných kapacít experta pri plnení zmluvy záujemcom/uchádzačom, ak sa záujemca/uchádzač stane úspešným v tomto verejnom obstarávaní;</w:t>
      </w:r>
    </w:p>
    <w:p w:rsidR="002914B1" w:rsidRPr="002914B1" w:rsidRDefault="002914B1" w:rsidP="002914B1">
      <w:pPr>
        <w:ind w:left="426"/>
        <w:contextualSpacing/>
        <w:jc w:val="both"/>
        <w:rPr>
          <w:rFonts w:ascii="Arial" w:eastAsia="Arial" w:hAnsi="Arial" w:cs="Arial"/>
          <w:sz w:val="20"/>
          <w:szCs w:val="20"/>
        </w:rPr>
      </w:pPr>
    </w:p>
    <w:p w:rsidR="002914B1" w:rsidRPr="002914B1" w:rsidRDefault="002914B1" w:rsidP="002914B1">
      <w:pPr>
        <w:ind w:left="426"/>
        <w:contextualSpacing/>
        <w:jc w:val="both"/>
        <w:rPr>
          <w:rFonts w:ascii="Arial" w:eastAsia="Arial" w:hAnsi="Arial" w:cs="Arial"/>
          <w:sz w:val="20"/>
          <w:szCs w:val="20"/>
        </w:rPr>
      </w:pPr>
      <w:r w:rsidRPr="002914B1">
        <w:rPr>
          <w:rFonts w:ascii="Arial" w:eastAsia="Arial" w:hAnsi="Arial" w:cs="Arial"/>
          <w:b/>
          <w:sz w:val="20"/>
          <w:szCs w:val="20"/>
        </w:rPr>
        <w:t>Expert č. 2: Elektrotechnik na riadenie činnosti alebo na riadenie prevádzky (v počte 2 osôb)</w:t>
      </w:r>
      <w:r w:rsidRPr="002914B1">
        <w:rPr>
          <w:rFonts w:ascii="Arial" w:eastAsia="Arial" w:hAnsi="Arial" w:cs="Arial"/>
          <w:sz w:val="20"/>
          <w:szCs w:val="20"/>
        </w:rPr>
        <w:t>, ktorý musí predložiť:</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a) originál/overenú kópiu dokladu o odbornej spôsobilosti podľa §23 vyhlášky Ministerstva práce, sociálnych vecí a rodiny SR č. 508/2009 Z. z., príloha č. 1 časť III. na elektrických zariadeniach do 1000V, vrátane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w:t>
      </w:r>
      <w:r w:rsidR="009E214B">
        <w:rPr>
          <w:rFonts w:ascii="Arial" w:eastAsia="Arial" w:hAnsi="Arial" w:cs="Arial"/>
          <w:sz w:val="20"/>
          <w:szCs w:val="20"/>
        </w:rPr>
        <w:t>u</w:t>
      </w:r>
      <w:r w:rsidRPr="002914B1">
        <w:rPr>
          <w:rFonts w:ascii="Arial" w:eastAsia="Arial" w:hAnsi="Arial" w:cs="Arial"/>
          <w:sz w:val="20"/>
          <w:szCs w:val="20"/>
        </w:rPr>
        <w:t>;</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lastRenderedPageBreak/>
        <w:t>b) v prípade, ak záujemca nie je súčasným zamestnávateľom príslušného experta, predložením písomnej zmluvy uzavretej medzi záujemcom/uchádzačom a expertom (v zmysle identifikácie nižšie) o využití odborných kapacít experta pri plnení zmluvy záujemcom/uchádzačom, ak sa záujemca/uchádzač stane úspešným v tomto verejnom obstarávaní;</w:t>
      </w:r>
    </w:p>
    <w:p w:rsidR="002914B1" w:rsidRPr="002914B1" w:rsidRDefault="002914B1" w:rsidP="002914B1">
      <w:pPr>
        <w:ind w:left="720"/>
        <w:contextualSpacing/>
        <w:jc w:val="both"/>
        <w:rPr>
          <w:rFonts w:ascii="Arial" w:eastAsia="Arial" w:hAnsi="Arial" w:cs="Arial"/>
          <w:sz w:val="20"/>
          <w:szCs w:val="20"/>
        </w:rPr>
      </w:pPr>
    </w:p>
    <w:p w:rsidR="002914B1" w:rsidRPr="002914B1" w:rsidRDefault="002914B1" w:rsidP="002914B1">
      <w:pPr>
        <w:ind w:left="426"/>
        <w:contextualSpacing/>
        <w:jc w:val="both"/>
        <w:rPr>
          <w:rFonts w:ascii="Arial" w:eastAsia="Arial" w:hAnsi="Arial" w:cs="Arial"/>
          <w:sz w:val="20"/>
          <w:szCs w:val="20"/>
        </w:rPr>
      </w:pPr>
      <w:r w:rsidRPr="002914B1">
        <w:rPr>
          <w:rFonts w:ascii="Arial" w:eastAsia="Arial" w:hAnsi="Arial" w:cs="Arial"/>
          <w:b/>
          <w:sz w:val="20"/>
          <w:szCs w:val="20"/>
        </w:rPr>
        <w:t>Expert č. 3: Špecialista (v počte 1 osoba)</w:t>
      </w:r>
      <w:r w:rsidRPr="002914B1">
        <w:rPr>
          <w:rFonts w:ascii="Arial" w:eastAsia="Arial" w:hAnsi="Arial" w:cs="Arial"/>
          <w:sz w:val="20"/>
          <w:szCs w:val="20"/>
        </w:rPr>
        <w:t>, ktorý musí predložiť:</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a) profesijný životopis s minimálnym obsahom: meno a priezvisko experta / dosiahnuté vzdelanie / súčasná pracovná pozícia / prehľad profesijnej praxe vzťahujúcej sa k plneniu predmetu obstarávania / vlastnoručný podpis experta;</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b) v prípade, ak záujemca nie je súčasným zamestnávateľom príslušného experta, predložením písomnej zmluvy uzavretej medzi záujemcom/uchádzačom a expertom (v zmysle identifikácie nižšie) o využití odborných kapacít experta pri plnení zmluvy záujemcom/uchádzačom, ak sa záujemca/uchádzač stane úspešným v tomto verejnom obstarávaní;</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 xml:space="preserve">c) doklad preukazujúci odbornú spôsobilosť na vykonávanie servisných zásahov pre systémy TXS </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d) kópiu dokladu o dosiahnutom vzdelaní;</w:t>
      </w:r>
    </w:p>
    <w:p w:rsidR="002914B1" w:rsidRPr="002914B1" w:rsidRDefault="002914B1" w:rsidP="002914B1">
      <w:pPr>
        <w:ind w:left="720"/>
        <w:contextualSpacing/>
        <w:jc w:val="both"/>
        <w:rPr>
          <w:rFonts w:ascii="Arial" w:eastAsia="Arial" w:hAnsi="Arial" w:cs="Arial"/>
          <w:sz w:val="20"/>
          <w:szCs w:val="20"/>
        </w:rPr>
      </w:pPr>
      <w:r w:rsidRPr="002914B1">
        <w:rPr>
          <w:rFonts w:ascii="Arial" w:eastAsia="Arial" w:hAnsi="Arial" w:cs="Arial"/>
          <w:sz w:val="20"/>
          <w:szCs w:val="20"/>
        </w:rPr>
        <w:t>e) doklad preukazujúci prax minimálne 3 roky.</w:t>
      </w:r>
    </w:p>
    <w:p w:rsidR="002914B1" w:rsidRPr="002914B1" w:rsidRDefault="002914B1" w:rsidP="002914B1">
      <w:pPr>
        <w:jc w:val="both"/>
        <w:rPr>
          <w:rFonts w:ascii="Arial" w:eastAsia="Arial" w:hAnsi="Arial" w:cs="Arial"/>
          <w:sz w:val="20"/>
          <w:szCs w:val="20"/>
        </w:rPr>
      </w:pPr>
    </w:p>
    <w:p w:rsidR="002914B1" w:rsidRPr="002914B1" w:rsidRDefault="002914B1" w:rsidP="002914B1">
      <w:pPr>
        <w:ind w:left="426"/>
        <w:contextualSpacing/>
        <w:jc w:val="both"/>
        <w:rPr>
          <w:rFonts w:ascii="Arial" w:eastAsia="Arial" w:hAnsi="Arial" w:cs="Arial"/>
          <w:sz w:val="20"/>
          <w:szCs w:val="20"/>
        </w:rPr>
      </w:pPr>
      <w:r w:rsidRPr="002914B1">
        <w:rPr>
          <w:rFonts w:ascii="Arial" w:eastAsia="Arial" w:hAnsi="Arial" w:cs="Arial"/>
          <w:sz w:val="20"/>
          <w:szCs w:val="20"/>
        </w:rPr>
        <w:t>Osoby, ktorými záujemca/uchádzač preukazuje splnenie tejto podmienky, sa musia podieľať na realizácii zákazky. Títo pracovníci musia byť zároveň uvedení v zmluve.</w:t>
      </w:r>
    </w:p>
    <w:p w:rsidR="002914B1" w:rsidRPr="002914B1" w:rsidRDefault="002914B1" w:rsidP="002914B1">
      <w:pPr>
        <w:ind w:left="426"/>
        <w:contextualSpacing/>
        <w:jc w:val="both"/>
        <w:rPr>
          <w:rFonts w:ascii="Arial" w:eastAsia="Arial" w:hAnsi="Arial" w:cs="Arial"/>
          <w:sz w:val="20"/>
          <w:szCs w:val="20"/>
        </w:rPr>
      </w:pPr>
    </w:p>
    <w:p w:rsidR="002914B1" w:rsidRPr="002914B1" w:rsidRDefault="002914B1" w:rsidP="002914B1">
      <w:pPr>
        <w:ind w:left="426"/>
        <w:contextualSpacing/>
        <w:jc w:val="both"/>
        <w:rPr>
          <w:rFonts w:ascii="Arial" w:eastAsia="Arial" w:hAnsi="Arial" w:cs="Arial"/>
          <w:color w:val="D35400"/>
          <w:sz w:val="20"/>
          <w:szCs w:val="20"/>
        </w:rPr>
      </w:pPr>
    </w:p>
    <w:p w:rsidR="002914B1" w:rsidRPr="002914B1" w:rsidRDefault="002914B1" w:rsidP="001858AD">
      <w:pPr>
        <w:numPr>
          <w:ilvl w:val="0"/>
          <w:numId w:val="12"/>
        </w:numPr>
        <w:ind w:left="426" w:hanging="426"/>
        <w:contextualSpacing/>
        <w:jc w:val="both"/>
        <w:rPr>
          <w:rFonts w:ascii="Arial" w:eastAsia="Arial" w:hAnsi="Arial" w:cs="Arial"/>
          <w:sz w:val="20"/>
          <w:szCs w:val="20"/>
        </w:rPr>
      </w:pPr>
      <w:r w:rsidRPr="002914B1">
        <w:rPr>
          <w:rFonts w:ascii="Arial" w:eastAsia="Arial" w:hAnsi="Arial" w:cs="Arial"/>
          <w:sz w:val="20"/>
          <w:szCs w:val="20"/>
        </w:rPr>
        <w:t>V súlade s ustanovením § 35 ZoVO musí mať zavedené opatrenia na systém manažérstva kvality.</w:t>
      </w:r>
    </w:p>
    <w:p w:rsidR="002914B1" w:rsidRPr="002914B1" w:rsidRDefault="002914B1" w:rsidP="002914B1">
      <w:pPr>
        <w:jc w:val="both"/>
        <w:rPr>
          <w:rFonts w:ascii="Arial" w:eastAsia="Arial" w:hAnsi="Arial" w:cs="Arial"/>
          <w:color w:val="D35400"/>
          <w:sz w:val="20"/>
          <w:szCs w:val="20"/>
        </w:rPr>
      </w:pPr>
    </w:p>
    <w:p w:rsidR="002914B1" w:rsidRPr="002914B1" w:rsidRDefault="002914B1" w:rsidP="002914B1">
      <w:pPr>
        <w:ind w:left="426"/>
        <w:jc w:val="both"/>
        <w:rPr>
          <w:rFonts w:ascii="Arial" w:eastAsia="Arial" w:hAnsi="Arial" w:cs="Arial"/>
          <w:i/>
          <w:sz w:val="20"/>
          <w:szCs w:val="20"/>
          <w:u w:val="single"/>
        </w:rPr>
      </w:pPr>
      <w:r w:rsidRPr="002914B1">
        <w:rPr>
          <w:rFonts w:ascii="Arial" w:eastAsia="Arial" w:hAnsi="Arial" w:cs="Arial"/>
          <w:i/>
          <w:sz w:val="20"/>
          <w:szCs w:val="20"/>
          <w:u w:val="single"/>
        </w:rPr>
        <w:t xml:space="preserve">Minimálna požadovaná úroveň štandardu: </w:t>
      </w:r>
    </w:p>
    <w:p w:rsidR="002914B1" w:rsidRPr="002914B1" w:rsidRDefault="002914B1" w:rsidP="002914B1">
      <w:pPr>
        <w:ind w:left="426"/>
        <w:jc w:val="both"/>
        <w:rPr>
          <w:rFonts w:ascii="Arial" w:eastAsia="Arial" w:hAnsi="Arial" w:cs="Arial"/>
          <w:sz w:val="20"/>
          <w:szCs w:val="20"/>
        </w:rPr>
      </w:pPr>
      <w:r w:rsidRPr="002914B1">
        <w:rPr>
          <w:rFonts w:ascii="Arial" w:eastAsia="Arial" w:hAnsi="Arial" w:cs="Arial"/>
          <w:sz w:val="20"/>
          <w:szCs w:val="20"/>
        </w:rPr>
        <w:t xml:space="preserve">Záujemca predloží platný certifikát systému manažérstva kvality vydaného nezávislou inštitúciou, ktorým sa potvrdzuje splnenie požiadaviek technických noriem na systém manažérstva kvality záujemcom podľa normy STN EN ISO 9001 vzťahujúci sa na oblasť predmetu zákazky. </w:t>
      </w:r>
    </w:p>
    <w:p w:rsidR="002914B1" w:rsidRPr="002914B1" w:rsidRDefault="002914B1" w:rsidP="002914B1">
      <w:pPr>
        <w:ind w:left="426"/>
        <w:jc w:val="both"/>
        <w:rPr>
          <w:rFonts w:ascii="Arial" w:eastAsia="Arial" w:hAnsi="Arial" w:cs="Arial"/>
          <w:sz w:val="20"/>
          <w:szCs w:val="20"/>
        </w:rPr>
      </w:pPr>
      <w:r w:rsidRPr="002914B1">
        <w:rPr>
          <w:rFonts w:ascii="Arial" w:eastAsia="Arial" w:hAnsi="Arial" w:cs="Arial"/>
          <w:sz w:val="20"/>
          <w:szCs w:val="20"/>
        </w:rPr>
        <w:t>Obstarávateľ uzná ako rovnocenný certifikát systému manažérstva kvality vydaný príslušným orgánom členského štátu. Ak záujemca objektívne nemal možnosť získať príslušný certifikát v určených lehotách, obstarávateľ prijme aj iné dôkazy o rovnocenných opatreniach na zabezpečenie kvality predložené záujemcom, ktorými preukáže, že ním navrhované opatrenia na zabezpečenie kvality sú v súlade s požadovanými normami zabezpečenia kvality</w:t>
      </w:r>
    </w:p>
    <w:p w:rsidR="002914B1" w:rsidRPr="002914B1" w:rsidRDefault="002914B1" w:rsidP="002914B1">
      <w:pPr>
        <w:ind w:left="426"/>
        <w:jc w:val="both"/>
        <w:rPr>
          <w:rFonts w:ascii="Arial" w:eastAsia="Arial" w:hAnsi="Arial" w:cs="Arial"/>
          <w:sz w:val="20"/>
          <w:szCs w:val="20"/>
        </w:rPr>
      </w:pPr>
    </w:p>
    <w:p w:rsidR="002914B1" w:rsidRPr="002914B1" w:rsidRDefault="002914B1" w:rsidP="001858AD">
      <w:pPr>
        <w:numPr>
          <w:ilvl w:val="0"/>
          <w:numId w:val="12"/>
        </w:numPr>
        <w:ind w:left="426" w:hanging="426"/>
        <w:contextualSpacing/>
        <w:jc w:val="both"/>
        <w:rPr>
          <w:rFonts w:ascii="Arial" w:eastAsia="Arial" w:hAnsi="Arial" w:cs="Arial"/>
          <w:sz w:val="20"/>
          <w:szCs w:val="20"/>
        </w:rPr>
      </w:pPr>
      <w:r w:rsidRPr="002914B1">
        <w:rPr>
          <w:rFonts w:ascii="Arial" w:eastAsia="Arial" w:hAnsi="Arial" w:cs="Arial"/>
          <w:sz w:val="20"/>
          <w:szCs w:val="20"/>
        </w:rPr>
        <w:t>V súlade s § 35 ZoVO musí mať na zabezpečenie kvality plnenia zdokumentovaný a funkčný systém riadenia bezpečnosti a ochrany pri práci (ďalej „BOZP“).</w:t>
      </w:r>
    </w:p>
    <w:p w:rsidR="002914B1" w:rsidRPr="002914B1" w:rsidRDefault="002914B1" w:rsidP="002914B1">
      <w:pPr>
        <w:ind w:left="426"/>
        <w:jc w:val="both"/>
        <w:rPr>
          <w:rFonts w:ascii="Arial" w:eastAsia="Arial" w:hAnsi="Arial" w:cs="Arial"/>
          <w:i/>
          <w:sz w:val="20"/>
          <w:szCs w:val="20"/>
          <w:u w:val="single"/>
        </w:rPr>
      </w:pPr>
      <w:r w:rsidRPr="002914B1">
        <w:rPr>
          <w:rFonts w:ascii="Arial" w:eastAsia="Arial" w:hAnsi="Arial" w:cs="Arial"/>
          <w:sz w:val="20"/>
          <w:szCs w:val="20"/>
        </w:rPr>
        <w:t xml:space="preserve"> </w:t>
      </w:r>
      <w:r w:rsidRPr="002914B1">
        <w:rPr>
          <w:rFonts w:ascii="Arial" w:eastAsia="Arial" w:hAnsi="Arial" w:cs="Arial"/>
          <w:sz w:val="20"/>
          <w:szCs w:val="20"/>
        </w:rPr>
        <w:br/>
      </w:r>
      <w:r w:rsidRPr="002914B1">
        <w:rPr>
          <w:rFonts w:ascii="Arial" w:eastAsia="Arial" w:hAnsi="Arial" w:cs="Arial"/>
          <w:i/>
          <w:sz w:val="20"/>
          <w:szCs w:val="20"/>
          <w:u w:val="single"/>
        </w:rPr>
        <w:t>Minimálna požadovaná úroveň štandardu:</w:t>
      </w:r>
    </w:p>
    <w:p w:rsidR="002914B1" w:rsidRPr="002914B1" w:rsidRDefault="002914B1" w:rsidP="002914B1">
      <w:pPr>
        <w:ind w:left="426"/>
        <w:jc w:val="both"/>
        <w:rPr>
          <w:rFonts w:ascii="Arial" w:eastAsia="Arial" w:hAnsi="Arial" w:cs="Arial"/>
          <w:sz w:val="20"/>
          <w:szCs w:val="20"/>
        </w:rPr>
      </w:pPr>
      <w:r w:rsidRPr="002914B1">
        <w:rPr>
          <w:rFonts w:ascii="Arial" w:eastAsia="Arial" w:hAnsi="Arial" w:cs="Arial"/>
          <w:sz w:val="20"/>
          <w:szCs w:val="20"/>
        </w:rPr>
        <w:t>Záujemca predloží platný certifikát systému riadenia BOZP, ktorým záujemca potvrdzuje splnenie požiadaviek na systém riadenia BOZP podľa štandardov OHSAS 18001 vzťahujúci sa na oblasť predmetu zákazky.</w:t>
      </w:r>
    </w:p>
    <w:p w:rsidR="002914B1" w:rsidRPr="002914B1" w:rsidRDefault="002914B1" w:rsidP="002914B1">
      <w:pPr>
        <w:ind w:left="426"/>
        <w:jc w:val="both"/>
        <w:rPr>
          <w:rFonts w:ascii="Arial" w:eastAsia="Arial" w:hAnsi="Arial" w:cs="Arial"/>
          <w:sz w:val="20"/>
          <w:szCs w:val="20"/>
        </w:rPr>
      </w:pPr>
      <w:r w:rsidRPr="002914B1">
        <w:rPr>
          <w:rFonts w:ascii="Arial" w:eastAsia="Arial" w:hAnsi="Arial" w:cs="Arial"/>
          <w:sz w:val="20"/>
          <w:szCs w:val="20"/>
        </w:rPr>
        <w:t>Obstarávateľ uzná ako rovnocenný doklad na zabezpečenie systému riadenia BOZP vyplnený dotazník Kontrolný list BOZP, ktorý je súčasťou týchto podmienok účasti, a na základe ktorého obstarávateľ posúdi funkčnosť riadenia BOZP. Pre splnenie požiadaviek musí záujemca dosiahnuť pri hodnotení Kontrolného listu BOZP 14 bodov z celkového počtu 28 bodov.</w:t>
      </w:r>
    </w:p>
    <w:p w:rsidR="002914B1" w:rsidRPr="002914B1" w:rsidRDefault="002914B1" w:rsidP="002914B1">
      <w:pPr>
        <w:ind w:left="426"/>
        <w:jc w:val="both"/>
        <w:rPr>
          <w:rFonts w:ascii="Arial" w:eastAsia="Arial" w:hAnsi="Arial" w:cs="Arial"/>
          <w:sz w:val="20"/>
          <w:szCs w:val="20"/>
        </w:rPr>
      </w:pPr>
      <w:r w:rsidRPr="002914B1">
        <w:rPr>
          <w:rFonts w:ascii="Arial" w:eastAsia="Arial" w:hAnsi="Arial" w:cs="Arial"/>
          <w:sz w:val="20"/>
          <w:szCs w:val="20"/>
        </w:rPr>
        <w:t>Obstarávateľ uzná ako rovnocenné certifikáty vydané orgánmi z členských štátov EU. Ak záujemca objektívne nemal možnosť získať príslušný certifikát v určených lehotách, obstarávateľ prijme aj iné dôkazy predložené záujemcom, ktoré sú rovnocenné opatreniam na zabezpečenie systému BOZP podľa požiadaviek na vystavenie príslušného certifikátu.</w:t>
      </w:r>
    </w:p>
    <w:p w:rsidR="002914B1" w:rsidRPr="002914B1" w:rsidRDefault="002914B1" w:rsidP="002914B1">
      <w:pPr>
        <w:jc w:val="both"/>
        <w:rPr>
          <w:rFonts w:ascii="Arial" w:eastAsia="Arial" w:hAnsi="Arial" w:cs="Arial"/>
          <w:sz w:val="20"/>
          <w:szCs w:val="20"/>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Záujemca môže na preukázanie technickej spôsobilosti alebo odbornej spôsobilosti využiť technické a odborné kapacity </w:t>
      </w:r>
      <w:r w:rsidRPr="002914B1">
        <w:rPr>
          <w:rFonts w:ascii="Arial" w:eastAsia="Arial" w:hAnsi="Arial" w:cs="Arial"/>
          <w:b/>
          <w:bCs/>
          <w:color w:val="000000"/>
          <w:sz w:val="20"/>
          <w:szCs w:val="20"/>
        </w:rPr>
        <w:t>inej osoby</w:t>
      </w:r>
      <w:r w:rsidRPr="002914B1">
        <w:rPr>
          <w:rFonts w:ascii="Arial" w:eastAsia="Arial" w:hAnsi="Arial" w:cs="Arial"/>
          <w:color w:val="000000"/>
          <w:sz w:val="20"/>
          <w:szCs w:val="20"/>
        </w:rPr>
        <w:t>, bez ohľadu na ich právny vzťah, </w:t>
      </w:r>
      <w:r w:rsidRPr="002914B1">
        <w:rPr>
          <w:rFonts w:ascii="Arial" w:eastAsia="Arial" w:hAnsi="Arial" w:cs="Arial"/>
          <w:sz w:val="20"/>
          <w:szCs w:val="20"/>
        </w:rPr>
        <w:t>v súlade s § 34 ods. 3  </w:t>
      </w:r>
      <w:r w:rsidRPr="002914B1">
        <w:rPr>
          <w:rFonts w:ascii="Arial" w:eastAsia="Arial" w:hAnsi="Arial" w:cs="Arial"/>
          <w:color w:val="000000"/>
          <w:sz w:val="20"/>
          <w:szCs w:val="20"/>
        </w:rPr>
        <w:t xml:space="preserve">ZoVO. </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Záujemca, ktorého tvorí skupina dodávateľov zúčastnená vo verejnom obstarávaní, preukazuje splnenie podmienok účasti týkajúcich sa technickej spôsobilosti alebo odbornej spôsobilosti </w:t>
      </w:r>
      <w:r w:rsidRPr="002914B1">
        <w:rPr>
          <w:rFonts w:ascii="Arial" w:eastAsia="Arial" w:hAnsi="Arial" w:cs="Arial"/>
          <w:b/>
          <w:bCs/>
          <w:color w:val="000000"/>
          <w:sz w:val="20"/>
          <w:szCs w:val="20"/>
        </w:rPr>
        <w:t>spoločne za skupinu</w:t>
      </w:r>
      <w:r w:rsidRPr="002914B1">
        <w:rPr>
          <w:rFonts w:ascii="Arial" w:eastAsia="Arial" w:hAnsi="Arial" w:cs="Arial"/>
          <w:color w:val="000000"/>
          <w:sz w:val="20"/>
          <w:szCs w:val="20"/>
        </w:rPr>
        <w:t>.</w:t>
      </w:r>
    </w:p>
    <w:p w:rsidR="002914B1" w:rsidRPr="002914B1" w:rsidRDefault="002914B1" w:rsidP="002914B1">
      <w:pPr>
        <w:jc w:val="both"/>
        <w:rPr>
          <w:rFonts w:ascii="Arial" w:eastAsia="Arial" w:hAnsi="Arial" w:cs="Arial"/>
          <w:color w:val="000000"/>
          <w:sz w:val="20"/>
          <w:szCs w:val="20"/>
        </w:rPr>
      </w:pPr>
    </w:p>
    <w:p w:rsidR="002914B1" w:rsidRPr="002914B1" w:rsidRDefault="002914B1" w:rsidP="002914B1">
      <w:pPr>
        <w:widowControl w:val="0"/>
        <w:spacing w:after="120"/>
        <w:ind w:left="360"/>
        <w:jc w:val="both"/>
        <w:rPr>
          <w:rFonts w:cs="Arial"/>
          <w:sz w:val="20"/>
        </w:rPr>
      </w:pPr>
      <w:r w:rsidRPr="002914B1">
        <w:rPr>
          <w:rFonts w:ascii="Arial" w:hAnsi="Arial" w:cs="Arial"/>
          <w:sz w:val="20"/>
          <w:szCs w:val="20"/>
        </w:rPr>
        <w:lastRenderedPageBreak/>
        <w:t xml:space="preserve">V prípade, ak záujemca v rámci preukazovania splnenia podmienok účasti poskytuje obstarávateľovi osobné údaje Špecificky uvedených osôb, musí si splniť  svoje povinnosti podľa bodov </w:t>
      </w:r>
      <w:r w:rsidR="00A03206">
        <w:rPr>
          <w:rFonts w:ascii="Arial" w:hAnsi="Arial" w:cs="Arial"/>
          <w:sz w:val="20"/>
          <w:szCs w:val="20"/>
        </w:rPr>
        <w:t>29.1</w:t>
      </w:r>
      <w:r w:rsidRPr="002914B1">
        <w:rPr>
          <w:rFonts w:ascii="Arial" w:hAnsi="Arial" w:cs="Arial"/>
          <w:sz w:val="20"/>
          <w:szCs w:val="20"/>
        </w:rPr>
        <w:t xml:space="preserve"> a</w:t>
      </w:r>
      <w:r w:rsidR="00A03206">
        <w:rPr>
          <w:rFonts w:ascii="Arial" w:hAnsi="Arial" w:cs="Arial"/>
          <w:sz w:val="20"/>
          <w:szCs w:val="20"/>
        </w:rPr>
        <w:t> 29.2</w:t>
      </w:r>
      <w:r w:rsidRPr="002914B1">
        <w:rPr>
          <w:rFonts w:ascii="Arial" w:hAnsi="Arial" w:cs="Arial"/>
          <w:sz w:val="20"/>
          <w:szCs w:val="20"/>
        </w:rPr>
        <w:t xml:space="preserve"> súťažných podkladov. Splnenie tejto podmienky je záujemca povinný obstarávateľovi preukázať predložením </w:t>
      </w:r>
      <w:r w:rsidRPr="002914B1">
        <w:rPr>
          <w:rFonts w:ascii="Arial" w:hAnsi="Arial" w:cs="Arial"/>
          <w:b/>
          <w:sz w:val="20"/>
          <w:szCs w:val="20"/>
        </w:rPr>
        <w:t xml:space="preserve">Potvrdenia o oboznámení sa s Oznámením o získavaní a spracúvaní osobných údajov, </w:t>
      </w:r>
      <w:r w:rsidRPr="002914B1">
        <w:rPr>
          <w:rFonts w:ascii="Arial" w:hAnsi="Arial" w:cs="Arial"/>
          <w:sz w:val="20"/>
          <w:szCs w:val="20"/>
        </w:rPr>
        <w:t>v súlade s</w:t>
      </w:r>
      <w:r w:rsidRPr="002914B1">
        <w:rPr>
          <w:rFonts w:ascii="Arial" w:hAnsi="Arial" w:cs="Arial"/>
          <w:b/>
          <w:sz w:val="20"/>
          <w:szCs w:val="20"/>
        </w:rPr>
        <w:t xml:space="preserve"> </w:t>
      </w:r>
      <w:r w:rsidRPr="002914B1">
        <w:rPr>
          <w:rFonts w:ascii="Arial" w:hAnsi="Arial" w:cs="Arial"/>
          <w:sz w:val="20"/>
          <w:szCs w:val="20"/>
        </w:rPr>
        <w:t xml:space="preserve">bodom </w:t>
      </w:r>
      <w:r w:rsidR="00A03206">
        <w:rPr>
          <w:rFonts w:ascii="Arial" w:hAnsi="Arial" w:cs="Arial"/>
          <w:sz w:val="20"/>
          <w:szCs w:val="20"/>
        </w:rPr>
        <w:t>29.1</w:t>
      </w:r>
      <w:r w:rsidRPr="002914B1">
        <w:rPr>
          <w:rFonts w:ascii="Arial" w:hAnsi="Arial" w:cs="Arial"/>
          <w:sz w:val="20"/>
          <w:szCs w:val="20"/>
        </w:rPr>
        <w:t xml:space="preserve"> súťažných podkladov.</w:t>
      </w:r>
    </w:p>
    <w:p w:rsidR="002914B1" w:rsidRPr="002914B1" w:rsidRDefault="002914B1" w:rsidP="002914B1">
      <w:pPr>
        <w:rPr>
          <w:rFonts w:ascii="Calibri" w:eastAsia="Calibri" w:hAnsi="Calibri" w:cs="Calibri"/>
          <w:sz w:val="22"/>
          <w:szCs w:val="22"/>
        </w:rPr>
        <w:sectPr w:rsidR="002914B1" w:rsidRPr="002914B1">
          <w:pgSz w:w="12240" w:h="15840"/>
          <w:pgMar w:top="1440" w:right="1440" w:bottom="1440" w:left="1440" w:header="720" w:footer="720" w:gutter="0"/>
          <w:cols w:space="720"/>
          <w:docGrid w:linePitch="360"/>
        </w:sectPr>
      </w:pPr>
      <w:r w:rsidRPr="002914B1">
        <w:rPr>
          <w:rFonts w:ascii="Calibri" w:eastAsia="Calibri" w:hAnsi="Calibri" w:cs="Calibri"/>
          <w:vanish/>
          <w:sz w:val="22"/>
        </w:rPr>
        <w:t> </w:t>
      </w:r>
    </w:p>
    <w:p w:rsidR="002914B1" w:rsidRPr="000078CE" w:rsidRDefault="002914B1" w:rsidP="000078CE">
      <w:pPr>
        <w:pStyle w:val="rob4"/>
        <w:widowControl w:val="0"/>
        <w:spacing w:after="240"/>
        <w:rPr>
          <w:rStyle w:val="tlNadpis5Arial11ptNiejeTunChar"/>
          <w:b/>
          <w:caps/>
          <w:color w:val="auto"/>
          <w:szCs w:val="26"/>
        </w:rPr>
      </w:pPr>
      <w:r w:rsidRPr="000078CE">
        <w:rPr>
          <w:rStyle w:val="tlNadpis5Arial11ptNiejeTunChar"/>
          <w:b/>
          <w:caps/>
          <w:color w:val="auto"/>
          <w:szCs w:val="26"/>
        </w:rPr>
        <w:lastRenderedPageBreak/>
        <w:t>A.3 KRITÉRIÁ NA VYHODNOTENIE PONÚK</w:t>
      </w:r>
    </w:p>
    <w:p w:rsidR="002914B1" w:rsidRPr="002914B1" w:rsidRDefault="002914B1" w:rsidP="002914B1">
      <w:pPr>
        <w:rPr>
          <w:rFonts w:ascii="Arial" w:eastAsia="Arial" w:hAnsi="Arial" w:cs="Arial"/>
          <w:b/>
          <w:bCs/>
          <w:i/>
          <w:iCs/>
          <w:color w:val="2980B9"/>
          <w:sz w:val="22"/>
        </w:rPr>
      </w:pPr>
    </w:p>
    <w:p w:rsidR="002914B1" w:rsidRPr="002914B1" w:rsidRDefault="002914B1" w:rsidP="002914B1">
      <w:pPr>
        <w:jc w:val="both"/>
        <w:rPr>
          <w:rFonts w:ascii="Arial" w:eastAsia="Arial" w:hAnsi="Arial" w:cs="Arial"/>
          <w:b/>
          <w:bCs/>
          <w:color w:val="000000"/>
          <w:sz w:val="22"/>
        </w:rPr>
      </w:pPr>
      <w:r w:rsidRPr="002914B1">
        <w:rPr>
          <w:rFonts w:ascii="Arial" w:eastAsia="Arial" w:hAnsi="Arial" w:cs="Arial"/>
          <w:color w:val="000000"/>
          <w:sz w:val="20"/>
          <w:szCs w:val="20"/>
        </w:rPr>
        <w:t xml:space="preserve">1. Jediným kritériom na vyhodnotenie ponúk je najnižšia </w:t>
      </w:r>
      <w:r w:rsidRPr="002914B1">
        <w:rPr>
          <w:rFonts w:ascii="Arial" w:eastAsia="Arial" w:hAnsi="Arial" w:cs="Arial"/>
          <w:sz w:val="20"/>
          <w:szCs w:val="20"/>
        </w:rPr>
        <w:t>celková cena za dodanie predmetu obstarávania určená ako násobok jednotkovej ceny za jednu mernú jednotku a predpokladaných množstiev počas celej doby platnosti zmluvy, </w:t>
      </w:r>
      <w:r w:rsidRPr="002914B1">
        <w:rPr>
          <w:rFonts w:ascii="Arial" w:eastAsia="Arial" w:hAnsi="Arial" w:cs="Arial"/>
          <w:color w:val="000000"/>
          <w:sz w:val="20"/>
          <w:szCs w:val="20"/>
        </w:rPr>
        <w:t>vyjadrená v EUR bez DPH</w:t>
      </w:r>
      <w:r w:rsidRPr="002914B1">
        <w:rPr>
          <w:rFonts w:ascii="Arial" w:eastAsia="Arial" w:hAnsi="Arial" w:cs="Arial"/>
          <w:b/>
          <w:bCs/>
          <w:color w:val="000000"/>
          <w:sz w:val="22"/>
        </w:rPr>
        <w:t>.</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2. Poradie ponúk bude určené vzostupne od najnižšej po najvyššiu ponúkanú cenu. Na prvom mieste sa umiestni ponuka uchádzača s najnižšou ponúkanou cenou. </w:t>
      </w: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w:t>
      </w: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xml:space="preserve">3. Poradie uchádzačov sa určí porovnaním výšky navrhnutých ponukových cien  vyjadrených v EUR bez DPH. </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4. Úspešný bude ten uchádzač, ktorý navrhol najnižšiu cenu.</w:t>
      </w:r>
    </w:p>
    <w:p w:rsidR="002914B1" w:rsidRPr="002914B1" w:rsidRDefault="002914B1" w:rsidP="002914B1">
      <w:pPr>
        <w:jc w:val="both"/>
        <w:rPr>
          <w:rFonts w:ascii="Calibri" w:eastAsia="Calibri" w:hAnsi="Calibri" w:cs="Calibri"/>
          <w:sz w:val="22"/>
          <w:szCs w:val="22"/>
        </w:rPr>
      </w:pP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5. V systéme ERANET zadáva záujemca/uchádzač cenu na nasledujúce položky:</w:t>
      </w:r>
    </w:p>
    <w:p w:rsidR="002914B1" w:rsidRPr="002914B1" w:rsidRDefault="002914B1" w:rsidP="002914B1">
      <w:pPr>
        <w:jc w:val="both"/>
        <w:rPr>
          <w:rFonts w:ascii="Calibri" w:eastAsia="Calibri" w:hAnsi="Calibri" w:cs="Calibri"/>
          <w:color w:val="000000"/>
          <w:sz w:val="22"/>
          <w:szCs w:val="22"/>
        </w:rPr>
      </w:pPr>
      <w:r w:rsidRPr="002914B1">
        <w:rPr>
          <w:rFonts w:ascii="Calibri" w:eastAsia="Calibri" w:hAnsi="Calibri" w:cs="Calibri"/>
          <w:color w:val="000000"/>
          <w:sz w:val="22"/>
        </w:rPr>
        <w:t>​​​​​​</w:t>
      </w:r>
    </w:p>
    <w:tbl>
      <w:tblPr>
        <w:tblW w:w="74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42"/>
        <w:gridCol w:w="3799"/>
        <w:gridCol w:w="1195"/>
        <w:gridCol w:w="1249"/>
      </w:tblGrid>
      <w:tr w:rsidR="002914B1" w:rsidRPr="002914B1" w:rsidTr="00CA18B9">
        <w:trPr>
          <w:tblHeader/>
          <w:tblCellSpacing w:w="0" w:type="dxa"/>
        </w:trPr>
        <w:tc>
          <w:tcPr>
            <w:tcW w:w="1545"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center"/>
              <w:rPr>
                <w:rFonts w:ascii="Arial" w:eastAsia="Arial" w:hAnsi="Arial" w:cs="Arial"/>
                <w:b/>
                <w:bCs/>
                <w:sz w:val="20"/>
                <w:szCs w:val="20"/>
              </w:rPr>
            </w:pPr>
            <w:r w:rsidRPr="002914B1">
              <w:rPr>
                <w:rFonts w:ascii="Arial" w:eastAsia="Arial" w:hAnsi="Arial" w:cs="Arial"/>
                <w:b/>
                <w:bCs/>
                <w:sz w:val="20"/>
                <w:szCs w:val="20"/>
              </w:rPr>
              <w:t>Poradové číslo</w:t>
            </w:r>
          </w:p>
        </w:tc>
        <w:tc>
          <w:tcPr>
            <w:tcW w:w="1545"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center"/>
              <w:rPr>
                <w:rFonts w:ascii="Arial" w:eastAsia="Arial" w:hAnsi="Arial" w:cs="Arial"/>
                <w:b/>
                <w:bCs/>
                <w:sz w:val="20"/>
                <w:szCs w:val="20"/>
              </w:rPr>
            </w:pPr>
            <w:r w:rsidRPr="002914B1">
              <w:rPr>
                <w:rFonts w:ascii="Arial" w:eastAsia="Arial" w:hAnsi="Arial" w:cs="Arial"/>
                <w:b/>
                <w:bCs/>
                <w:sz w:val="20"/>
                <w:szCs w:val="20"/>
              </w:rPr>
              <w:t>Názov</w:t>
            </w:r>
          </w:p>
        </w:tc>
        <w:tc>
          <w:tcPr>
            <w:tcW w:w="1545"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center"/>
              <w:rPr>
                <w:rFonts w:ascii="Arial" w:eastAsia="Arial" w:hAnsi="Arial" w:cs="Arial"/>
                <w:b/>
                <w:bCs/>
                <w:sz w:val="20"/>
                <w:szCs w:val="20"/>
              </w:rPr>
            </w:pPr>
            <w:r w:rsidRPr="002914B1">
              <w:rPr>
                <w:rFonts w:ascii="Arial" w:eastAsia="Arial" w:hAnsi="Arial" w:cs="Arial"/>
                <w:b/>
                <w:bCs/>
                <w:sz w:val="20"/>
                <w:szCs w:val="20"/>
              </w:rPr>
              <w:t>Merná jednotka</w:t>
            </w:r>
          </w:p>
        </w:tc>
        <w:tc>
          <w:tcPr>
            <w:tcW w:w="1545"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center"/>
              <w:rPr>
                <w:rFonts w:ascii="Arial" w:eastAsia="Arial" w:hAnsi="Arial" w:cs="Arial"/>
                <w:b/>
                <w:bCs/>
                <w:sz w:val="20"/>
                <w:szCs w:val="20"/>
              </w:rPr>
            </w:pPr>
            <w:r w:rsidRPr="002914B1">
              <w:rPr>
                <w:rFonts w:ascii="Arial" w:eastAsia="Arial" w:hAnsi="Arial" w:cs="Arial"/>
                <w:b/>
                <w:bCs/>
                <w:sz w:val="20"/>
                <w:szCs w:val="20"/>
              </w:rPr>
              <w:t>Množstvo</w:t>
            </w:r>
          </w:p>
        </w:tc>
      </w:tr>
      <w:tr w:rsidR="002914B1" w:rsidRPr="002914B1" w:rsidTr="00CA18B9">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rPr>
                <w:rFonts w:ascii="Arial" w:eastAsia="Arial" w:hAnsi="Arial" w:cs="Arial"/>
                <w:sz w:val="20"/>
                <w:szCs w:val="20"/>
              </w:rPr>
            </w:pPr>
            <w:r w:rsidRPr="002914B1">
              <w:rPr>
                <w:rFonts w:ascii="Arial" w:eastAsia="Arial"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rPr>
                <w:rFonts w:ascii="Arial" w:eastAsia="Arial" w:hAnsi="Arial" w:cs="Arial"/>
                <w:sz w:val="20"/>
                <w:szCs w:val="20"/>
              </w:rPr>
            </w:pPr>
            <w:r w:rsidRPr="002914B1">
              <w:rPr>
                <w:rFonts w:ascii="Arial" w:eastAsia="Arial" w:hAnsi="Arial" w:cs="Arial"/>
                <w:sz w:val="20"/>
                <w:szCs w:val="20"/>
              </w:rPr>
              <w:t>Celková cena za dodanie predmetu obstarávania vyjadrená v EUR bez DPH</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rPr>
                <w:rFonts w:ascii="Arial" w:eastAsia="Arial" w:hAnsi="Arial" w:cs="Arial"/>
                <w:sz w:val="20"/>
                <w:szCs w:val="20"/>
              </w:rPr>
            </w:pPr>
            <w:r w:rsidRPr="002914B1">
              <w:rPr>
                <w:rFonts w:ascii="Arial" w:eastAsia="Arial" w:hAnsi="Arial" w:cs="Arial"/>
                <w:sz w:val="20"/>
                <w:szCs w:val="20"/>
              </w:rPr>
              <w:t>JV</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2914B1" w:rsidRPr="002914B1" w:rsidRDefault="002914B1" w:rsidP="002914B1">
            <w:pPr>
              <w:jc w:val="right"/>
              <w:rPr>
                <w:rFonts w:ascii="Arial" w:eastAsia="Arial" w:hAnsi="Arial" w:cs="Arial"/>
                <w:sz w:val="20"/>
                <w:szCs w:val="20"/>
              </w:rPr>
            </w:pPr>
            <w:r w:rsidRPr="002914B1">
              <w:rPr>
                <w:rFonts w:ascii="Arial" w:eastAsia="Arial" w:hAnsi="Arial" w:cs="Arial"/>
                <w:sz w:val="20"/>
                <w:szCs w:val="20"/>
              </w:rPr>
              <w:t>1,00</w:t>
            </w:r>
          </w:p>
        </w:tc>
      </w:tr>
    </w:tbl>
    <w:p w:rsidR="002914B1" w:rsidRPr="002914B1" w:rsidRDefault="002914B1" w:rsidP="002914B1">
      <w:pPr>
        <w:jc w:val="both"/>
        <w:rPr>
          <w:rFonts w:ascii="Arial" w:eastAsia="Arial" w:hAnsi="Arial" w:cs="Arial"/>
          <w:color w:val="000000"/>
          <w:sz w:val="20"/>
          <w:szCs w:val="20"/>
        </w:rPr>
      </w:pPr>
      <w:r w:rsidRPr="002914B1">
        <w:rPr>
          <w:rFonts w:ascii="Arial" w:eastAsia="Arial" w:hAnsi="Arial" w:cs="Arial"/>
          <w:color w:val="000000"/>
          <w:sz w:val="20"/>
          <w:szCs w:val="20"/>
        </w:rPr>
        <w:t> </w:t>
      </w:r>
    </w:p>
    <w:p w:rsidR="002914B1" w:rsidRPr="002914B1" w:rsidRDefault="002914B1" w:rsidP="002914B1">
      <w:pPr>
        <w:jc w:val="both"/>
        <w:rPr>
          <w:rFonts w:ascii="Calibri" w:eastAsia="Calibri" w:hAnsi="Calibri" w:cs="Calibri"/>
          <w:sz w:val="22"/>
          <w:szCs w:val="22"/>
        </w:rPr>
      </w:pPr>
      <w:r w:rsidRPr="002914B1">
        <w:rPr>
          <w:rFonts w:ascii="Calibri" w:eastAsia="Calibri" w:hAnsi="Calibri" w:cs="Calibri"/>
          <w:sz w:val="22"/>
        </w:rPr>
        <w:t> </w:t>
      </w:r>
    </w:p>
    <w:p w:rsidR="002914B1" w:rsidRPr="002914B1" w:rsidRDefault="002914B1" w:rsidP="002914B1">
      <w:pPr>
        <w:jc w:val="both"/>
        <w:rPr>
          <w:rFonts w:ascii="Calibri" w:eastAsia="Calibri" w:hAnsi="Calibri" w:cs="Calibri"/>
          <w:sz w:val="22"/>
          <w:szCs w:val="22"/>
        </w:rPr>
      </w:pPr>
      <w:r w:rsidRPr="002914B1">
        <w:rPr>
          <w:rFonts w:ascii="Arial" w:eastAsia="Arial" w:hAnsi="Arial" w:cs="Arial"/>
          <w:color w:val="000000"/>
          <w:sz w:val="20"/>
          <w:szCs w:val="20"/>
        </w:rPr>
        <w:t>Zároveň  uchádzač vloží do systému vyplnený formulár podľa Prílohy č. 3 týchto súťažných podkladov.</w:t>
      </w:r>
    </w:p>
    <w:p w:rsidR="00B14EB0" w:rsidRPr="00CF3CE0" w:rsidRDefault="00B14EB0" w:rsidP="002914B1">
      <w:pPr>
        <w:spacing w:after="200" w:line="276" w:lineRule="auto"/>
        <w:rPr>
          <w:rFonts w:ascii="Arial" w:hAnsi="Arial" w:cs="Arial"/>
          <w:sz w:val="20"/>
          <w:szCs w:val="20"/>
        </w:rPr>
      </w:pPr>
    </w:p>
    <w:sectPr w:rsidR="00B14EB0" w:rsidRPr="00CF3CE0" w:rsidSect="00B24AD9">
      <w:headerReference w:type="default" r:id="rId23"/>
      <w:footerReference w:type="even" r:id="rId24"/>
      <w:footerReference w:type="default" r:id="rId2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488" w16cid:durableId="1FC3871F"/>
  <w16cid:commentId w16cid:paraId="5C3B06C8" w16cid:durableId="1FC38E55"/>
  <w16cid:commentId w16cid:paraId="6029F850" w16cid:durableId="1FC38BD8"/>
  <w16cid:commentId w16cid:paraId="49ADA8B7" w16cid:durableId="1FC47F78"/>
  <w16cid:commentId w16cid:paraId="2C99A609" w16cid:durableId="1FC38DEB"/>
  <w16cid:commentId w16cid:paraId="71970EF7" w16cid:durableId="1FC39438"/>
  <w16cid:commentId w16cid:paraId="5ED1AE56" w16cid:durableId="1FC394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F4" w:rsidRDefault="00A962F4" w:rsidP="00557463">
      <w:r>
        <w:separator/>
      </w:r>
    </w:p>
  </w:endnote>
  <w:endnote w:type="continuationSeparator" w:id="0">
    <w:p w:rsidR="00A962F4" w:rsidRDefault="00A962F4" w:rsidP="00557463">
      <w:r>
        <w:continuationSeparator/>
      </w:r>
    </w:p>
  </w:endnote>
  <w:endnote w:type="continuationNotice" w:id="1">
    <w:p w:rsidR="00A962F4" w:rsidRDefault="00A96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C" w:rsidRDefault="007B306C" w:rsidP="00280E3D">
    <w:pPr>
      <w:pStyle w:val="Pta"/>
      <w:tabs>
        <w:tab w:val="clear" w:pos="4536"/>
        <w:tab w:val="clear" w:pos="9072"/>
        <w:tab w:val="left" w:pos="5520"/>
      </w:tabs>
    </w:pPr>
    <w:r>
      <w:rPr>
        <w:noProof/>
      </w:rPr>
      <w:drawing>
        <wp:anchor distT="0" distB="0" distL="114300" distR="114300" simplePos="0" relativeHeight="251663360" behindDoc="1" locked="0" layoutInCell="0" allowOverlap="1" wp14:anchorId="72D1B743" wp14:editId="3B84D396">
          <wp:simplePos x="0" y="0"/>
          <wp:positionH relativeFrom="column">
            <wp:posOffset>-200025</wp:posOffset>
          </wp:positionH>
          <wp:positionV relativeFrom="paragraph">
            <wp:posOffset>288925</wp:posOffset>
          </wp:positionV>
          <wp:extent cx="6811010" cy="213360"/>
          <wp:effectExtent l="0" t="0" r="8890" b="0"/>
          <wp:wrapSquare wrapText="bothSides"/>
          <wp:docPr id="3" name="7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 descr="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010" cy="213360"/>
                  </a:xfrm>
                  <a:prstGeom prst="rect">
                    <a:avLst/>
                  </a:prstGeom>
                  <a:noFill/>
                </pic:spPr>
              </pic:pic>
            </a:graphicData>
          </a:graphic>
          <wp14:sizeRelH relativeFrom="page">
            <wp14:pctWidth>0</wp14:pctWidth>
          </wp14:sizeRelH>
          <wp14:sizeRelV relativeFrom="page">
            <wp14:pctHeight>0</wp14:pctHeight>
          </wp14:sizeRelV>
        </wp:anchor>
      </w:drawing>
    </w:r>
    <w:r>
      <w:tab/>
    </w:r>
  </w:p>
  <w:p w:rsidR="007B306C" w:rsidRDefault="007B306C" w:rsidP="00280E3D">
    <w:pPr>
      <w:pStyle w:val="Pta"/>
      <w:tabs>
        <w:tab w:val="clear" w:pos="4536"/>
        <w:tab w:val="clear" w:pos="9072"/>
        <w:tab w:val="left" w:pos="5520"/>
      </w:tabs>
      <w:jc w:val="center"/>
    </w:pPr>
    <w:r w:rsidRPr="00FA007F">
      <w:rPr>
        <w:rStyle w:val="slostrany"/>
        <w:rFonts w:ascii="Tahoma" w:hAnsi="Tahoma" w:cs="Tahoma"/>
        <w:color w:val="BFBFBF" w:themeColor="background1" w:themeShade="BF"/>
        <w:sz w:val="16"/>
        <w:szCs w:val="16"/>
      </w:rPr>
      <w:t xml:space="preserve">Strana </w:t>
    </w:r>
    <w:r w:rsidRPr="00FA007F">
      <w:rPr>
        <w:rStyle w:val="slostrany"/>
        <w:rFonts w:ascii="Tahoma" w:hAnsi="Tahoma" w:cs="Tahoma"/>
        <w:color w:val="BFBFBF" w:themeColor="background1" w:themeShade="BF"/>
        <w:sz w:val="16"/>
        <w:szCs w:val="16"/>
      </w:rPr>
      <w:fldChar w:fldCharType="begin"/>
    </w:r>
    <w:r w:rsidRPr="00FA007F">
      <w:rPr>
        <w:rStyle w:val="slostrany"/>
        <w:rFonts w:ascii="Tahoma" w:hAnsi="Tahoma" w:cs="Tahoma"/>
        <w:color w:val="BFBFBF" w:themeColor="background1" w:themeShade="BF"/>
        <w:sz w:val="16"/>
        <w:szCs w:val="16"/>
      </w:rPr>
      <w:instrText xml:space="preserve"> PAGE </w:instrText>
    </w:r>
    <w:r w:rsidRPr="00FA007F">
      <w:rPr>
        <w:rStyle w:val="slostrany"/>
        <w:rFonts w:ascii="Tahoma" w:hAnsi="Tahoma" w:cs="Tahoma"/>
        <w:color w:val="BFBFBF" w:themeColor="background1" w:themeShade="BF"/>
        <w:sz w:val="16"/>
        <w:szCs w:val="16"/>
      </w:rPr>
      <w:fldChar w:fldCharType="separate"/>
    </w:r>
    <w:r w:rsidR="006D1154">
      <w:rPr>
        <w:rStyle w:val="slostrany"/>
        <w:rFonts w:ascii="Tahoma" w:hAnsi="Tahoma" w:cs="Tahoma"/>
        <w:noProof/>
        <w:color w:val="BFBFBF" w:themeColor="background1" w:themeShade="BF"/>
        <w:sz w:val="16"/>
        <w:szCs w:val="16"/>
      </w:rPr>
      <w:t>20</w:t>
    </w:r>
    <w:r w:rsidRPr="00FA007F">
      <w:rPr>
        <w:rStyle w:val="slostrany"/>
        <w:rFonts w:ascii="Tahoma" w:hAnsi="Tahoma" w:cs="Tahoma"/>
        <w:color w:val="BFBFBF" w:themeColor="background1" w:themeShade="BF"/>
        <w:sz w:val="16"/>
        <w:szCs w:val="16"/>
      </w:rPr>
      <w:fldChar w:fldCharType="end"/>
    </w:r>
    <w:r w:rsidRPr="00FA007F">
      <w:rPr>
        <w:rStyle w:val="slostrany"/>
        <w:rFonts w:ascii="Tahoma" w:hAnsi="Tahoma" w:cs="Tahoma"/>
        <w:color w:val="BFBFBF" w:themeColor="background1" w:themeShade="BF"/>
        <w:sz w:val="16"/>
        <w:szCs w:val="16"/>
      </w:rPr>
      <w:t xml:space="preserve"> z </w:t>
    </w:r>
    <w:r w:rsidRPr="00FA007F">
      <w:rPr>
        <w:rStyle w:val="slostrany"/>
        <w:rFonts w:ascii="Tahoma" w:hAnsi="Tahoma" w:cs="Tahoma"/>
        <w:color w:val="BFBFBF" w:themeColor="background1" w:themeShade="BF"/>
        <w:sz w:val="16"/>
        <w:szCs w:val="16"/>
      </w:rPr>
      <w:fldChar w:fldCharType="begin"/>
    </w:r>
    <w:r w:rsidRPr="00FA007F">
      <w:rPr>
        <w:rStyle w:val="slostrany"/>
        <w:rFonts w:ascii="Tahoma" w:hAnsi="Tahoma" w:cs="Tahoma"/>
        <w:color w:val="BFBFBF" w:themeColor="background1" w:themeShade="BF"/>
        <w:sz w:val="16"/>
        <w:szCs w:val="16"/>
      </w:rPr>
      <w:instrText xml:space="preserve"> NUMPAGES </w:instrText>
    </w:r>
    <w:r w:rsidRPr="00FA007F">
      <w:rPr>
        <w:rStyle w:val="slostrany"/>
        <w:rFonts w:ascii="Tahoma" w:hAnsi="Tahoma" w:cs="Tahoma"/>
        <w:color w:val="BFBFBF" w:themeColor="background1" w:themeShade="BF"/>
        <w:sz w:val="16"/>
        <w:szCs w:val="16"/>
      </w:rPr>
      <w:fldChar w:fldCharType="separate"/>
    </w:r>
    <w:r w:rsidR="006D1154">
      <w:rPr>
        <w:rStyle w:val="slostrany"/>
        <w:rFonts w:ascii="Tahoma" w:hAnsi="Tahoma" w:cs="Tahoma"/>
        <w:noProof/>
        <w:color w:val="BFBFBF" w:themeColor="background1" w:themeShade="BF"/>
        <w:sz w:val="16"/>
        <w:szCs w:val="16"/>
      </w:rPr>
      <w:t>30</w:t>
    </w:r>
    <w:r w:rsidRPr="00FA007F">
      <w:rPr>
        <w:rStyle w:val="slostrany"/>
        <w:rFonts w:ascii="Tahoma" w:hAnsi="Tahoma" w:cs="Tahoma"/>
        <w:color w:val="BFBFBF" w:themeColor="background1" w:themeShade="B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C" w:rsidRDefault="007B306C"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B306C" w:rsidRDefault="007B306C" w:rsidP="00520085">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C" w:rsidRPr="00F12540" w:rsidRDefault="007B306C" w:rsidP="00520085">
    <w:pPr>
      <w:pStyle w:val="Pta"/>
      <w:ind w:right="360" w:firstLine="360"/>
      <w:jc w:val="center"/>
      <w:rPr>
        <w:color w:val="A6A6A6"/>
        <w:sz w:val="16"/>
        <w:szCs w:val="16"/>
      </w:rPr>
    </w:pPr>
    <w:r>
      <w:rPr>
        <w:noProof/>
      </w:rPr>
      <w:drawing>
        <wp:anchor distT="0" distB="0" distL="114300" distR="114300" simplePos="0" relativeHeight="251659264" behindDoc="0" locked="0" layoutInCell="1" allowOverlap="1" wp14:anchorId="77ACE81B" wp14:editId="55E555B0">
          <wp:simplePos x="0" y="0"/>
          <wp:positionH relativeFrom="column">
            <wp:posOffset>-505460</wp:posOffset>
          </wp:positionH>
          <wp:positionV relativeFrom="page">
            <wp:posOffset>9680372</wp:posOffset>
          </wp:positionV>
          <wp:extent cx="6811010" cy="21336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r w:rsidRPr="00F12540">
      <w:rPr>
        <w:color w:val="A6A6A6"/>
        <w:sz w:val="16"/>
        <w:szCs w:val="16"/>
      </w:rPr>
      <w:t>________________________________________________________________________________________________________</w:t>
    </w:r>
  </w:p>
  <w:p w:rsidR="007B306C" w:rsidRPr="00CF4C25" w:rsidRDefault="007B306C" w:rsidP="0012426F">
    <w:pPr>
      <w:pStyle w:val="Pta"/>
      <w:ind w:right="360" w:firstLine="360"/>
      <w:rPr>
        <w:rFonts w:ascii="Arial" w:hAnsi="Arial" w:cs="Arial"/>
        <w:color w:val="0000FF"/>
        <w:sz w:val="16"/>
        <w:szCs w:val="16"/>
      </w:rPr>
    </w:pPr>
  </w:p>
  <w:p w:rsidR="007B306C" w:rsidRPr="00CF4C25" w:rsidRDefault="007B306C" w:rsidP="00B24AD9">
    <w:pPr>
      <w:pStyle w:val="Pta"/>
      <w:jc w:val="center"/>
      <w:rPr>
        <w:rFonts w:ascii="Arial" w:hAnsi="Arial" w:cs="Arial"/>
        <w:sz w:val="18"/>
        <w:szCs w:val="18"/>
      </w:rPr>
    </w:pPr>
    <w:r w:rsidRPr="00CF4C25">
      <w:rPr>
        <w:rFonts w:ascii="Arial" w:hAnsi="Arial" w:cs="Arial"/>
        <w:bCs/>
        <w:sz w:val="18"/>
        <w:szCs w:val="18"/>
      </w:rPr>
      <w:fldChar w:fldCharType="begin"/>
    </w:r>
    <w:r w:rsidRPr="00CF4C25">
      <w:rPr>
        <w:rFonts w:ascii="Arial" w:hAnsi="Arial" w:cs="Arial"/>
        <w:bCs/>
        <w:sz w:val="18"/>
        <w:szCs w:val="18"/>
      </w:rPr>
      <w:instrText>PAGE</w:instrText>
    </w:r>
    <w:r w:rsidRPr="00CF4C25">
      <w:rPr>
        <w:rFonts w:ascii="Arial" w:hAnsi="Arial" w:cs="Arial"/>
        <w:bCs/>
        <w:sz w:val="18"/>
        <w:szCs w:val="18"/>
      </w:rPr>
      <w:fldChar w:fldCharType="separate"/>
    </w:r>
    <w:r w:rsidR="006D1154">
      <w:rPr>
        <w:rFonts w:ascii="Arial" w:hAnsi="Arial" w:cs="Arial"/>
        <w:bCs/>
        <w:noProof/>
        <w:sz w:val="18"/>
        <w:szCs w:val="18"/>
      </w:rPr>
      <w:t>30</w:t>
    </w:r>
    <w:r w:rsidRPr="00CF4C25">
      <w:rPr>
        <w:rFonts w:ascii="Arial" w:hAnsi="Arial" w:cs="Arial"/>
        <w:bCs/>
        <w:sz w:val="18"/>
        <w:szCs w:val="18"/>
      </w:rPr>
      <w:fldChar w:fldCharType="end"/>
    </w:r>
    <w:r w:rsidRPr="00CF4C25">
      <w:rPr>
        <w:rFonts w:ascii="Arial" w:hAnsi="Arial" w:cs="Arial"/>
        <w:sz w:val="18"/>
        <w:szCs w:val="18"/>
      </w:rPr>
      <w:t>/</w:t>
    </w:r>
    <w:r w:rsidRPr="00CF4C25">
      <w:rPr>
        <w:rFonts w:ascii="Arial" w:hAnsi="Arial" w:cs="Arial"/>
        <w:bCs/>
        <w:sz w:val="18"/>
        <w:szCs w:val="18"/>
      </w:rPr>
      <w:fldChar w:fldCharType="begin"/>
    </w:r>
    <w:r w:rsidRPr="00CF4C25">
      <w:rPr>
        <w:rFonts w:ascii="Arial" w:hAnsi="Arial" w:cs="Arial"/>
        <w:bCs/>
        <w:sz w:val="18"/>
        <w:szCs w:val="18"/>
      </w:rPr>
      <w:instrText>NUMPAGES</w:instrText>
    </w:r>
    <w:r w:rsidRPr="00CF4C25">
      <w:rPr>
        <w:rFonts w:ascii="Arial" w:hAnsi="Arial" w:cs="Arial"/>
        <w:bCs/>
        <w:sz w:val="18"/>
        <w:szCs w:val="18"/>
      </w:rPr>
      <w:fldChar w:fldCharType="separate"/>
    </w:r>
    <w:r w:rsidR="006D1154">
      <w:rPr>
        <w:rFonts w:ascii="Arial" w:hAnsi="Arial" w:cs="Arial"/>
        <w:bCs/>
        <w:noProof/>
        <w:sz w:val="18"/>
        <w:szCs w:val="18"/>
      </w:rPr>
      <w:t>30</w:t>
    </w:r>
    <w:r w:rsidRPr="00CF4C25">
      <w:rPr>
        <w:rFonts w:ascii="Arial" w:hAnsi="Arial" w:cs="Arial"/>
        <w:bCs/>
        <w:sz w:val="18"/>
        <w:szCs w:val="18"/>
      </w:rPr>
      <w:fldChar w:fldCharType="end"/>
    </w:r>
  </w:p>
  <w:p w:rsidR="007B306C" w:rsidRPr="00CF4C25" w:rsidRDefault="007B306C">
    <w:pPr>
      <w:pStyle w:val="Pt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F4" w:rsidRDefault="00A962F4" w:rsidP="00557463">
      <w:r>
        <w:separator/>
      </w:r>
    </w:p>
  </w:footnote>
  <w:footnote w:type="continuationSeparator" w:id="0">
    <w:p w:rsidR="00A962F4" w:rsidRDefault="00A962F4" w:rsidP="00557463">
      <w:r>
        <w:continuationSeparator/>
      </w:r>
    </w:p>
  </w:footnote>
  <w:footnote w:type="continuationNotice" w:id="1">
    <w:p w:rsidR="00A962F4" w:rsidRDefault="00A962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C" w:rsidRDefault="007B306C">
    <w:pPr>
      <w:pStyle w:val="Hlavika"/>
    </w:pPr>
    <w:r w:rsidRPr="00730B11">
      <w:rPr>
        <w:noProof/>
      </w:rPr>
      <w:drawing>
        <wp:inline distT="0" distB="0" distL="0" distR="0" wp14:anchorId="6FA9D7EC" wp14:editId="0A375185">
          <wp:extent cx="5943600" cy="416560"/>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65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C" w:rsidRDefault="007B306C" w:rsidP="0012426F">
    <w:pPr>
      <w:pStyle w:val="Hlavika"/>
      <w:tabs>
        <w:tab w:val="clear" w:pos="4536"/>
      </w:tabs>
    </w:pPr>
    <w:r>
      <w:rPr>
        <w:noProof/>
      </w:rPr>
      <w:drawing>
        <wp:anchor distT="0" distB="0" distL="114300" distR="114300" simplePos="0" relativeHeight="251661312" behindDoc="1" locked="0" layoutInCell="1" allowOverlap="1" wp14:anchorId="3E1AC5F5" wp14:editId="6B36F3B4">
          <wp:simplePos x="0" y="0"/>
          <wp:positionH relativeFrom="column">
            <wp:posOffset>-272374</wp:posOffset>
          </wp:positionH>
          <wp:positionV relativeFrom="page">
            <wp:posOffset>566001</wp:posOffset>
          </wp:positionV>
          <wp:extent cx="6457950" cy="465455"/>
          <wp:effectExtent l="0" t="0" r="0" b="0"/>
          <wp:wrapTight wrapText="bothSides">
            <wp:wrapPolygon edited="0">
              <wp:start x="0" y="0"/>
              <wp:lineTo x="0" y="20333"/>
              <wp:lineTo x="21536" y="20333"/>
              <wp:lineTo x="2153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38C2C7A8">
      <w:start w:val="1"/>
      <w:numFmt w:val="bullet"/>
      <w:lvlText w:val=""/>
      <w:lvlJc w:val="left"/>
      <w:pPr>
        <w:ind w:left="720" w:hanging="360"/>
      </w:pPr>
      <w:rPr>
        <w:rFonts w:ascii="Symbol" w:hAnsi="Symbol"/>
      </w:rPr>
    </w:lvl>
    <w:lvl w:ilvl="1" w:tplc="0F4C1630">
      <w:start w:val="1"/>
      <w:numFmt w:val="bullet"/>
      <w:lvlText w:val="o"/>
      <w:lvlJc w:val="left"/>
      <w:pPr>
        <w:tabs>
          <w:tab w:val="num" w:pos="1440"/>
        </w:tabs>
        <w:ind w:left="1440" w:hanging="360"/>
      </w:pPr>
      <w:rPr>
        <w:rFonts w:ascii="Courier New" w:hAnsi="Courier New"/>
      </w:rPr>
    </w:lvl>
    <w:lvl w:ilvl="2" w:tplc="87BE0D72">
      <w:start w:val="1"/>
      <w:numFmt w:val="bullet"/>
      <w:lvlText w:val=""/>
      <w:lvlJc w:val="left"/>
      <w:pPr>
        <w:tabs>
          <w:tab w:val="num" w:pos="2160"/>
        </w:tabs>
        <w:ind w:left="2160" w:hanging="360"/>
      </w:pPr>
      <w:rPr>
        <w:rFonts w:ascii="Wingdings" w:hAnsi="Wingdings"/>
      </w:rPr>
    </w:lvl>
    <w:lvl w:ilvl="3" w:tplc="1DE8CA76">
      <w:start w:val="1"/>
      <w:numFmt w:val="bullet"/>
      <w:lvlText w:val=""/>
      <w:lvlJc w:val="left"/>
      <w:pPr>
        <w:tabs>
          <w:tab w:val="num" w:pos="2880"/>
        </w:tabs>
        <w:ind w:left="2880" w:hanging="360"/>
      </w:pPr>
      <w:rPr>
        <w:rFonts w:ascii="Symbol" w:hAnsi="Symbol"/>
      </w:rPr>
    </w:lvl>
    <w:lvl w:ilvl="4" w:tplc="A918679C">
      <w:start w:val="1"/>
      <w:numFmt w:val="bullet"/>
      <w:lvlText w:val="o"/>
      <w:lvlJc w:val="left"/>
      <w:pPr>
        <w:tabs>
          <w:tab w:val="num" w:pos="3600"/>
        </w:tabs>
        <w:ind w:left="3600" w:hanging="360"/>
      </w:pPr>
      <w:rPr>
        <w:rFonts w:ascii="Courier New" w:hAnsi="Courier New"/>
      </w:rPr>
    </w:lvl>
    <w:lvl w:ilvl="5" w:tplc="240AE420">
      <w:start w:val="1"/>
      <w:numFmt w:val="bullet"/>
      <w:lvlText w:val=""/>
      <w:lvlJc w:val="left"/>
      <w:pPr>
        <w:tabs>
          <w:tab w:val="num" w:pos="4320"/>
        </w:tabs>
        <w:ind w:left="4320" w:hanging="360"/>
      </w:pPr>
      <w:rPr>
        <w:rFonts w:ascii="Wingdings" w:hAnsi="Wingdings"/>
      </w:rPr>
    </w:lvl>
    <w:lvl w:ilvl="6" w:tplc="2690AC24">
      <w:start w:val="1"/>
      <w:numFmt w:val="bullet"/>
      <w:lvlText w:val=""/>
      <w:lvlJc w:val="left"/>
      <w:pPr>
        <w:tabs>
          <w:tab w:val="num" w:pos="5040"/>
        </w:tabs>
        <w:ind w:left="5040" w:hanging="360"/>
      </w:pPr>
      <w:rPr>
        <w:rFonts w:ascii="Symbol" w:hAnsi="Symbol"/>
      </w:rPr>
    </w:lvl>
    <w:lvl w:ilvl="7" w:tplc="7A963B3E">
      <w:start w:val="1"/>
      <w:numFmt w:val="bullet"/>
      <w:lvlText w:val="o"/>
      <w:lvlJc w:val="left"/>
      <w:pPr>
        <w:tabs>
          <w:tab w:val="num" w:pos="5760"/>
        </w:tabs>
        <w:ind w:left="5760" w:hanging="360"/>
      </w:pPr>
      <w:rPr>
        <w:rFonts w:ascii="Courier New" w:hAnsi="Courier New"/>
      </w:rPr>
    </w:lvl>
    <w:lvl w:ilvl="8" w:tplc="3498373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91A155C">
      <w:start w:val="1"/>
      <w:numFmt w:val="bullet"/>
      <w:lvlText w:val=""/>
      <w:lvlJc w:val="left"/>
      <w:pPr>
        <w:ind w:left="720" w:hanging="360"/>
      </w:pPr>
      <w:rPr>
        <w:rFonts w:ascii="Symbol" w:hAnsi="Symbol"/>
      </w:rPr>
    </w:lvl>
    <w:lvl w:ilvl="1" w:tplc="E25A374E">
      <w:start w:val="1"/>
      <w:numFmt w:val="bullet"/>
      <w:lvlText w:val="o"/>
      <w:lvlJc w:val="left"/>
      <w:pPr>
        <w:tabs>
          <w:tab w:val="num" w:pos="1440"/>
        </w:tabs>
        <w:ind w:left="1440" w:hanging="360"/>
      </w:pPr>
      <w:rPr>
        <w:rFonts w:ascii="Courier New" w:hAnsi="Courier New"/>
      </w:rPr>
    </w:lvl>
    <w:lvl w:ilvl="2" w:tplc="363CF54A">
      <w:start w:val="1"/>
      <w:numFmt w:val="bullet"/>
      <w:lvlText w:val=""/>
      <w:lvlJc w:val="left"/>
      <w:pPr>
        <w:tabs>
          <w:tab w:val="num" w:pos="2160"/>
        </w:tabs>
        <w:ind w:left="2160" w:hanging="360"/>
      </w:pPr>
      <w:rPr>
        <w:rFonts w:ascii="Wingdings" w:hAnsi="Wingdings"/>
      </w:rPr>
    </w:lvl>
    <w:lvl w:ilvl="3" w:tplc="C9C2BC66">
      <w:start w:val="1"/>
      <w:numFmt w:val="bullet"/>
      <w:lvlText w:val=""/>
      <w:lvlJc w:val="left"/>
      <w:pPr>
        <w:tabs>
          <w:tab w:val="num" w:pos="2880"/>
        </w:tabs>
        <w:ind w:left="2880" w:hanging="360"/>
      </w:pPr>
      <w:rPr>
        <w:rFonts w:ascii="Symbol" w:hAnsi="Symbol"/>
      </w:rPr>
    </w:lvl>
    <w:lvl w:ilvl="4" w:tplc="4BC2AC1E">
      <w:start w:val="1"/>
      <w:numFmt w:val="bullet"/>
      <w:lvlText w:val="o"/>
      <w:lvlJc w:val="left"/>
      <w:pPr>
        <w:tabs>
          <w:tab w:val="num" w:pos="3600"/>
        </w:tabs>
        <w:ind w:left="3600" w:hanging="360"/>
      </w:pPr>
      <w:rPr>
        <w:rFonts w:ascii="Courier New" w:hAnsi="Courier New"/>
      </w:rPr>
    </w:lvl>
    <w:lvl w:ilvl="5" w:tplc="6EE815FC">
      <w:start w:val="1"/>
      <w:numFmt w:val="bullet"/>
      <w:lvlText w:val=""/>
      <w:lvlJc w:val="left"/>
      <w:pPr>
        <w:tabs>
          <w:tab w:val="num" w:pos="4320"/>
        </w:tabs>
        <w:ind w:left="4320" w:hanging="360"/>
      </w:pPr>
      <w:rPr>
        <w:rFonts w:ascii="Wingdings" w:hAnsi="Wingdings"/>
      </w:rPr>
    </w:lvl>
    <w:lvl w:ilvl="6" w:tplc="B5E237C2">
      <w:start w:val="1"/>
      <w:numFmt w:val="bullet"/>
      <w:lvlText w:val=""/>
      <w:lvlJc w:val="left"/>
      <w:pPr>
        <w:tabs>
          <w:tab w:val="num" w:pos="5040"/>
        </w:tabs>
        <w:ind w:left="5040" w:hanging="360"/>
      </w:pPr>
      <w:rPr>
        <w:rFonts w:ascii="Symbol" w:hAnsi="Symbol"/>
      </w:rPr>
    </w:lvl>
    <w:lvl w:ilvl="7" w:tplc="795C5246">
      <w:start w:val="1"/>
      <w:numFmt w:val="bullet"/>
      <w:lvlText w:val="o"/>
      <w:lvlJc w:val="left"/>
      <w:pPr>
        <w:tabs>
          <w:tab w:val="num" w:pos="5760"/>
        </w:tabs>
        <w:ind w:left="5760" w:hanging="360"/>
      </w:pPr>
      <w:rPr>
        <w:rFonts w:ascii="Courier New" w:hAnsi="Courier New"/>
      </w:rPr>
    </w:lvl>
    <w:lvl w:ilvl="8" w:tplc="ADA2CFB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E5E6556A">
      <w:start w:val="1"/>
      <w:numFmt w:val="bullet"/>
      <w:lvlText w:val=""/>
      <w:lvlJc w:val="left"/>
      <w:pPr>
        <w:ind w:left="720" w:hanging="360"/>
      </w:pPr>
      <w:rPr>
        <w:rFonts w:ascii="Symbol" w:hAnsi="Symbol"/>
      </w:rPr>
    </w:lvl>
    <w:lvl w:ilvl="1" w:tplc="319C8068">
      <w:start w:val="1"/>
      <w:numFmt w:val="bullet"/>
      <w:lvlText w:val="o"/>
      <w:lvlJc w:val="left"/>
      <w:pPr>
        <w:tabs>
          <w:tab w:val="num" w:pos="1440"/>
        </w:tabs>
        <w:ind w:left="1440" w:hanging="360"/>
      </w:pPr>
      <w:rPr>
        <w:rFonts w:ascii="Courier New" w:hAnsi="Courier New"/>
      </w:rPr>
    </w:lvl>
    <w:lvl w:ilvl="2" w:tplc="9B3A6A58">
      <w:start w:val="1"/>
      <w:numFmt w:val="bullet"/>
      <w:lvlText w:val=""/>
      <w:lvlJc w:val="left"/>
      <w:pPr>
        <w:tabs>
          <w:tab w:val="num" w:pos="2160"/>
        </w:tabs>
        <w:ind w:left="2160" w:hanging="360"/>
      </w:pPr>
      <w:rPr>
        <w:rFonts w:ascii="Wingdings" w:hAnsi="Wingdings"/>
      </w:rPr>
    </w:lvl>
    <w:lvl w:ilvl="3" w:tplc="334EC1B8">
      <w:start w:val="1"/>
      <w:numFmt w:val="bullet"/>
      <w:lvlText w:val=""/>
      <w:lvlJc w:val="left"/>
      <w:pPr>
        <w:tabs>
          <w:tab w:val="num" w:pos="2880"/>
        </w:tabs>
        <w:ind w:left="2880" w:hanging="360"/>
      </w:pPr>
      <w:rPr>
        <w:rFonts w:ascii="Symbol" w:hAnsi="Symbol"/>
      </w:rPr>
    </w:lvl>
    <w:lvl w:ilvl="4" w:tplc="299C8972">
      <w:start w:val="1"/>
      <w:numFmt w:val="bullet"/>
      <w:lvlText w:val="o"/>
      <w:lvlJc w:val="left"/>
      <w:pPr>
        <w:tabs>
          <w:tab w:val="num" w:pos="3600"/>
        </w:tabs>
        <w:ind w:left="3600" w:hanging="360"/>
      </w:pPr>
      <w:rPr>
        <w:rFonts w:ascii="Courier New" w:hAnsi="Courier New"/>
      </w:rPr>
    </w:lvl>
    <w:lvl w:ilvl="5" w:tplc="46F8095A">
      <w:start w:val="1"/>
      <w:numFmt w:val="bullet"/>
      <w:lvlText w:val=""/>
      <w:lvlJc w:val="left"/>
      <w:pPr>
        <w:tabs>
          <w:tab w:val="num" w:pos="4320"/>
        </w:tabs>
        <w:ind w:left="4320" w:hanging="360"/>
      </w:pPr>
      <w:rPr>
        <w:rFonts w:ascii="Wingdings" w:hAnsi="Wingdings"/>
      </w:rPr>
    </w:lvl>
    <w:lvl w:ilvl="6" w:tplc="FF0E7F30">
      <w:start w:val="1"/>
      <w:numFmt w:val="bullet"/>
      <w:lvlText w:val=""/>
      <w:lvlJc w:val="left"/>
      <w:pPr>
        <w:tabs>
          <w:tab w:val="num" w:pos="5040"/>
        </w:tabs>
        <w:ind w:left="5040" w:hanging="360"/>
      </w:pPr>
      <w:rPr>
        <w:rFonts w:ascii="Symbol" w:hAnsi="Symbol"/>
      </w:rPr>
    </w:lvl>
    <w:lvl w:ilvl="7" w:tplc="C368EB62">
      <w:start w:val="1"/>
      <w:numFmt w:val="bullet"/>
      <w:lvlText w:val="o"/>
      <w:lvlJc w:val="left"/>
      <w:pPr>
        <w:tabs>
          <w:tab w:val="num" w:pos="5760"/>
        </w:tabs>
        <w:ind w:left="5760" w:hanging="360"/>
      </w:pPr>
      <w:rPr>
        <w:rFonts w:ascii="Courier New" w:hAnsi="Courier New"/>
      </w:rPr>
    </w:lvl>
    <w:lvl w:ilvl="8" w:tplc="8E803B2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hybridMultilevel"/>
    <w:tmpl w:val="00000009"/>
    <w:lvl w:ilvl="0" w:tplc="DA601F52">
      <w:start w:val="1"/>
      <w:numFmt w:val="bullet"/>
      <w:lvlText w:val=""/>
      <w:lvlJc w:val="left"/>
      <w:pPr>
        <w:ind w:left="720" w:hanging="360"/>
      </w:pPr>
      <w:rPr>
        <w:rFonts w:ascii="Symbol" w:hAnsi="Symbol"/>
      </w:rPr>
    </w:lvl>
    <w:lvl w:ilvl="1" w:tplc="E0F4B400">
      <w:start w:val="1"/>
      <w:numFmt w:val="bullet"/>
      <w:lvlText w:val="o"/>
      <w:lvlJc w:val="left"/>
      <w:pPr>
        <w:tabs>
          <w:tab w:val="num" w:pos="1440"/>
        </w:tabs>
        <w:ind w:left="1440" w:hanging="360"/>
      </w:pPr>
      <w:rPr>
        <w:rFonts w:ascii="Courier New" w:hAnsi="Courier New"/>
      </w:rPr>
    </w:lvl>
    <w:lvl w:ilvl="2" w:tplc="EB0CAA00">
      <w:start w:val="1"/>
      <w:numFmt w:val="bullet"/>
      <w:lvlText w:val=""/>
      <w:lvlJc w:val="left"/>
      <w:pPr>
        <w:tabs>
          <w:tab w:val="num" w:pos="2160"/>
        </w:tabs>
        <w:ind w:left="2160" w:hanging="360"/>
      </w:pPr>
      <w:rPr>
        <w:rFonts w:ascii="Wingdings" w:hAnsi="Wingdings"/>
      </w:rPr>
    </w:lvl>
    <w:lvl w:ilvl="3" w:tplc="407C4432">
      <w:start w:val="1"/>
      <w:numFmt w:val="bullet"/>
      <w:lvlText w:val=""/>
      <w:lvlJc w:val="left"/>
      <w:pPr>
        <w:tabs>
          <w:tab w:val="num" w:pos="2880"/>
        </w:tabs>
        <w:ind w:left="2880" w:hanging="360"/>
      </w:pPr>
      <w:rPr>
        <w:rFonts w:ascii="Symbol" w:hAnsi="Symbol"/>
      </w:rPr>
    </w:lvl>
    <w:lvl w:ilvl="4" w:tplc="8D50A0D6">
      <w:start w:val="1"/>
      <w:numFmt w:val="bullet"/>
      <w:lvlText w:val="o"/>
      <w:lvlJc w:val="left"/>
      <w:pPr>
        <w:tabs>
          <w:tab w:val="num" w:pos="3600"/>
        </w:tabs>
        <w:ind w:left="3600" w:hanging="360"/>
      </w:pPr>
      <w:rPr>
        <w:rFonts w:ascii="Courier New" w:hAnsi="Courier New"/>
      </w:rPr>
    </w:lvl>
    <w:lvl w:ilvl="5" w:tplc="B52E2F40">
      <w:start w:val="1"/>
      <w:numFmt w:val="bullet"/>
      <w:lvlText w:val=""/>
      <w:lvlJc w:val="left"/>
      <w:pPr>
        <w:tabs>
          <w:tab w:val="num" w:pos="4320"/>
        </w:tabs>
        <w:ind w:left="4320" w:hanging="360"/>
      </w:pPr>
      <w:rPr>
        <w:rFonts w:ascii="Wingdings" w:hAnsi="Wingdings"/>
      </w:rPr>
    </w:lvl>
    <w:lvl w:ilvl="6" w:tplc="355EC298">
      <w:start w:val="1"/>
      <w:numFmt w:val="bullet"/>
      <w:lvlText w:val=""/>
      <w:lvlJc w:val="left"/>
      <w:pPr>
        <w:tabs>
          <w:tab w:val="num" w:pos="5040"/>
        </w:tabs>
        <w:ind w:left="5040" w:hanging="360"/>
      </w:pPr>
      <w:rPr>
        <w:rFonts w:ascii="Symbol" w:hAnsi="Symbol"/>
      </w:rPr>
    </w:lvl>
    <w:lvl w:ilvl="7" w:tplc="BAF60E96">
      <w:start w:val="1"/>
      <w:numFmt w:val="bullet"/>
      <w:lvlText w:val="o"/>
      <w:lvlJc w:val="left"/>
      <w:pPr>
        <w:tabs>
          <w:tab w:val="num" w:pos="5760"/>
        </w:tabs>
        <w:ind w:left="5760" w:hanging="360"/>
      </w:pPr>
      <w:rPr>
        <w:rFonts w:ascii="Courier New" w:hAnsi="Courier New"/>
      </w:rPr>
    </w:lvl>
    <w:lvl w:ilvl="8" w:tplc="CCC8B0E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A"/>
    <w:multiLevelType w:val="hybridMultilevel"/>
    <w:tmpl w:val="0000000A"/>
    <w:lvl w:ilvl="0" w:tplc="603E97AC">
      <w:start w:val="1"/>
      <w:numFmt w:val="bullet"/>
      <w:lvlText w:val=""/>
      <w:lvlJc w:val="left"/>
      <w:pPr>
        <w:ind w:left="720" w:hanging="360"/>
      </w:pPr>
      <w:rPr>
        <w:rFonts w:ascii="Symbol" w:hAnsi="Symbol"/>
      </w:rPr>
    </w:lvl>
    <w:lvl w:ilvl="1" w:tplc="181E7A48">
      <w:start w:val="1"/>
      <w:numFmt w:val="bullet"/>
      <w:lvlText w:val="o"/>
      <w:lvlJc w:val="left"/>
      <w:pPr>
        <w:tabs>
          <w:tab w:val="num" w:pos="1440"/>
        </w:tabs>
        <w:ind w:left="1440" w:hanging="360"/>
      </w:pPr>
      <w:rPr>
        <w:rFonts w:ascii="Courier New" w:hAnsi="Courier New"/>
      </w:rPr>
    </w:lvl>
    <w:lvl w:ilvl="2" w:tplc="A61602BA">
      <w:start w:val="1"/>
      <w:numFmt w:val="bullet"/>
      <w:lvlText w:val=""/>
      <w:lvlJc w:val="left"/>
      <w:pPr>
        <w:tabs>
          <w:tab w:val="num" w:pos="2160"/>
        </w:tabs>
        <w:ind w:left="2160" w:hanging="360"/>
      </w:pPr>
      <w:rPr>
        <w:rFonts w:ascii="Wingdings" w:hAnsi="Wingdings"/>
      </w:rPr>
    </w:lvl>
    <w:lvl w:ilvl="3" w:tplc="0C9654DA">
      <w:start w:val="1"/>
      <w:numFmt w:val="bullet"/>
      <w:lvlText w:val=""/>
      <w:lvlJc w:val="left"/>
      <w:pPr>
        <w:tabs>
          <w:tab w:val="num" w:pos="2880"/>
        </w:tabs>
        <w:ind w:left="2880" w:hanging="360"/>
      </w:pPr>
      <w:rPr>
        <w:rFonts w:ascii="Symbol" w:hAnsi="Symbol"/>
      </w:rPr>
    </w:lvl>
    <w:lvl w:ilvl="4" w:tplc="84203798">
      <w:start w:val="1"/>
      <w:numFmt w:val="bullet"/>
      <w:lvlText w:val="o"/>
      <w:lvlJc w:val="left"/>
      <w:pPr>
        <w:tabs>
          <w:tab w:val="num" w:pos="3600"/>
        </w:tabs>
        <w:ind w:left="3600" w:hanging="360"/>
      </w:pPr>
      <w:rPr>
        <w:rFonts w:ascii="Courier New" w:hAnsi="Courier New"/>
      </w:rPr>
    </w:lvl>
    <w:lvl w:ilvl="5" w:tplc="0A746292">
      <w:start w:val="1"/>
      <w:numFmt w:val="bullet"/>
      <w:lvlText w:val=""/>
      <w:lvlJc w:val="left"/>
      <w:pPr>
        <w:tabs>
          <w:tab w:val="num" w:pos="4320"/>
        </w:tabs>
        <w:ind w:left="4320" w:hanging="360"/>
      </w:pPr>
      <w:rPr>
        <w:rFonts w:ascii="Wingdings" w:hAnsi="Wingdings"/>
      </w:rPr>
    </w:lvl>
    <w:lvl w:ilvl="6" w:tplc="1486B826">
      <w:start w:val="1"/>
      <w:numFmt w:val="bullet"/>
      <w:lvlText w:val=""/>
      <w:lvlJc w:val="left"/>
      <w:pPr>
        <w:tabs>
          <w:tab w:val="num" w:pos="5040"/>
        </w:tabs>
        <w:ind w:left="5040" w:hanging="360"/>
      </w:pPr>
      <w:rPr>
        <w:rFonts w:ascii="Symbol" w:hAnsi="Symbol"/>
      </w:rPr>
    </w:lvl>
    <w:lvl w:ilvl="7" w:tplc="4014C88C">
      <w:start w:val="1"/>
      <w:numFmt w:val="bullet"/>
      <w:lvlText w:val="o"/>
      <w:lvlJc w:val="left"/>
      <w:pPr>
        <w:tabs>
          <w:tab w:val="num" w:pos="5760"/>
        </w:tabs>
        <w:ind w:left="5760" w:hanging="360"/>
      </w:pPr>
      <w:rPr>
        <w:rFonts w:ascii="Courier New" w:hAnsi="Courier New"/>
      </w:rPr>
    </w:lvl>
    <w:lvl w:ilvl="8" w:tplc="340E8AC0">
      <w:start w:val="1"/>
      <w:numFmt w:val="bullet"/>
      <w:lvlText w:val=""/>
      <w:lvlJc w:val="left"/>
      <w:pPr>
        <w:tabs>
          <w:tab w:val="num" w:pos="6480"/>
        </w:tabs>
        <w:ind w:left="6480" w:hanging="360"/>
      </w:pPr>
      <w:rPr>
        <w:rFonts w:ascii="Wingdings" w:hAnsi="Wingdings"/>
      </w:rPr>
    </w:lvl>
  </w:abstractNum>
  <w:abstractNum w:abstractNumId="5" w15:restartNumberingAfterBreak="0">
    <w:nsid w:val="0DCE486A"/>
    <w:multiLevelType w:val="multilevel"/>
    <w:tmpl w:val="908017E4"/>
    <w:styleLink w:val="Style1"/>
    <w:lvl w:ilvl="0">
      <w:start w:val="1"/>
      <w:numFmt w:val="decimal"/>
      <w:lvlText w:val="%1."/>
      <w:lvlJc w:val="left"/>
      <w:pPr>
        <w:ind w:left="360" w:hanging="360"/>
      </w:pPr>
      <w:rPr>
        <w:rFonts w:ascii="Calibri Light" w:hAnsi="Calibri Light" w:hint="default"/>
        <w:b/>
        <w:color w:val="548DD4" w:themeColor="text2" w:themeTint="99"/>
        <w:sz w:val="26"/>
        <w:szCs w:val="26"/>
      </w:rPr>
    </w:lvl>
    <w:lvl w:ilvl="1">
      <w:start w:val="1"/>
      <w:numFmt w:val="decimal"/>
      <w:lvlText w:val="%1.%2."/>
      <w:lvlJc w:val="left"/>
      <w:pPr>
        <w:ind w:left="2276" w:hanging="432"/>
      </w:pPr>
      <w:rPr>
        <w:rFonts w:ascii="Calibri Light" w:hAnsi="Calibri Light" w:cstheme="minorHAnsi" w:hint="default"/>
        <w:b w:val="0"/>
        <w:color w:val="auto"/>
        <w:sz w:val="22"/>
        <w:szCs w:val="22"/>
      </w:rPr>
    </w:lvl>
    <w:lvl w:ilvl="2">
      <w:start w:val="1"/>
      <w:numFmt w:val="decimal"/>
      <w:lvlText w:val="%1.%2.%3."/>
      <w:lvlJc w:val="left"/>
      <w:pPr>
        <w:ind w:left="2489" w:hanging="504"/>
      </w:pPr>
      <w:rPr>
        <w:b w:val="0"/>
        <w:color w:val="auto"/>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FD1848"/>
    <w:multiLevelType w:val="hybridMultilevel"/>
    <w:tmpl w:val="6B0886F2"/>
    <w:lvl w:ilvl="0" w:tplc="61100210">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A51294"/>
    <w:multiLevelType w:val="hybridMultilevel"/>
    <w:tmpl w:val="55AE454A"/>
    <w:lvl w:ilvl="0" w:tplc="97342EB6">
      <w:start w:val="1"/>
      <w:numFmt w:val="upp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EB6B42"/>
    <w:multiLevelType w:val="multilevel"/>
    <w:tmpl w:val="1638E438"/>
    <w:lvl w:ilvl="0">
      <w:start w:val="1"/>
      <w:numFmt w:val="decimal"/>
      <w:lvlText w:val="%1."/>
      <w:lvlJc w:val="left"/>
      <w:pPr>
        <w:ind w:left="1560" w:hanging="360"/>
      </w:pPr>
      <w:rPr>
        <w:rFonts w:hint="default"/>
      </w:rPr>
    </w:lvl>
    <w:lvl w:ilvl="1">
      <w:start w:val="1"/>
      <w:numFmt w:val="lowerLetter"/>
      <w:lvlText w:val="%2."/>
      <w:lvlJc w:val="left"/>
      <w:pPr>
        <w:ind w:left="2280" w:hanging="360"/>
      </w:pPr>
      <w:rPr>
        <w:rFonts w:hint="default"/>
      </w:rPr>
    </w:lvl>
    <w:lvl w:ilvl="2">
      <w:start w:val="1"/>
      <w:numFmt w:val="lowerRoman"/>
      <w:lvlText w:val="%3."/>
      <w:lvlJc w:val="right"/>
      <w:pPr>
        <w:ind w:left="3000" w:hanging="180"/>
      </w:pPr>
      <w:rPr>
        <w:rFonts w:hint="default"/>
      </w:rPr>
    </w:lvl>
    <w:lvl w:ilvl="3">
      <w:start w:val="1"/>
      <w:numFmt w:val="decimal"/>
      <w:lvlText w:val="%4."/>
      <w:lvlJc w:val="left"/>
      <w:pPr>
        <w:ind w:left="372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right"/>
      <w:pPr>
        <w:ind w:left="5160" w:hanging="180"/>
      </w:pPr>
      <w:rPr>
        <w:rFonts w:hint="default"/>
      </w:rPr>
    </w:lvl>
    <w:lvl w:ilvl="6">
      <w:start w:val="1"/>
      <w:numFmt w:val="decimal"/>
      <w:lvlText w:val="%7."/>
      <w:lvlJc w:val="left"/>
      <w:pPr>
        <w:ind w:left="5880" w:hanging="360"/>
      </w:pPr>
      <w:rPr>
        <w:rFonts w:hint="default"/>
      </w:rPr>
    </w:lvl>
    <w:lvl w:ilvl="7">
      <w:start w:val="1"/>
      <w:numFmt w:val="lowerLetter"/>
      <w:lvlText w:val="%8."/>
      <w:lvlJc w:val="left"/>
      <w:pPr>
        <w:ind w:left="6600" w:hanging="360"/>
      </w:pPr>
      <w:rPr>
        <w:rFonts w:hint="default"/>
      </w:rPr>
    </w:lvl>
    <w:lvl w:ilvl="8">
      <w:start w:val="1"/>
      <w:numFmt w:val="lowerRoman"/>
      <w:lvlText w:val="%9."/>
      <w:lvlJc w:val="right"/>
      <w:pPr>
        <w:ind w:left="7320" w:hanging="180"/>
      </w:pPr>
      <w:rPr>
        <w:rFonts w:hint="default"/>
      </w:rPr>
    </w:lvl>
  </w:abstractNum>
  <w:num w:numId="1">
    <w:abstractNumId w:val="7"/>
  </w:num>
  <w:num w:numId="2">
    <w:abstractNumId w:val="6"/>
  </w:num>
  <w:num w:numId="3">
    <w:abstractNumId w:val="8"/>
  </w:num>
  <w:num w:numId="4">
    <w:abstractNumId w:val="5"/>
  </w:num>
  <w:num w:numId="5">
    <w:abstractNumId w:val="0"/>
  </w:num>
  <w:num w:numId="6">
    <w:abstractNumId w:val="1"/>
  </w:num>
  <w:num w:numId="7">
    <w:abstractNumId w:val="2"/>
  </w:num>
  <w:num w:numId="8">
    <w:abstractNumId w:val="3"/>
  </w:num>
  <w:num w:numId="9">
    <w:abstractNumId w:val="4"/>
  </w:num>
  <w:num w:numId="10">
    <w:abstractNumId w:val="11"/>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3"/>
    <w:rsid w:val="00003B14"/>
    <w:rsid w:val="0000473C"/>
    <w:rsid w:val="000078CE"/>
    <w:rsid w:val="00011F23"/>
    <w:rsid w:val="0001572A"/>
    <w:rsid w:val="00017D90"/>
    <w:rsid w:val="00020FE5"/>
    <w:rsid w:val="000223B9"/>
    <w:rsid w:val="000274C7"/>
    <w:rsid w:val="000321A5"/>
    <w:rsid w:val="00033EF5"/>
    <w:rsid w:val="0003573D"/>
    <w:rsid w:val="000402B5"/>
    <w:rsid w:val="00041052"/>
    <w:rsid w:val="00041C39"/>
    <w:rsid w:val="000422AD"/>
    <w:rsid w:val="000439CC"/>
    <w:rsid w:val="00045244"/>
    <w:rsid w:val="000515D9"/>
    <w:rsid w:val="00053859"/>
    <w:rsid w:val="0005569A"/>
    <w:rsid w:val="0005621B"/>
    <w:rsid w:val="000567E4"/>
    <w:rsid w:val="00063820"/>
    <w:rsid w:val="000642DC"/>
    <w:rsid w:val="00064858"/>
    <w:rsid w:val="0006575C"/>
    <w:rsid w:val="0006577E"/>
    <w:rsid w:val="00065927"/>
    <w:rsid w:val="0006650F"/>
    <w:rsid w:val="000711A8"/>
    <w:rsid w:val="000734CB"/>
    <w:rsid w:val="00075CAB"/>
    <w:rsid w:val="00077BCF"/>
    <w:rsid w:val="00080F99"/>
    <w:rsid w:val="000842EF"/>
    <w:rsid w:val="000845DC"/>
    <w:rsid w:val="000878A0"/>
    <w:rsid w:val="000906E0"/>
    <w:rsid w:val="00091CB3"/>
    <w:rsid w:val="000922C4"/>
    <w:rsid w:val="00094D40"/>
    <w:rsid w:val="000965E0"/>
    <w:rsid w:val="00097FB5"/>
    <w:rsid w:val="000A0DFC"/>
    <w:rsid w:val="000A31FE"/>
    <w:rsid w:val="000A53BF"/>
    <w:rsid w:val="000A5477"/>
    <w:rsid w:val="000A5D02"/>
    <w:rsid w:val="000B1C5A"/>
    <w:rsid w:val="000B421F"/>
    <w:rsid w:val="000B458F"/>
    <w:rsid w:val="000C2EC8"/>
    <w:rsid w:val="000C57C6"/>
    <w:rsid w:val="000C6B4B"/>
    <w:rsid w:val="000D29D4"/>
    <w:rsid w:val="000D42C5"/>
    <w:rsid w:val="000D5464"/>
    <w:rsid w:val="000D5497"/>
    <w:rsid w:val="000D7311"/>
    <w:rsid w:val="000E2CFE"/>
    <w:rsid w:val="000E5A86"/>
    <w:rsid w:val="000E6C22"/>
    <w:rsid w:val="000E71C3"/>
    <w:rsid w:val="000F08B6"/>
    <w:rsid w:val="000F3D6C"/>
    <w:rsid w:val="000F5601"/>
    <w:rsid w:val="000F62DC"/>
    <w:rsid w:val="00100F0E"/>
    <w:rsid w:val="001026B4"/>
    <w:rsid w:val="00105470"/>
    <w:rsid w:val="00105C72"/>
    <w:rsid w:val="001117C6"/>
    <w:rsid w:val="00112A6D"/>
    <w:rsid w:val="001132E6"/>
    <w:rsid w:val="00115E75"/>
    <w:rsid w:val="00115F5A"/>
    <w:rsid w:val="001212E7"/>
    <w:rsid w:val="001217B9"/>
    <w:rsid w:val="0012426F"/>
    <w:rsid w:val="001247B8"/>
    <w:rsid w:val="00132226"/>
    <w:rsid w:val="001327D9"/>
    <w:rsid w:val="00133290"/>
    <w:rsid w:val="00133BD4"/>
    <w:rsid w:val="001353C9"/>
    <w:rsid w:val="001369A0"/>
    <w:rsid w:val="001369A6"/>
    <w:rsid w:val="0014148A"/>
    <w:rsid w:val="00144096"/>
    <w:rsid w:val="00144E08"/>
    <w:rsid w:val="0014798E"/>
    <w:rsid w:val="00153F02"/>
    <w:rsid w:val="001552F9"/>
    <w:rsid w:val="0015557D"/>
    <w:rsid w:val="0016036C"/>
    <w:rsid w:val="001618B2"/>
    <w:rsid w:val="001638C5"/>
    <w:rsid w:val="00167FAD"/>
    <w:rsid w:val="001701DC"/>
    <w:rsid w:val="0017399C"/>
    <w:rsid w:val="00173CE1"/>
    <w:rsid w:val="00177D5A"/>
    <w:rsid w:val="00177D7C"/>
    <w:rsid w:val="00181280"/>
    <w:rsid w:val="00181BB4"/>
    <w:rsid w:val="00182D33"/>
    <w:rsid w:val="0018418E"/>
    <w:rsid w:val="00184BC5"/>
    <w:rsid w:val="0018580F"/>
    <w:rsid w:val="001858AD"/>
    <w:rsid w:val="00190D22"/>
    <w:rsid w:val="001920A1"/>
    <w:rsid w:val="00196EBE"/>
    <w:rsid w:val="00196FB8"/>
    <w:rsid w:val="001A0883"/>
    <w:rsid w:val="001A0D84"/>
    <w:rsid w:val="001B15E6"/>
    <w:rsid w:val="001B19BD"/>
    <w:rsid w:val="001B2846"/>
    <w:rsid w:val="001B2E5F"/>
    <w:rsid w:val="001B3C82"/>
    <w:rsid w:val="001C0243"/>
    <w:rsid w:val="001C232F"/>
    <w:rsid w:val="001C3303"/>
    <w:rsid w:val="001C593E"/>
    <w:rsid w:val="001C6427"/>
    <w:rsid w:val="001D3680"/>
    <w:rsid w:val="001D3AC6"/>
    <w:rsid w:val="001D4B4D"/>
    <w:rsid w:val="001D5A8F"/>
    <w:rsid w:val="001D5A9A"/>
    <w:rsid w:val="001E2C4C"/>
    <w:rsid w:val="001E3C87"/>
    <w:rsid w:val="001E4449"/>
    <w:rsid w:val="001E5882"/>
    <w:rsid w:val="001E6F8E"/>
    <w:rsid w:val="001F1935"/>
    <w:rsid w:val="001F27EC"/>
    <w:rsid w:val="001F313B"/>
    <w:rsid w:val="001F42E9"/>
    <w:rsid w:val="001F5C53"/>
    <w:rsid w:val="001F605C"/>
    <w:rsid w:val="001F6A4B"/>
    <w:rsid w:val="00201966"/>
    <w:rsid w:val="00201BEE"/>
    <w:rsid w:val="00203CA3"/>
    <w:rsid w:val="00204BA9"/>
    <w:rsid w:val="00204E73"/>
    <w:rsid w:val="00210A52"/>
    <w:rsid w:val="00211059"/>
    <w:rsid w:val="002175AA"/>
    <w:rsid w:val="00220E17"/>
    <w:rsid w:val="00230209"/>
    <w:rsid w:val="002347BB"/>
    <w:rsid w:val="00234C65"/>
    <w:rsid w:val="00235249"/>
    <w:rsid w:val="002358A3"/>
    <w:rsid w:val="002363A4"/>
    <w:rsid w:val="0023700E"/>
    <w:rsid w:val="00240990"/>
    <w:rsid w:val="0024264D"/>
    <w:rsid w:val="002458DE"/>
    <w:rsid w:val="00245E6A"/>
    <w:rsid w:val="0024767F"/>
    <w:rsid w:val="00250387"/>
    <w:rsid w:val="00251642"/>
    <w:rsid w:val="00257575"/>
    <w:rsid w:val="002629B7"/>
    <w:rsid w:val="00262C34"/>
    <w:rsid w:val="002648CE"/>
    <w:rsid w:val="002663E8"/>
    <w:rsid w:val="00270CCD"/>
    <w:rsid w:val="00271BB2"/>
    <w:rsid w:val="00273EBF"/>
    <w:rsid w:val="0027422D"/>
    <w:rsid w:val="00275C1C"/>
    <w:rsid w:val="00275D00"/>
    <w:rsid w:val="00277D19"/>
    <w:rsid w:val="00280E3D"/>
    <w:rsid w:val="00282AD0"/>
    <w:rsid w:val="00283059"/>
    <w:rsid w:val="00286E63"/>
    <w:rsid w:val="002914B1"/>
    <w:rsid w:val="00292E6C"/>
    <w:rsid w:val="002954B4"/>
    <w:rsid w:val="002A4213"/>
    <w:rsid w:val="002A6201"/>
    <w:rsid w:val="002A7A64"/>
    <w:rsid w:val="002B4473"/>
    <w:rsid w:val="002B4A0B"/>
    <w:rsid w:val="002C284F"/>
    <w:rsid w:val="002C3046"/>
    <w:rsid w:val="002C32F1"/>
    <w:rsid w:val="002C3C2D"/>
    <w:rsid w:val="002C4914"/>
    <w:rsid w:val="002C4960"/>
    <w:rsid w:val="002C5114"/>
    <w:rsid w:val="002C6315"/>
    <w:rsid w:val="002D4207"/>
    <w:rsid w:val="002D481C"/>
    <w:rsid w:val="002D48A7"/>
    <w:rsid w:val="002D72BA"/>
    <w:rsid w:val="002D7C9E"/>
    <w:rsid w:val="002E074D"/>
    <w:rsid w:val="002E12AE"/>
    <w:rsid w:val="002E189C"/>
    <w:rsid w:val="002E1FD6"/>
    <w:rsid w:val="002E29A1"/>
    <w:rsid w:val="002E6B04"/>
    <w:rsid w:val="002F0463"/>
    <w:rsid w:val="002F0B82"/>
    <w:rsid w:val="002F25A3"/>
    <w:rsid w:val="002F2609"/>
    <w:rsid w:val="002F3124"/>
    <w:rsid w:val="002F5B09"/>
    <w:rsid w:val="002F5FE6"/>
    <w:rsid w:val="003015BC"/>
    <w:rsid w:val="0030197C"/>
    <w:rsid w:val="0030205F"/>
    <w:rsid w:val="00302DFE"/>
    <w:rsid w:val="00303503"/>
    <w:rsid w:val="00304DD8"/>
    <w:rsid w:val="00306115"/>
    <w:rsid w:val="00312DCB"/>
    <w:rsid w:val="00314546"/>
    <w:rsid w:val="003145E9"/>
    <w:rsid w:val="00315F37"/>
    <w:rsid w:val="003165C0"/>
    <w:rsid w:val="003172A8"/>
    <w:rsid w:val="0031745C"/>
    <w:rsid w:val="00317E06"/>
    <w:rsid w:val="00325224"/>
    <w:rsid w:val="00325AA6"/>
    <w:rsid w:val="003270A1"/>
    <w:rsid w:val="00327C3D"/>
    <w:rsid w:val="00330AB1"/>
    <w:rsid w:val="00330F49"/>
    <w:rsid w:val="00333626"/>
    <w:rsid w:val="00333730"/>
    <w:rsid w:val="003339FD"/>
    <w:rsid w:val="00333BF5"/>
    <w:rsid w:val="003352C2"/>
    <w:rsid w:val="003434CE"/>
    <w:rsid w:val="00344F73"/>
    <w:rsid w:val="003450F3"/>
    <w:rsid w:val="00350613"/>
    <w:rsid w:val="003512E7"/>
    <w:rsid w:val="0035468F"/>
    <w:rsid w:val="0035495F"/>
    <w:rsid w:val="00356A4C"/>
    <w:rsid w:val="003571FF"/>
    <w:rsid w:val="003575EE"/>
    <w:rsid w:val="00357C21"/>
    <w:rsid w:val="00361949"/>
    <w:rsid w:val="003627A5"/>
    <w:rsid w:val="00362CAD"/>
    <w:rsid w:val="0036490F"/>
    <w:rsid w:val="00364A1B"/>
    <w:rsid w:val="00365066"/>
    <w:rsid w:val="0036751B"/>
    <w:rsid w:val="003734C9"/>
    <w:rsid w:val="00374407"/>
    <w:rsid w:val="00381048"/>
    <w:rsid w:val="0038190B"/>
    <w:rsid w:val="00382D11"/>
    <w:rsid w:val="0038463E"/>
    <w:rsid w:val="00394F3E"/>
    <w:rsid w:val="00395AC0"/>
    <w:rsid w:val="00397C43"/>
    <w:rsid w:val="003A0F1A"/>
    <w:rsid w:val="003A285B"/>
    <w:rsid w:val="003A4197"/>
    <w:rsid w:val="003A43DC"/>
    <w:rsid w:val="003A530F"/>
    <w:rsid w:val="003A5A8F"/>
    <w:rsid w:val="003A60B1"/>
    <w:rsid w:val="003B0714"/>
    <w:rsid w:val="003B1807"/>
    <w:rsid w:val="003B1DF0"/>
    <w:rsid w:val="003B3C3C"/>
    <w:rsid w:val="003B3E34"/>
    <w:rsid w:val="003C50B3"/>
    <w:rsid w:val="003C7569"/>
    <w:rsid w:val="003D00DC"/>
    <w:rsid w:val="003D1EBC"/>
    <w:rsid w:val="003D3543"/>
    <w:rsid w:val="003D38DD"/>
    <w:rsid w:val="003D4813"/>
    <w:rsid w:val="003D520D"/>
    <w:rsid w:val="003D5EA9"/>
    <w:rsid w:val="003D67F0"/>
    <w:rsid w:val="003E087B"/>
    <w:rsid w:val="003E40A7"/>
    <w:rsid w:val="003E5F72"/>
    <w:rsid w:val="003E6E5E"/>
    <w:rsid w:val="003E7F0D"/>
    <w:rsid w:val="003F7FA7"/>
    <w:rsid w:val="0040071B"/>
    <w:rsid w:val="00400EC3"/>
    <w:rsid w:val="00401C09"/>
    <w:rsid w:val="00403573"/>
    <w:rsid w:val="00403F53"/>
    <w:rsid w:val="004045B6"/>
    <w:rsid w:val="00405C33"/>
    <w:rsid w:val="0041006A"/>
    <w:rsid w:val="00411A80"/>
    <w:rsid w:val="00413880"/>
    <w:rsid w:val="004162E4"/>
    <w:rsid w:val="00421057"/>
    <w:rsid w:val="0042118E"/>
    <w:rsid w:val="00422D5C"/>
    <w:rsid w:val="004232E5"/>
    <w:rsid w:val="004271F0"/>
    <w:rsid w:val="00427434"/>
    <w:rsid w:val="00427C83"/>
    <w:rsid w:val="00435D0D"/>
    <w:rsid w:val="00437BCD"/>
    <w:rsid w:val="004404DE"/>
    <w:rsid w:val="0044219D"/>
    <w:rsid w:val="00442A53"/>
    <w:rsid w:val="00446FDD"/>
    <w:rsid w:val="00447970"/>
    <w:rsid w:val="0045386B"/>
    <w:rsid w:val="00455C21"/>
    <w:rsid w:val="00460D3B"/>
    <w:rsid w:val="00462A06"/>
    <w:rsid w:val="004714D1"/>
    <w:rsid w:val="00471846"/>
    <w:rsid w:val="00472A50"/>
    <w:rsid w:val="00472C88"/>
    <w:rsid w:val="00473A44"/>
    <w:rsid w:val="004741E6"/>
    <w:rsid w:val="00475249"/>
    <w:rsid w:val="00476D1C"/>
    <w:rsid w:val="004771A1"/>
    <w:rsid w:val="0048388E"/>
    <w:rsid w:val="0048414D"/>
    <w:rsid w:val="00484663"/>
    <w:rsid w:val="00487114"/>
    <w:rsid w:val="00487309"/>
    <w:rsid w:val="004875AE"/>
    <w:rsid w:val="00487897"/>
    <w:rsid w:val="004933E7"/>
    <w:rsid w:val="004966F8"/>
    <w:rsid w:val="004A0A9F"/>
    <w:rsid w:val="004A0B31"/>
    <w:rsid w:val="004B012C"/>
    <w:rsid w:val="004B0163"/>
    <w:rsid w:val="004B1781"/>
    <w:rsid w:val="004B3FB9"/>
    <w:rsid w:val="004B5A90"/>
    <w:rsid w:val="004C296C"/>
    <w:rsid w:val="004C3DEC"/>
    <w:rsid w:val="004C6B67"/>
    <w:rsid w:val="004C7F17"/>
    <w:rsid w:val="004D507C"/>
    <w:rsid w:val="004D6C8E"/>
    <w:rsid w:val="004E22D8"/>
    <w:rsid w:val="004F1107"/>
    <w:rsid w:val="004F1155"/>
    <w:rsid w:val="004F1305"/>
    <w:rsid w:val="00500C90"/>
    <w:rsid w:val="00503A11"/>
    <w:rsid w:val="00504651"/>
    <w:rsid w:val="005047ED"/>
    <w:rsid w:val="00507C30"/>
    <w:rsid w:val="00511238"/>
    <w:rsid w:val="00511882"/>
    <w:rsid w:val="00511AB0"/>
    <w:rsid w:val="00513927"/>
    <w:rsid w:val="005152C3"/>
    <w:rsid w:val="0051582D"/>
    <w:rsid w:val="00515A16"/>
    <w:rsid w:val="0051707A"/>
    <w:rsid w:val="00520085"/>
    <w:rsid w:val="00521CB8"/>
    <w:rsid w:val="00521E83"/>
    <w:rsid w:val="00522BD3"/>
    <w:rsid w:val="00522BF8"/>
    <w:rsid w:val="00524681"/>
    <w:rsid w:val="00525611"/>
    <w:rsid w:val="0053509F"/>
    <w:rsid w:val="00536A09"/>
    <w:rsid w:val="0054276A"/>
    <w:rsid w:val="00542CF4"/>
    <w:rsid w:val="005464D9"/>
    <w:rsid w:val="00546832"/>
    <w:rsid w:val="00551FFE"/>
    <w:rsid w:val="00554DD1"/>
    <w:rsid w:val="00554E0F"/>
    <w:rsid w:val="00555007"/>
    <w:rsid w:val="00557463"/>
    <w:rsid w:val="00561167"/>
    <w:rsid w:val="005622C3"/>
    <w:rsid w:val="005624DC"/>
    <w:rsid w:val="0056448B"/>
    <w:rsid w:val="00567731"/>
    <w:rsid w:val="005709D7"/>
    <w:rsid w:val="005771F9"/>
    <w:rsid w:val="00586DB9"/>
    <w:rsid w:val="00586E16"/>
    <w:rsid w:val="0059381B"/>
    <w:rsid w:val="005A15E3"/>
    <w:rsid w:val="005A2014"/>
    <w:rsid w:val="005A315E"/>
    <w:rsid w:val="005A478C"/>
    <w:rsid w:val="005A5D4F"/>
    <w:rsid w:val="005A61D4"/>
    <w:rsid w:val="005B023E"/>
    <w:rsid w:val="005B1D06"/>
    <w:rsid w:val="005B26C1"/>
    <w:rsid w:val="005B43DC"/>
    <w:rsid w:val="005B5143"/>
    <w:rsid w:val="005B6B03"/>
    <w:rsid w:val="005C2631"/>
    <w:rsid w:val="005C2828"/>
    <w:rsid w:val="005C4711"/>
    <w:rsid w:val="005C5D2B"/>
    <w:rsid w:val="005C74DC"/>
    <w:rsid w:val="005C7E62"/>
    <w:rsid w:val="005D0EB4"/>
    <w:rsid w:val="005D2444"/>
    <w:rsid w:val="005D275B"/>
    <w:rsid w:val="005D3B4D"/>
    <w:rsid w:val="005D4939"/>
    <w:rsid w:val="005D64EC"/>
    <w:rsid w:val="005E216A"/>
    <w:rsid w:val="005E29ED"/>
    <w:rsid w:val="005E4114"/>
    <w:rsid w:val="005E5A6F"/>
    <w:rsid w:val="005E65BE"/>
    <w:rsid w:val="005E6E0B"/>
    <w:rsid w:val="005F5B2C"/>
    <w:rsid w:val="005F657C"/>
    <w:rsid w:val="00601F0D"/>
    <w:rsid w:val="00603038"/>
    <w:rsid w:val="00603D06"/>
    <w:rsid w:val="00604A78"/>
    <w:rsid w:val="006059F8"/>
    <w:rsid w:val="00607220"/>
    <w:rsid w:val="00610250"/>
    <w:rsid w:val="00611EA4"/>
    <w:rsid w:val="006134B2"/>
    <w:rsid w:val="0061590B"/>
    <w:rsid w:val="00615B8C"/>
    <w:rsid w:val="00621F5A"/>
    <w:rsid w:val="00621FC2"/>
    <w:rsid w:val="00623B26"/>
    <w:rsid w:val="00626979"/>
    <w:rsid w:val="00631765"/>
    <w:rsid w:val="00632084"/>
    <w:rsid w:val="00634B72"/>
    <w:rsid w:val="006350C2"/>
    <w:rsid w:val="00635E28"/>
    <w:rsid w:val="00640ECA"/>
    <w:rsid w:val="0064123A"/>
    <w:rsid w:val="00641509"/>
    <w:rsid w:val="00646171"/>
    <w:rsid w:val="00651951"/>
    <w:rsid w:val="00654440"/>
    <w:rsid w:val="0065694B"/>
    <w:rsid w:val="00657AC9"/>
    <w:rsid w:val="00662529"/>
    <w:rsid w:val="0066341D"/>
    <w:rsid w:val="0066778C"/>
    <w:rsid w:val="0067156C"/>
    <w:rsid w:val="00674282"/>
    <w:rsid w:val="00675930"/>
    <w:rsid w:val="00675D5A"/>
    <w:rsid w:val="00682C00"/>
    <w:rsid w:val="00683760"/>
    <w:rsid w:val="00684E77"/>
    <w:rsid w:val="00686FB2"/>
    <w:rsid w:val="00687A17"/>
    <w:rsid w:val="00690662"/>
    <w:rsid w:val="0069437F"/>
    <w:rsid w:val="006A13DC"/>
    <w:rsid w:val="006A2497"/>
    <w:rsid w:val="006A3C64"/>
    <w:rsid w:val="006A7CC4"/>
    <w:rsid w:val="006A7FB5"/>
    <w:rsid w:val="006B75E6"/>
    <w:rsid w:val="006B78DE"/>
    <w:rsid w:val="006C0A1F"/>
    <w:rsid w:val="006C2319"/>
    <w:rsid w:val="006C2C22"/>
    <w:rsid w:val="006C35C8"/>
    <w:rsid w:val="006C64A5"/>
    <w:rsid w:val="006C6905"/>
    <w:rsid w:val="006C6CB4"/>
    <w:rsid w:val="006C7D03"/>
    <w:rsid w:val="006D0DEE"/>
    <w:rsid w:val="006D1004"/>
    <w:rsid w:val="006D1154"/>
    <w:rsid w:val="006D18A4"/>
    <w:rsid w:val="006D26EB"/>
    <w:rsid w:val="006D2DF6"/>
    <w:rsid w:val="006D3243"/>
    <w:rsid w:val="006D3D16"/>
    <w:rsid w:val="006D6130"/>
    <w:rsid w:val="006D6A15"/>
    <w:rsid w:val="006D765D"/>
    <w:rsid w:val="006D7D34"/>
    <w:rsid w:val="006E09EA"/>
    <w:rsid w:val="006E0F4B"/>
    <w:rsid w:val="006E26E2"/>
    <w:rsid w:val="006E4EFE"/>
    <w:rsid w:val="006E69B2"/>
    <w:rsid w:val="006F0091"/>
    <w:rsid w:val="006F21D0"/>
    <w:rsid w:val="006F64F9"/>
    <w:rsid w:val="006F79B4"/>
    <w:rsid w:val="007000BD"/>
    <w:rsid w:val="00701218"/>
    <w:rsid w:val="00703493"/>
    <w:rsid w:val="00706202"/>
    <w:rsid w:val="00711451"/>
    <w:rsid w:val="00711AD2"/>
    <w:rsid w:val="0071540A"/>
    <w:rsid w:val="00715E9A"/>
    <w:rsid w:val="0072000A"/>
    <w:rsid w:val="00721E53"/>
    <w:rsid w:val="007245AA"/>
    <w:rsid w:val="00725480"/>
    <w:rsid w:val="00730030"/>
    <w:rsid w:val="00730281"/>
    <w:rsid w:val="00730B11"/>
    <w:rsid w:val="00741511"/>
    <w:rsid w:val="007424A8"/>
    <w:rsid w:val="00742F64"/>
    <w:rsid w:val="0074630A"/>
    <w:rsid w:val="00747014"/>
    <w:rsid w:val="00751C2A"/>
    <w:rsid w:val="0075223C"/>
    <w:rsid w:val="0075262A"/>
    <w:rsid w:val="00752CB8"/>
    <w:rsid w:val="00753239"/>
    <w:rsid w:val="00754508"/>
    <w:rsid w:val="007557BA"/>
    <w:rsid w:val="00756115"/>
    <w:rsid w:val="00760CDB"/>
    <w:rsid w:val="00762542"/>
    <w:rsid w:val="00764BB6"/>
    <w:rsid w:val="00773C08"/>
    <w:rsid w:val="00773C75"/>
    <w:rsid w:val="0077759B"/>
    <w:rsid w:val="00780590"/>
    <w:rsid w:val="00780F9B"/>
    <w:rsid w:val="00781C26"/>
    <w:rsid w:val="00781E93"/>
    <w:rsid w:val="00782260"/>
    <w:rsid w:val="00785F48"/>
    <w:rsid w:val="00786388"/>
    <w:rsid w:val="007871CA"/>
    <w:rsid w:val="007966C9"/>
    <w:rsid w:val="007A4354"/>
    <w:rsid w:val="007A4417"/>
    <w:rsid w:val="007A700E"/>
    <w:rsid w:val="007B306C"/>
    <w:rsid w:val="007B5502"/>
    <w:rsid w:val="007B5A38"/>
    <w:rsid w:val="007B6D74"/>
    <w:rsid w:val="007B780A"/>
    <w:rsid w:val="007C0CE5"/>
    <w:rsid w:val="007C148E"/>
    <w:rsid w:val="007C2E7F"/>
    <w:rsid w:val="007C2F5C"/>
    <w:rsid w:val="007C6A70"/>
    <w:rsid w:val="007D29F3"/>
    <w:rsid w:val="007D32AB"/>
    <w:rsid w:val="007D3906"/>
    <w:rsid w:val="007D5CAF"/>
    <w:rsid w:val="007D6A08"/>
    <w:rsid w:val="007E0061"/>
    <w:rsid w:val="007E0453"/>
    <w:rsid w:val="007E089E"/>
    <w:rsid w:val="007E1470"/>
    <w:rsid w:val="007E1912"/>
    <w:rsid w:val="007E45B2"/>
    <w:rsid w:val="007E70B5"/>
    <w:rsid w:val="007F31F3"/>
    <w:rsid w:val="007F5A2F"/>
    <w:rsid w:val="007F6564"/>
    <w:rsid w:val="00801D80"/>
    <w:rsid w:val="00802A3A"/>
    <w:rsid w:val="00804767"/>
    <w:rsid w:val="0081119C"/>
    <w:rsid w:val="00811BFE"/>
    <w:rsid w:val="00811CF4"/>
    <w:rsid w:val="00812C4E"/>
    <w:rsid w:val="0081367B"/>
    <w:rsid w:val="008167FD"/>
    <w:rsid w:val="00816C86"/>
    <w:rsid w:val="008178CB"/>
    <w:rsid w:val="00822A77"/>
    <w:rsid w:val="0082333C"/>
    <w:rsid w:val="0082408E"/>
    <w:rsid w:val="00826B24"/>
    <w:rsid w:val="00832C97"/>
    <w:rsid w:val="00834879"/>
    <w:rsid w:val="00835E97"/>
    <w:rsid w:val="008428DD"/>
    <w:rsid w:val="00846F74"/>
    <w:rsid w:val="008473E4"/>
    <w:rsid w:val="008475BA"/>
    <w:rsid w:val="00847862"/>
    <w:rsid w:val="008513C0"/>
    <w:rsid w:val="00852430"/>
    <w:rsid w:val="00856516"/>
    <w:rsid w:val="008639AF"/>
    <w:rsid w:val="0086631D"/>
    <w:rsid w:val="00867FBF"/>
    <w:rsid w:val="008718CB"/>
    <w:rsid w:val="00872B33"/>
    <w:rsid w:val="00873686"/>
    <w:rsid w:val="00883674"/>
    <w:rsid w:val="00884EFA"/>
    <w:rsid w:val="008900C6"/>
    <w:rsid w:val="00893B5D"/>
    <w:rsid w:val="00893D12"/>
    <w:rsid w:val="008964C9"/>
    <w:rsid w:val="00896AF1"/>
    <w:rsid w:val="00897346"/>
    <w:rsid w:val="008A0538"/>
    <w:rsid w:val="008A2BA6"/>
    <w:rsid w:val="008A44A7"/>
    <w:rsid w:val="008A51CF"/>
    <w:rsid w:val="008B0898"/>
    <w:rsid w:val="008B1ACC"/>
    <w:rsid w:val="008B316A"/>
    <w:rsid w:val="008B4B98"/>
    <w:rsid w:val="008B6C14"/>
    <w:rsid w:val="008B7242"/>
    <w:rsid w:val="008B7489"/>
    <w:rsid w:val="008C1A2F"/>
    <w:rsid w:val="008C1CE2"/>
    <w:rsid w:val="008C22CC"/>
    <w:rsid w:val="008C4075"/>
    <w:rsid w:val="008D17D8"/>
    <w:rsid w:val="008D38BE"/>
    <w:rsid w:val="008D5C9E"/>
    <w:rsid w:val="008D7040"/>
    <w:rsid w:val="008E0034"/>
    <w:rsid w:val="008E0A59"/>
    <w:rsid w:val="008E722E"/>
    <w:rsid w:val="008F30A4"/>
    <w:rsid w:val="008F34EF"/>
    <w:rsid w:val="00901CEE"/>
    <w:rsid w:val="00902065"/>
    <w:rsid w:val="009045DE"/>
    <w:rsid w:val="009049F9"/>
    <w:rsid w:val="00910FB8"/>
    <w:rsid w:val="0091183F"/>
    <w:rsid w:val="00914B4F"/>
    <w:rsid w:val="009163DD"/>
    <w:rsid w:val="009165BE"/>
    <w:rsid w:val="00916A23"/>
    <w:rsid w:val="00916EB0"/>
    <w:rsid w:val="009172CD"/>
    <w:rsid w:val="00920C16"/>
    <w:rsid w:val="009237DE"/>
    <w:rsid w:val="009248EB"/>
    <w:rsid w:val="00927E38"/>
    <w:rsid w:val="009332BA"/>
    <w:rsid w:val="00933BF2"/>
    <w:rsid w:val="00935DA1"/>
    <w:rsid w:val="00941919"/>
    <w:rsid w:val="00942C3B"/>
    <w:rsid w:val="009431C4"/>
    <w:rsid w:val="00943D2D"/>
    <w:rsid w:val="009461A9"/>
    <w:rsid w:val="00947490"/>
    <w:rsid w:val="00947850"/>
    <w:rsid w:val="00947AE1"/>
    <w:rsid w:val="00951059"/>
    <w:rsid w:val="009536E1"/>
    <w:rsid w:val="009566C1"/>
    <w:rsid w:val="009603ED"/>
    <w:rsid w:val="00960EEB"/>
    <w:rsid w:val="00961A97"/>
    <w:rsid w:val="009620AB"/>
    <w:rsid w:val="009629D2"/>
    <w:rsid w:val="009640FC"/>
    <w:rsid w:val="00965556"/>
    <w:rsid w:val="00965CB1"/>
    <w:rsid w:val="00966A48"/>
    <w:rsid w:val="00966D4B"/>
    <w:rsid w:val="00973FCC"/>
    <w:rsid w:val="00974421"/>
    <w:rsid w:val="00975687"/>
    <w:rsid w:val="00977647"/>
    <w:rsid w:val="009809FF"/>
    <w:rsid w:val="009828A5"/>
    <w:rsid w:val="00982D13"/>
    <w:rsid w:val="00986943"/>
    <w:rsid w:val="0098723B"/>
    <w:rsid w:val="00991C64"/>
    <w:rsid w:val="00994C36"/>
    <w:rsid w:val="009A01B2"/>
    <w:rsid w:val="009A31D6"/>
    <w:rsid w:val="009A7E46"/>
    <w:rsid w:val="009B46CE"/>
    <w:rsid w:val="009C0AEE"/>
    <w:rsid w:val="009C0E95"/>
    <w:rsid w:val="009C540C"/>
    <w:rsid w:val="009C6D4E"/>
    <w:rsid w:val="009C70BA"/>
    <w:rsid w:val="009D1289"/>
    <w:rsid w:val="009D2806"/>
    <w:rsid w:val="009D518C"/>
    <w:rsid w:val="009D7422"/>
    <w:rsid w:val="009E214B"/>
    <w:rsid w:val="009E22FD"/>
    <w:rsid w:val="009E3B38"/>
    <w:rsid w:val="009E7F8B"/>
    <w:rsid w:val="009F0662"/>
    <w:rsid w:val="009F0907"/>
    <w:rsid w:val="009F1C5B"/>
    <w:rsid w:val="009F667F"/>
    <w:rsid w:val="00A02B7E"/>
    <w:rsid w:val="00A03206"/>
    <w:rsid w:val="00A03219"/>
    <w:rsid w:val="00A0531A"/>
    <w:rsid w:val="00A06B98"/>
    <w:rsid w:val="00A07DC5"/>
    <w:rsid w:val="00A10113"/>
    <w:rsid w:val="00A15588"/>
    <w:rsid w:val="00A15C1F"/>
    <w:rsid w:val="00A16E3E"/>
    <w:rsid w:val="00A17C63"/>
    <w:rsid w:val="00A2074F"/>
    <w:rsid w:val="00A210D3"/>
    <w:rsid w:val="00A2208E"/>
    <w:rsid w:val="00A258C0"/>
    <w:rsid w:val="00A26757"/>
    <w:rsid w:val="00A306F6"/>
    <w:rsid w:val="00A34268"/>
    <w:rsid w:val="00A35A65"/>
    <w:rsid w:val="00A3636F"/>
    <w:rsid w:val="00A36A71"/>
    <w:rsid w:val="00A37CCA"/>
    <w:rsid w:val="00A40BAE"/>
    <w:rsid w:val="00A41F3C"/>
    <w:rsid w:val="00A44077"/>
    <w:rsid w:val="00A46CCA"/>
    <w:rsid w:val="00A50DCB"/>
    <w:rsid w:val="00A51BB2"/>
    <w:rsid w:val="00A543E8"/>
    <w:rsid w:val="00A563A3"/>
    <w:rsid w:val="00A56478"/>
    <w:rsid w:val="00A60983"/>
    <w:rsid w:val="00A612FD"/>
    <w:rsid w:val="00A625AC"/>
    <w:rsid w:val="00A63F13"/>
    <w:rsid w:val="00A66644"/>
    <w:rsid w:val="00A67160"/>
    <w:rsid w:val="00A74214"/>
    <w:rsid w:val="00A74675"/>
    <w:rsid w:val="00A81F5B"/>
    <w:rsid w:val="00A829BD"/>
    <w:rsid w:val="00A82BBE"/>
    <w:rsid w:val="00A86DA8"/>
    <w:rsid w:val="00A962F4"/>
    <w:rsid w:val="00AA11F8"/>
    <w:rsid w:val="00AB6581"/>
    <w:rsid w:val="00AC305E"/>
    <w:rsid w:val="00AC47AD"/>
    <w:rsid w:val="00AC7119"/>
    <w:rsid w:val="00AD11B6"/>
    <w:rsid w:val="00AD13A2"/>
    <w:rsid w:val="00AD4862"/>
    <w:rsid w:val="00AD6B80"/>
    <w:rsid w:val="00AD6E22"/>
    <w:rsid w:val="00AD7BD4"/>
    <w:rsid w:val="00AD7E54"/>
    <w:rsid w:val="00AE028C"/>
    <w:rsid w:val="00AE4E3F"/>
    <w:rsid w:val="00AE5548"/>
    <w:rsid w:val="00AE5CB9"/>
    <w:rsid w:val="00AE6571"/>
    <w:rsid w:val="00AE74AB"/>
    <w:rsid w:val="00AF19CB"/>
    <w:rsid w:val="00AF31AB"/>
    <w:rsid w:val="00AF6B4C"/>
    <w:rsid w:val="00B00ECF"/>
    <w:rsid w:val="00B02A35"/>
    <w:rsid w:val="00B0324D"/>
    <w:rsid w:val="00B072A3"/>
    <w:rsid w:val="00B10609"/>
    <w:rsid w:val="00B11911"/>
    <w:rsid w:val="00B14353"/>
    <w:rsid w:val="00B14EB0"/>
    <w:rsid w:val="00B15F79"/>
    <w:rsid w:val="00B16BC3"/>
    <w:rsid w:val="00B20774"/>
    <w:rsid w:val="00B22539"/>
    <w:rsid w:val="00B2349A"/>
    <w:rsid w:val="00B23DE4"/>
    <w:rsid w:val="00B24AD9"/>
    <w:rsid w:val="00B26C8A"/>
    <w:rsid w:val="00B30BE6"/>
    <w:rsid w:val="00B31BDC"/>
    <w:rsid w:val="00B31C5A"/>
    <w:rsid w:val="00B3330F"/>
    <w:rsid w:val="00B35362"/>
    <w:rsid w:val="00B35BB4"/>
    <w:rsid w:val="00B36061"/>
    <w:rsid w:val="00B36F81"/>
    <w:rsid w:val="00B434D0"/>
    <w:rsid w:val="00B4476B"/>
    <w:rsid w:val="00B46C02"/>
    <w:rsid w:val="00B476CD"/>
    <w:rsid w:val="00B51A04"/>
    <w:rsid w:val="00B531E6"/>
    <w:rsid w:val="00B543B0"/>
    <w:rsid w:val="00B60C8A"/>
    <w:rsid w:val="00B61F82"/>
    <w:rsid w:val="00B63B27"/>
    <w:rsid w:val="00B65BAE"/>
    <w:rsid w:val="00B65DAC"/>
    <w:rsid w:val="00B66159"/>
    <w:rsid w:val="00B71C84"/>
    <w:rsid w:val="00B75649"/>
    <w:rsid w:val="00B768AE"/>
    <w:rsid w:val="00B76C65"/>
    <w:rsid w:val="00B77E75"/>
    <w:rsid w:val="00B800D1"/>
    <w:rsid w:val="00B83C96"/>
    <w:rsid w:val="00B86FC5"/>
    <w:rsid w:val="00B90CD8"/>
    <w:rsid w:val="00B90F9F"/>
    <w:rsid w:val="00B915A3"/>
    <w:rsid w:val="00B92F94"/>
    <w:rsid w:val="00B96C7F"/>
    <w:rsid w:val="00B97775"/>
    <w:rsid w:val="00BA02AC"/>
    <w:rsid w:val="00BA5E24"/>
    <w:rsid w:val="00BA6871"/>
    <w:rsid w:val="00BA6CA3"/>
    <w:rsid w:val="00BA7DEF"/>
    <w:rsid w:val="00BB2427"/>
    <w:rsid w:val="00BB2F06"/>
    <w:rsid w:val="00BB3E26"/>
    <w:rsid w:val="00BC0289"/>
    <w:rsid w:val="00BC10B9"/>
    <w:rsid w:val="00BC4B2F"/>
    <w:rsid w:val="00BC52EB"/>
    <w:rsid w:val="00BC5A95"/>
    <w:rsid w:val="00BC5F47"/>
    <w:rsid w:val="00BD04A6"/>
    <w:rsid w:val="00BD252E"/>
    <w:rsid w:val="00BE006C"/>
    <w:rsid w:val="00BE0AE8"/>
    <w:rsid w:val="00BE0F70"/>
    <w:rsid w:val="00BE15FB"/>
    <w:rsid w:val="00BE247F"/>
    <w:rsid w:val="00BE33F8"/>
    <w:rsid w:val="00BE60C1"/>
    <w:rsid w:val="00BF2607"/>
    <w:rsid w:val="00BF4DD4"/>
    <w:rsid w:val="00BF535F"/>
    <w:rsid w:val="00BF5BB3"/>
    <w:rsid w:val="00BF6B17"/>
    <w:rsid w:val="00C001CE"/>
    <w:rsid w:val="00C00418"/>
    <w:rsid w:val="00C00576"/>
    <w:rsid w:val="00C036CC"/>
    <w:rsid w:val="00C051D8"/>
    <w:rsid w:val="00C0776E"/>
    <w:rsid w:val="00C07789"/>
    <w:rsid w:val="00C133D4"/>
    <w:rsid w:val="00C16A97"/>
    <w:rsid w:val="00C225E1"/>
    <w:rsid w:val="00C2380F"/>
    <w:rsid w:val="00C23C44"/>
    <w:rsid w:val="00C2429B"/>
    <w:rsid w:val="00C2439F"/>
    <w:rsid w:val="00C25B09"/>
    <w:rsid w:val="00C263CA"/>
    <w:rsid w:val="00C265FE"/>
    <w:rsid w:val="00C303EF"/>
    <w:rsid w:val="00C30E21"/>
    <w:rsid w:val="00C31644"/>
    <w:rsid w:val="00C32536"/>
    <w:rsid w:val="00C34E97"/>
    <w:rsid w:val="00C361A1"/>
    <w:rsid w:val="00C36F92"/>
    <w:rsid w:val="00C3756A"/>
    <w:rsid w:val="00C45811"/>
    <w:rsid w:val="00C461B5"/>
    <w:rsid w:val="00C4714F"/>
    <w:rsid w:val="00C56162"/>
    <w:rsid w:val="00C56282"/>
    <w:rsid w:val="00C57BA6"/>
    <w:rsid w:val="00C61F90"/>
    <w:rsid w:val="00C654F6"/>
    <w:rsid w:val="00C66F44"/>
    <w:rsid w:val="00C67178"/>
    <w:rsid w:val="00C75A09"/>
    <w:rsid w:val="00C778CE"/>
    <w:rsid w:val="00C82BC7"/>
    <w:rsid w:val="00C8345E"/>
    <w:rsid w:val="00C85152"/>
    <w:rsid w:val="00C8555B"/>
    <w:rsid w:val="00C86F21"/>
    <w:rsid w:val="00C90787"/>
    <w:rsid w:val="00C91CD7"/>
    <w:rsid w:val="00C92DD0"/>
    <w:rsid w:val="00C92F33"/>
    <w:rsid w:val="00C95B6F"/>
    <w:rsid w:val="00C96E40"/>
    <w:rsid w:val="00C97100"/>
    <w:rsid w:val="00C97842"/>
    <w:rsid w:val="00CA046E"/>
    <w:rsid w:val="00CA04F0"/>
    <w:rsid w:val="00CA18B9"/>
    <w:rsid w:val="00CA744A"/>
    <w:rsid w:val="00CB0FFB"/>
    <w:rsid w:val="00CB2F7D"/>
    <w:rsid w:val="00CB3A5C"/>
    <w:rsid w:val="00CB3EFB"/>
    <w:rsid w:val="00CB65AA"/>
    <w:rsid w:val="00CB676A"/>
    <w:rsid w:val="00CC14B5"/>
    <w:rsid w:val="00CC36F6"/>
    <w:rsid w:val="00CC3ED9"/>
    <w:rsid w:val="00CC3EE0"/>
    <w:rsid w:val="00CD6640"/>
    <w:rsid w:val="00CD6E5F"/>
    <w:rsid w:val="00CD7B7B"/>
    <w:rsid w:val="00CE0720"/>
    <w:rsid w:val="00CE0E4A"/>
    <w:rsid w:val="00CE13EC"/>
    <w:rsid w:val="00CE21F5"/>
    <w:rsid w:val="00CE291E"/>
    <w:rsid w:val="00CE4059"/>
    <w:rsid w:val="00CE5919"/>
    <w:rsid w:val="00CF1609"/>
    <w:rsid w:val="00CF16D8"/>
    <w:rsid w:val="00CF3CE0"/>
    <w:rsid w:val="00CF4C25"/>
    <w:rsid w:val="00CF5014"/>
    <w:rsid w:val="00CF64E3"/>
    <w:rsid w:val="00CF660C"/>
    <w:rsid w:val="00CF6CB4"/>
    <w:rsid w:val="00D00D53"/>
    <w:rsid w:val="00D0199B"/>
    <w:rsid w:val="00D01D7F"/>
    <w:rsid w:val="00D0322D"/>
    <w:rsid w:val="00D04593"/>
    <w:rsid w:val="00D07B75"/>
    <w:rsid w:val="00D07DBA"/>
    <w:rsid w:val="00D116FF"/>
    <w:rsid w:val="00D13CC8"/>
    <w:rsid w:val="00D13F43"/>
    <w:rsid w:val="00D222BD"/>
    <w:rsid w:val="00D24FDD"/>
    <w:rsid w:val="00D26560"/>
    <w:rsid w:val="00D34CC9"/>
    <w:rsid w:val="00D35346"/>
    <w:rsid w:val="00D358A1"/>
    <w:rsid w:val="00D3633A"/>
    <w:rsid w:val="00D3649E"/>
    <w:rsid w:val="00D425B3"/>
    <w:rsid w:val="00D46612"/>
    <w:rsid w:val="00D47BED"/>
    <w:rsid w:val="00D47D24"/>
    <w:rsid w:val="00D50A7A"/>
    <w:rsid w:val="00D5711A"/>
    <w:rsid w:val="00D57FEE"/>
    <w:rsid w:val="00D6197C"/>
    <w:rsid w:val="00D66BEC"/>
    <w:rsid w:val="00D71A96"/>
    <w:rsid w:val="00D7289F"/>
    <w:rsid w:val="00D7598B"/>
    <w:rsid w:val="00D82D09"/>
    <w:rsid w:val="00D836EE"/>
    <w:rsid w:val="00D9130A"/>
    <w:rsid w:val="00D92CA6"/>
    <w:rsid w:val="00D95521"/>
    <w:rsid w:val="00D96611"/>
    <w:rsid w:val="00D97276"/>
    <w:rsid w:val="00DA0E27"/>
    <w:rsid w:val="00DA2D16"/>
    <w:rsid w:val="00DA324C"/>
    <w:rsid w:val="00DA4545"/>
    <w:rsid w:val="00DA6F94"/>
    <w:rsid w:val="00DB5958"/>
    <w:rsid w:val="00DC1726"/>
    <w:rsid w:val="00DC3AE2"/>
    <w:rsid w:val="00DC4268"/>
    <w:rsid w:val="00DC4F80"/>
    <w:rsid w:val="00DD1F7B"/>
    <w:rsid w:val="00DD58C9"/>
    <w:rsid w:val="00DD755E"/>
    <w:rsid w:val="00DE204E"/>
    <w:rsid w:val="00DE44E6"/>
    <w:rsid w:val="00DE56E6"/>
    <w:rsid w:val="00DF4CFA"/>
    <w:rsid w:val="00DF5214"/>
    <w:rsid w:val="00DF55D0"/>
    <w:rsid w:val="00DF63D5"/>
    <w:rsid w:val="00E01397"/>
    <w:rsid w:val="00E02407"/>
    <w:rsid w:val="00E02894"/>
    <w:rsid w:val="00E02E78"/>
    <w:rsid w:val="00E03A39"/>
    <w:rsid w:val="00E04792"/>
    <w:rsid w:val="00E164B1"/>
    <w:rsid w:val="00E16F67"/>
    <w:rsid w:val="00E179E8"/>
    <w:rsid w:val="00E21834"/>
    <w:rsid w:val="00E241DF"/>
    <w:rsid w:val="00E30DB6"/>
    <w:rsid w:val="00E32BDC"/>
    <w:rsid w:val="00E34D7B"/>
    <w:rsid w:val="00E4148D"/>
    <w:rsid w:val="00E4248C"/>
    <w:rsid w:val="00E435CF"/>
    <w:rsid w:val="00E45F3F"/>
    <w:rsid w:val="00E47666"/>
    <w:rsid w:val="00E5048B"/>
    <w:rsid w:val="00E53A24"/>
    <w:rsid w:val="00E53A5A"/>
    <w:rsid w:val="00E5540C"/>
    <w:rsid w:val="00E5747E"/>
    <w:rsid w:val="00E6202E"/>
    <w:rsid w:val="00E66261"/>
    <w:rsid w:val="00E73EE8"/>
    <w:rsid w:val="00E84767"/>
    <w:rsid w:val="00E848AA"/>
    <w:rsid w:val="00E850A8"/>
    <w:rsid w:val="00E8611B"/>
    <w:rsid w:val="00E86545"/>
    <w:rsid w:val="00E86F63"/>
    <w:rsid w:val="00E87CF3"/>
    <w:rsid w:val="00E916BB"/>
    <w:rsid w:val="00E9220D"/>
    <w:rsid w:val="00E94CA8"/>
    <w:rsid w:val="00E96627"/>
    <w:rsid w:val="00E9747B"/>
    <w:rsid w:val="00EA11AC"/>
    <w:rsid w:val="00EA1567"/>
    <w:rsid w:val="00EA33F1"/>
    <w:rsid w:val="00EA46E8"/>
    <w:rsid w:val="00EA6737"/>
    <w:rsid w:val="00EA7952"/>
    <w:rsid w:val="00EB0680"/>
    <w:rsid w:val="00EB0D85"/>
    <w:rsid w:val="00EB3C54"/>
    <w:rsid w:val="00EB68E2"/>
    <w:rsid w:val="00EB76FD"/>
    <w:rsid w:val="00EC1502"/>
    <w:rsid w:val="00EC26C8"/>
    <w:rsid w:val="00EC2CAE"/>
    <w:rsid w:val="00EC49D7"/>
    <w:rsid w:val="00EC6DDA"/>
    <w:rsid w:val="00ED0096"/>
    <w:rsid w:val="00ED1AE7"/>
    <w:rsid w:val="00ED24B2"/>
    <w:rsid w:val="00ED2DA2"/>
    <w:rsid w:val="00ED64A3"/>
    <w:rsid w:val="00ED73A1"/>
    <w:rsid w:val="00EE7534"/>
    <w:rsid w:val="00EF5F2B"/>
    <w:rsid w:val="00EF66FD"/>
    <w:rsid w:val="00EF6BE8"/>
    <w:rsid w:val="00EF6BEE"/>
    <w:rsid w:val="00EF73DB"/>
    <w:rsid w:val="00EF7F71"/>
    <w:rsid w:val="00F0656D"/>
    <w:rsid w:val="00F11B6F"/>
    <w:rsid w:val="00F12540"/>
    <w:rsid w:val="00F141AD"/>
    <w:rsid w:val="00F1561A"/>
    <w:rsid w:val="00F24065"/>
    <w:rsid w:val="00F245E6"/>
    <w:rsid w:val="00F25CC5"/>
    <w:rsid w:val="00F42773"/>
    <w:rsid w:val="00F4298C"/>
    <w:rsid w:val="00F4319E"/>
    <w:rsid w:val="00F436ED"/>
    <w:rsid w:val="00F5027D"/>
    <w:rsid w:val="00F55280"/>
    <w:rsid w:val="00F56A01"/>
    <w:rsid w:val="00F57615"/>
    <w:rsid w:val="00F60F19"/>
    <w:rsid w:val="00F648EA"/>
    <w:rsid w:val="00F658A0"/>
    <w:rsid w:val="00F66C9E"/>
    <w:rsid w:val="00F677E2"/>
    <w:rsid w:val="00F748E2"/>
    <w:rsid w:val="00F75E3F"/>
    <w:rsid w:val="00F7624A"/>
    <w:rsid w:val="00F76471"/>
    <w:rsid w:val="00F80805"/>
    <w:rsid w:val="00F84EDA"/>
    <w:rsid w:val="00F85432"/>
    <w:rsid w:val="00F860A4"/>
    <w:rsid w:val="00F875E5"/>
    <w:rsid w:val="00F905CF"/>
    <w:rsid w:val="00F973D9"/>
    <w:rsid w:val="00FA0333"/>
    <w:rsid w:val="00FA4322"/>
    <w:rsid w:val="00FB191B"/>
    <w:rsid w:val="00FB2595"/>
    <w:rsid w:val="00FB51D9"/>
    <w:rsid w:val="00FB5271"/>
    <w:rsid w:val="00FB59C1"/>
    <w:rsid w:val="00FC0412"/>
    <w:rsid w:val="00FC3E4A"/>
    <w:rsid w:val="00FC460F"/>
    <w:rsid w:val="00FC4799"/>
    <w:rsid w:val="00FC4BBD"/>
    <w:rsid w:val="00FC4EFE"/>
    <w:rsid w:val="00FC55EB"/>
    <w:rsid w:val="00FC5CBA"/>
    <w:rsid w:val="00FC7256"/>
    <w:rsid w:val="00FD0077"/>
    <w:rsid w:val="00FD3229"/>
    <w:rsid w:val="00FD4E78"/>
    <w:rsid w:val="00FE040A"/>
    <w:rsid w:val="00FE1021"/>
    <w:rsid w:val="00FE1A58"/>
    <w:rsid w:val="00FE2EAB"/>
    <w:rsid w:val="00FE48F3"/>
    <w:rsid w:val="00FE5144"/>
    <w:rsid w:val="00FE5F4A"/>
    <w:rsid w:val="00FF0654"/>
    <w:rsid w:val="00FF2243"/>
    <w:rsid w:val="00FF30C9"/>
    <w:rsid w:val="00FF5326"/>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DB592-103A-4534-B603-C07F0A3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C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uiPriority w:val="9"/>
    <w:qFormat/>
    <w:rsid w:val="00557463"/>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1"/>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2"/>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557463"/>
    <w:pPr>
      <w:ind w:left="708"/>
    </w:pPr>
  </w:style>
  <w:style w:type="paragraph" w:styleId="Obsah1">
    <w:name w:val="toc 1"/>
    <w:basedOn w:val="Normlny"/>
    <w:next w:val="Normlny"/>
    <w:autoRedefine/>
    <w:uiPriority w:val="39"/>
    <w:qFormat/>
    <w:rsid w:val="00801D80"/>
    <w:pPr>
      <w:tabs>
        <w:tab w:val="right" w:leader="dot" w:pos="9356"/>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3"/>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link w:val="Odsekzoznamu"/>
    <w:uiPriority w:val="34"/>
    <w:rsid w:val="00306115"/>
    <w:rPr>
      <w:rFonts w:ascii="Times New Roman" w:eastAsia="Times New Roman" w:hAnsi="Times New Roman" w:cs="Times New Roman"/>
      <w:sz w:val="24"/>
      <w:szCs w:val="24"/>
      <w:lang w:eastAsia="sk-SK"/>
    </w:rPr>
  </w:style>
  <w:style w:type="numbering" w:customStyle="1" w:styleId="Style1">
    <w:name w:val="Style1"/>
    <w:uiPriority w:val="99"/>
    <w:rsid w:val="00306115"/>
    <w:pPr>
      <w:numPr>
        <w:numId w:val="4"/>
      </w:numPr>
    </w:pPr>
  </w:style>
  <w:style w:type="paragraph" w:customStyle="1" w:styleId="Text2">
    <w:name w:val="Text2"/>
    <w:basedOn w:val="Normlny"/>
    <w:rsid w:val="007F31F3"/>
    <w:pPr>
      <w:keepNext/>
      <w:overflowPunct w:val="0"/>
      <w:autoSpaceDE w:val="0"/>
      <w:autoSpaceDN w:val="0"/>
      <w:adjustRightInd w:val="0"/>
    </w:pPr>
    <w:rPr>
      <w:rFonts w:eastAsiaTheme="minorHAnsi" w:cstheme="majorHAnsi"/>
      <w:kern w:val="28"/>
      <w:sz w:val="22"/>
      <w:szCs w:val="20"/>
      <w:lang w:eastAsia="en-US"/>
    </w:rPr>
  </w:style>
  <w:style w:type="character" w:styleId="Zvraznenie">
    <w:name w:val="Emphasis"/>
    <w:basedOn w:val="Predvolenpsmoodseku"/>
    <w:uiPriority w:val="20"/>
    <w:qFormat/>
    <w:rsid w:val="00196FB8"/>
    <w:rPr>
      <w:i/>
      <w:iCs/>
    </w:rPr>
  </w:style>
  <w:style w:type="paragraph" w:customStyle="1" w:styleId="HBTitleSmallMid">
    <w:name w:val="HB Title Small Mid"/>
    <w:basedOn w:val="Normlny"/>
    <w:uiPriority w:val="14"/>
    <w:qFormat/>
    <w:rsid w:val="0066341D"/>
    <w:pPr>
      <w:spacing w:after="140" w:line="290" w:lineRule="auto"/>
      <w:jc w:val="center"/>
    </w:pPr>
    <w:rPr>
      <w:rFonts w:ascii="Verdana" w:eastAsia="Calibri" w:hAnsi="Verdana"/>
      <w:sz w:val="30"/>
      <w:szCs w:val="22"/>
      <w:lang w:eastAsia="en-US"/>
    </w:rPr>
  </w:style>
  <w:style w:type="character" w:customStyle="1" w:styleId="gmaildefault">
    <w:name w:val="gmail_default"/>
    <w:basedOn w:val="Predvolenpsmoodseku"/>
    <w:rsid w:val="00DF5214"/>
  </w:style>
  <w:style w:type="numbering" w:customStyle="1" w:styleId="Bezzoznamu1">
    <w:name w:val="Bez zoznamu1"/>
    <w:next w:val="Bezzoznamu"/>
    <w:uiPriority w:val="99"/>
    <w:semiHidden/>
    <w:unhideWhenUsed/>
    <w:rsid w:val="002914B1"/>
  </w:style>
  <w:style w:type="paragraph" w:customStyle="1" w:styleId="Normal0">
    <w:name w:val="Normal_0"/>
    <w:uiPriority w:val="99"/>
    <w:rsid w:val="002914B1"/>
    <w:pPr>
      <w:suppressAutoHyphens/>
      <w:autoSpaceDE w:val="0"/>
      <w:autoSpaceDN w:val="0"/>
      <w:adjustRightInd w:val="0"/>
      <w:spacing w:after="0" w:line="240" w:lineRule="auto"/>
    </w:pPr>
    <w:rPr>
      <w:rFonts w:ascii="Liberation Serif" w:eastAsia="Arial" w:hAnsi="Times New Roman" w:cs="Times New Roman"/>
      <w:kern w:val="1"/>
      <w:sz w:val="24"/>
      <w:szCs w:val="20"/>
      <w:lang w:eastAsia="zh-CN"/>
    </w:rPr>
  </w:style>
  <w:style w:type="paragraph" w:customStyle="1" w:styleId="Normal1">
    <w:name w:val="Normal_1"/>
    <w:uiPriority w:val="99"/>
    <w:rsid w:val="002914B1"/>
    <w:pPr>
      <w:suppressAutoHyphens/>
      <w:autoSpaceDE w:val="0"/>
      <w:autoSpaceDN w:val="0"/>
      <w:adjustRightInd w:val="0"/>
      <w:spacing w:after="0" w:line="240" w:lineRule="auto"/>
    </w:pPr>
    <w:rPr>
      <w:rFonts w:ascii="Liberation Serif" w:eastAsia="Arial" w:hAnsi="Liberation Serif" w:cs="Liberation Serif"/>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389">
      <w:bodyDiv w:val="1"/>
      <w:marLeft w:val="0"/>
      <w:marRight w:val="0"/>
      <w:marTop w:val="0"/>
      <w:marBottom w:val="0"/>
      <w:divBdr>
        <w:top w:val="none" w:sz="0" w:space="0" w:color="auto"/>
        <w:left w:val="none" w:sz="0" w:space="0" w:color="auto"/>
        <w:bottom w:val="none" w:sz="0" w:space="0" w:color="auto"/>
        <w:right w:val="none" w:sz="0" w:space="0" w:color="auto"/>
      </w:divBdr>
    </w:div>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135875292">
      <w:bodyDiv w:val="1"/>
      <w:marLeft w:val="0"/>
      <w:marRight w:val="0"/>
      <w:marTop w:val="0"/>
      <w:marBottom w:val="0"/>
      <w:divBdr>
        <w:top w:val="none" w:sz="0" w:space="0" w:color="auto"/>
        <w:left w:val="none" w:sz="0" w:space="0" w:color="auto"/>
        <w:bottom w:val="none" w:sz="0" w:space="0" w:color="auto"/>
        <w:right w:val="none" w:sz="0" w:space="0" w:color="auto"/>
      </w:divBdr>
    </w:div>
    <w:div w:id="170070785">
      <w:bodyDiv w:val="1"/>
      <w:marLeft w:val="0"/>
      <w:marRight w:val="0"/>
      <w:marTop w:val="0"/>
      <w:marBottom w:val="0"/>
      <w:divBdr>
        <w:top w:val="none" w:sz="0" w:space="0" w:color="auto"/>
        <w:left w:val="none" w:sz="0" w:space="0" w:color="auto"/>
        <w:bottom w:val="none" w:sz="0" w:space="0" w:color="auto"/>
        <w:right w:val="none" w:sz="0" w:space="0" w:color="auto"/>
      </w:divBdr>
    </w:div>
    <w:div w:id="221061023">
      <w:bodyDiv w:val="1"/>
      <w:marLeft w:val="0"/>
      <w:marRight w:val="0"/>
      <w:marTop w:val="0"/>
      <w:marBottom w:val="0"/>
      <w:divBdr>
        <w:top w:val="none" w:sz="0" w:space="0" w:color="auto"/>
        <w:left w:val="none" w:sz="0" w:space="0" w:color="auto"/>
        <w:bottom w:val="none" w:sz="0" w:space="0" w:color="auto"/>
        <w:right w:val="none" w:sz="0" w:space="0" w:color="auto"/>
      </w:divBdr>
    </w:div>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333146256">
      <w:bodyDiv w:val="1"/>
      <w:marLeft w:val="0"/>
      <w:marRight w:val="0"/>
      <w:marTop w:val="0"/>
      <w:marBottom w:val="0"/>
      <w:divBdr>
        <w:top w:val="none" w:sz="0" w:space="0" w:color="auto"/>
        <w:left w:val="none" w:sz="0" w:space="0" w:color="auto"/>
        <w:bottom w:val="none" w:sz="0" w:space="0" w:color="auto"/>
        <w:right w:val="none" w:sz="0" w:space="0" w:color="auto"/>
      </w:divBdr>
    </w:div>
    <w:div w:id="647784075">
      <w:bodyDiv w:val="1"/>
      <w:marLeft w:val="0"/>
      <w:marRight w:val="0"/>
      <w:marTop w:val="0"/>
      <w:marBottom w:val="0"/>
      <w:divBdr>
        <w:top w:val="none" w:sz="0" w:space="0" w:color="auto"/>
        <w:left w:val="none" w:sz="0" w:space="0" w:color="auto"/>
        <w:bottom w:val="none" w:sz="0" w:space="0" w:color="auto"/>
        <w:right w:val="none" w:sz="0" w:space="0" w:color="auto"/>
      </w:divBdr>
    </w:div>
    <w:div w:id="700319460">
      <w:bodyDiv w:val="1"/>
      <w:marLeft w:val="0"/>
      <w:marRight w:val="0"/>
      <w:marTop w:val="0"/>
      <w:marBottom w:val="0"/>
      <w:divBdr>
        <w:top w:val="none" w:sz="0" w:space="0" w:color="auto"/>
        <w:left w:val="none" w:sz="0" w:space="0" w:color="auto"/>
        <w:bottom w:val="none" w:sz="0" w:space="0" w:color="auto"/>
        <w:right w:val="none" w:sz="0" w:space="0" w:color="auto"/>
      </w:divBdr>
    </w:div>
    <w:div w:id="1194733755">
      <w:bodyDiv w:val="1"/>
      <w:marLeft w:val="0"/>
      <w:marRight w:val="0"/>
      <w:marTop w:val="0"/>
      <w:marBottom w:val="0"/>
      <w:divBdr>
        <w:top w:val="none" w:sz="0" w:space="0" w:color="auto"/>
        <w:left w:val="none" w:sz="0" w:space="0" w:color="auto"/>
        <w:bottom w:val="none" w:sz="0" w:space="0" w:color="auto"/>
        <w:right w:val="none" w:sz="0" w:space="0" w:color="auto"/>
      </w:divBdr>
    </w:div>
    <w:div w:id="1195995584">
      <w:bodyDiv w:val="1"/>
      <w:marLeft w:val="0"/>
      <w:marRight w:val="0"/>
      <w:marTop w:val="100"/>
      <w:marBottom w:val="100"/>
      <w:divBdr>
        <w:top w:val="none" w:sz="0" w:space="0" w:color="auto"/>
        <w:left w:val="none" w:sz="0" w:space="0" w:color="auto"/>
        <w:bottom w:val="none" w:sz="0" w:space="0" w:color="auto"/>
        <w:right w:val="none" w:sz="0" w:space="0" w:color="auto"/>
      </w:divBdr>
      <w:divsChild>
        <w:div w:id="1895651566">
          <w:marLeft w:val="0"/>
          <w:marRight w:val="0"/>
          <w:marTop w:val="0"/>
          <w:marBottom w:val="0"/>
          <w:divBdr>
            <w:top w:val="none" w:sz="0" w:space="0" w:color="auto"/>
            <w:left w:val="none" w:sz="0" w:space="0" w:color="auto"/>
            <w:bottom w:val="none" w:sz="0" w:space="0" w:color="auto"/>
            <w:right w:val="none" w:sz="0" w:space="0" w:color="auto"/>
          </w:divBdr>
          <w:divsChild>
            <w:div w:id="870845333">
              <w:marLeft w:val="600"/>
              <w:marRight w:val="0"/>
              <w:marTop w:val="0"/>
              <w:marBottom w:val="0"/>
              <w:divBdr>
                <w:top w:val="none" w:sz="0" w:space="0" w:color="auto"/>
                <w:left w:val="none" w:sz="0" w:space="0" w:color="auto"/>
                <w:bottom w:val="none" w:sz="0" w:space="0" w:color="auto"/>
                <w:right w:val="none" w:sz="0" w:space="0" w:color="auto"/>
              </w:divBdr>
            </w:div>
            <w:div w:id="1476528027">
              <w:marLeft w:val="0"/>
              <w:marRight w:val="0"/>
              <w:marTop w:val="0"/>
              <w:marBottom w:val="0"/>
              <w:divBdr>
                <w:top w:val="none" w:sz="0" w:space="0" w:color="auto"/>
                <w:left w:val="none" w:sz="0" w:space="0" w:color="auto"/>
                <w:bottom w:val="none" w:sz="0" w:space="0" w:color="auto"/>
                <w:right w:val="none" w:sz="0" w:space="0" w:color="auto"/>
              </w:divBdr>
            </w:div>
            <w:div w:id="1375734738">
              <w:marLeft w:val="600"/>
              <w:marRight w:val="0"/>
              <w:marTop w:val="0"/>
              <w:marBottom w:val="0"/>
              <w:divBdr>
                <w:top w:val="none" w:sz="0" w:space="0" w:color="auto"/>
                <w:left w:val="none" w:sz="0" w:space="0" w:color="auto"/>
                <w:bottom w:val="none" w:sz="0" w:space="0" w:color="auto"/>
                <w:right w:val="none" w:sz="0" w:space="0" w:color="auto"/>
              </w:divBdr>
            </w:div>
            <w:div w:id="597981859">
              <w:marLeft w:val="0"/>
              <w:marRight w:val="0"/>
              <w:marTop w:val="0"/>
              <w:marBottom w:val="0"/>
              <w:divBdr>
                <w:top w:val="none" w:sz="0" w:space="0" w:color="auto"/>
                <w:left w:val="none" w:sz="0" w:space="0" w:color="auto"/>
                <w:bottom w:val="none" w:sz="0" w:space="0" w:color="auto"/>
                <w:right w:val="none" w:sz="0" w:space="0" w:color="auto"/>
              </w:divBdr>
              <w:divsChild>
                <w:div w:id="288628774">
                  <w:marLeft w:val="600"/>
                  <w:marRight w:val="0"/>
                  <w:marTop w:val="0"/>
                  <w:marBottom w:val="0"/>
                  <w:divBdr>
                    <w:top w:val="none" w:sz="0" w:space="0" w:color="auto"/>
                    <w:left w:val="none" w:sz="0" w:space="0" w:color="auto"/>
                    <w:bottom w:val="none" w:sz="0" w:space="0" w:color="auto"/>
                    <w:right w:val="none" w:sz="0" w:space="0" w:color="auto"/>
                  </w:divBdr>
                </w:div>
                <w:div w:id="1799642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 w:id="1647585513">
      <w:bodyDiv w:val="1"/>
      <w:marLeft w:val="0"/>
      <w:marRight w:val="0"/>
      <w:marTop w:val="0"/>
      <w:marBottom w:val="0"/>
      <w:divBdr>
        <w:top w:val="none" w:sz="0" w:space="0" w:color="auto"/>
        <w:left w:val="none" w:sz="0" w:space="0" w:color="auto"/>
        <w:bottom w:val="none" w:sz="0" w:space="0" w:color="auto"/>
        <w:right w:val="none" w:sz="0" w:space="0" w:color="auto"/>
      </w:divBdr>
    </w:div>
    <w:div w:id="2051345183">
      <w:bodyDiv w:val="1"/>
      <w:marLeft w:val="0"/>
      <w:marRight w:val="0"/>
      <w:marTop w:val="100"/>
      <w:marBottom w:val="100"/>
      <w:divBdr>
        <w:top w:val="none" w:sz="0" w:space="0" w:color="auto"/>
        <w:left w:val="none" w:sz="0" w:space="0" w:color="auto"/>
        <w:bottom w:val="none" w:sz="0" w:space="0" w:color="auto"/>
        <w:right w:val="none" w:sz="0" w:space="0" w:color="auto"/>
      </w:divBdr>
      <w:divsChild>
        <w:div w:id="922881544">
          <w:marLeft w:val="0"/>
          <w:marRight w:val="0"/>
          <w:marTop w:val="0"/>
          <w:marBottom w:val="0"/>
          <w:divBdr>
            <w:top w:val="none" w:sz="0" w:space="0" w:color="auto"/>
            <w:left w:val="none" w:sz="0" w:space="0" w:color="auto"/>
            <w:bottom w:val="none" w:sz="0" w:space="0" w:color="auto"/>
            <w:right w:val="none" w:sz="0" w:space="0" w:color="auto"/>
          </w:divBdr>
        </w:div>
        <w:div w:id="2368302">
          <w:marLeft w:val="600"/>
          <w:marRight w:val="0"/>
          <w:marTop w:val="0"/>
          <w:marBottom w:val="0"/>
          <w:divBdr>
            <w:top w:val="none" w:sz="0" w:space="0" w:color="auto"/>
            <w:left w:val="none" w:sz="0" w:space="0" w:color="auto"/>
            <w:bottom w:val="none" w:sz="0" w:space="0" w:color="auto"/>
            <w:right w:val="none" w:sz="0" w:space="0" w:color="auto"/>
          </w:divBdr>
        </w:div>
        <w:div w:id="158354597">
          <w:marLeft w:val="0"/>
          <w:marRight w:val="0"/>
          <w:marTop w:val="0"/>
          <w:marBottom w:val="0"/>
          <w:divBdr>
            <w:top w:val="none" w:sz="0" w:space="0" w:color="auto"/>
            <w:left w:val="none" w:sz="0" w:space="0" w:color="auto"/>
            <w:bottom w:val="none" w:sz="0" w:space="0" w:color="auto"/>
            <w:right w:val="none" w:sz="0" w:space="0" w:color="auto"/>
          </w:divBdr>
        </w:div>
        <w:div w:id="1671903709">
          <w:marLeft w:val="600"/>
          <w:marRight w:val="0"/>
          <w:marTop w:val="0"/>
          <w:marBottom w:val="0"/>
          <w:divBdr>
            <w:top w:val="none" w:sz="0" w:space="0" w:color="auto"/>
            <w:left w:val="none" w:sz="0" w:space="0" w:color="auto"/>
            <w:bottom w:val="none" w:sz="0" w:space="0" w:color="auto"/>
            <w:right w:val="none" w:sz="0" w:space="0" w:color="auto"/>
          </w:divBdr>
        </w:div>
        <w:div w:id="1203135812">
          <w:marLeft w:val="0"/>
          <w:marRight w:val="0"/>
          <w:marTop w:val="0"/>
          <w:marBottom w:val="0"/>
          <w:divBdr>
            <w:top w:val="none" w:sz="0" w:space="0" w:color="auto"/>
            <w:left w:val="none" w:sz="0" w:space="0" w:color="auto"/>
            <w:bottom w:val="none" w:sz="0" w:space="0" w:color="auto"/>
            <w:right w:val="none" w:sz="0" w:space="0" w:color="auto"/>
          </w:divBdr>
          <w:divsChild>
            <w:div w:id="564610986">
              <w:marLeft w:val="600"/>
              <w:marRight w:val="0"/>
              <w:marTop w:val="0"/>
              <w:marBottom w:val="0"/>
              <w:divBdr>
                <w:top w:val="none" w:sz="0" w:space="0" w:color="auto"/>
                <w:left w:val="none" w:sz="0" w:space="0" w:color="auto"/>
                <w:bottom w:val="none" w:sz="0" w:space="0" w:color="auto"/>
                <w:right w:val="none" w:sz="0" w:space="0" w:color="auto"/>
              </w:divBdr>
            </w:div>
            <w:div w:id="1689411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7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eranet.sk" TargetMode="External"/><Relationship Id="rId18" Type="http://schemas.openxmlformats.org/officeDocument/2006/relationships/hyperlink" Target="https://seas.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as.sk/obstaravanie" TargetMode="External"/><Relationship Id="rId17" Type="http://schemas.openxmlformats.org/officeDocument/2006/relationships/hyperlink" Target="mailto:peter.solar@seas.s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vo.gov.sk/" TargetMode="External"/><Relationship Id="rId20" Type="http://schemas.openxmlformats.org/officeDocument/2006/relationships/hyperlink" Target="https://www.seas.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s.s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as.eranet.s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bstaravanie.seas.sk/obstaravanie"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eranet.s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2.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46DC9-A14D-4770-98E7-77AE7AF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01F104-6D1F-4604-B892-0AE0F8EC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12087</Words>
  <Characters>68902</Characters>
  <Application>Microsoft Office Word</Application>
  <DocSecurity>0</DocSecurity>
  <Lines>574</Lines>
  <Paragraphs>161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value</Company>
  <LinksUpToDate>false</LinksUpToDate>
  <CharactersWithSpaces>80828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dc:creator>
  <cp:lastModifiedBy>Puchelová Soňa</cp:lastModifiedBy>
  <cp:revision>21</cp:revision>
  <cp:lastPrinted>2018-09-10T10:04:00Z</cp:lastPrinted>
  <dcterms:created xsi:type="dcterms:W3CDTF">2020-03-16T17:11:00Z</dcterms:created>
  <dcterms:modified xsi:type="dcterms:W3CDTF">2020-04-02T12:03:00Z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