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4B53D" w14:textId="40630620" w:rsidR="60DC5849" w:rsidRDefault="60DC5849" w:rsidP="60DC5849">
      <w:pPr>
        <w:keepNext/>
        <w:keepLines/>
        <w:tabs>
          <w:tab w:val="left" w:pos="851"/>
          <w:tab w:val="left" w:pos="1134"/>
        </w:tabs>
        <w:spacing w:before="120" w:after="0" w:line="240" w:lineRule="auto"/>
        <w:jc w:val="both"/>
        <w:rPr>
          <w:rFonts w:cs="Calibri"/>
          <w:b/>
          <w:bCs/>
        </w:rPr>
      </w:pPr>
    </w:p>
    <w:p w14:paraId="3F1B8077" w14:textId="77777777" w:rsidR="001132F5" w:rsidRPr="008E07F2" w:rsidRDefault="001132F5" w:rsidP="609352C0">
      <w:pPr>
        <w:keepNext/>
        <w:keepLines/>
        <w:tabs>
          <w:tab w:val="left" w:pos="851"/>
          <w:tab w:val="left" w:pos="1134"/>
        </w:tabs>
        <w:spacing w:before="120" w:after="0" w:line="240" w:lineRule="auto"/>
        <w:jc w:val="both"/>
        <w:rPr>
          <w:rFonts w:cs="Calibri"/>
          <w:b/>
          <w:bCs/>
          <w:sz w:val="32"/>
          <w:szCs w:val="32"/>
        </w:rPr>
      </w:pPr>
    </w:p>
    <w:p w14:paraId="1D1C2196" w14:textId="77777777" w:rsidR="00C51599" w:rsidRPr="006C0745" w:rsidRDefault="001B6952" w:rsidP="00F3096D">
      <w:pPr>
        <w:keepNext/>
        <w:keepLines/>
        <w:tabs>
          <w:tab w:val="left" w:pos="851"/>
          <w:tab w:val="left" w:pos="1134"/>
        </w:tabs>
        <w:spacing w:after="0" w:line="240" w:lineRule="auto"/>
        <w:jc w:val="center"/>
        <w:rPr>
          <w:rFonts w:cs="Calibri"/>
          <w:b/>
          <w:sz w:val="48"/>
          <w:szCs w:val="48"/>
        </w:rPr>
      </w:pPr>
      <w:r w:rsidRPr="006C0745">
        <w:rPr>
          <w:rFonts w:cs="Calibri"/>
          <w:b/>
          <w:sz w:val="48"/>
          <w:szCs w:val="48"/>
        </w:rPr>
        <w:t>Slovenské elektrárne, a.s.</w:t>
      </w:r>
    </w:p>
    <w:p w14:paraId="5B412E7D" w14:textId="77777777" w:rsidR="001132F5" w:rsidRPr="00E45DD8" w:rsidRDefault="001132F5" w:rsidP="609352C0">
      <w:pPr>
        <w:keepNext/>
        <w:keepLines/>
        <w:tabs>
          <w:tab w:val="left" w:pos="851"/>
          <w:tab w:val="left" w:pos="1134"/>
        </w:tabs>
        <w:spacing w:before="120" w:after="0" w:line="240" w:lineRule="auto"/>
        <w:jc w:val="both"/>
        <w:rPr>
          <w:rFonts w:cs="Calibri"/>
          <w:b/>
          <w:bCs/>
          <w:sz w:val="32"/>
          <w:szCs w:val="32"/>
        </w:rPr>
      </w:pPr>
    </w:p>
    <w:p w14:paraId="6EA157AF" w14:textId="77777777" w:rsidR="004D2E9A" w:rsidRPr="00E45DD8" w:rsidRDefault="004D2E9A" w:rsidP="609352C0">
      <w:pPr>
        <w:keepNext/>
        <w:keepLines/>
        <w:tabs>
          <w:tab w:val="left" w:pos="851"/>
          <w:tab w:val="left" w:pos="1134"/>
        </w:tabs>
        <w:spacing w:before="120" w:after="0" w:line="240" w:lineRule="auto"/>
        <w:jc w:val="both"/>
        <w:rPr>
          <w:rFonts w:cs="Calibri"/>
          <w:b/>
          <w:bCs/>
          <w:sz w:val="32"/>
          <w:szCs w:val="32"/>
        </w:rPr>
      </w:pPr>
    </w:p>
    <w:p w14:paraId="3EADD274" w14:textId="77777777" w:rsidR="00C51599" w:rsidRPr="006C0745" w:rsidRDefault="001B3C3E" w:rsidP="00F3096D">
      <w:pPr>
        <w:keepNext/>
        <w:keepLines/>
        <w:tabs>
          <w:tab w:val="left" w:pos="851"/>
          <w:tab w:val="left" w:pos="1134"/>
        </w:tabs>
        <w:spacing w:before="120" w:after="0" w:line="240" w:lineRule="auto"/>
        <w:jc w:val="center"/>
        <w:rPr>
          <w:rFonts w:cs="Calibri"/>
          <w:b/>
          <w:sz w:val="32"/>
          <w:szCs w:val="32"/>
        </w:rPr>
      </w:pPr>
      <w:r w:rsidRPr="006C0745">
        <w:rPr>
          <w:rFonts w:cs="Calibri"/>
          <w:b/>
          <w:sz w:val="32"/>
          <w:szCs w:val="32"/>
        </w:rPr>
        <w:t>Descriptive</w:t>
      </w:r>
      <w:r w:rsidR="003E635E" w:rsidRPr="006C0745">
        <w:rPr>
          <w:rFonts w:cs="Calibri"/>
          <w:b/>
          <w:sz w:val="32"/>
          <w:szCs w:val="32"/>
        </w:rPr>
        <w:t xml:space="preserve"> document</w:t>
      </w:r>
    </w:p>
    <w:p w14:paraId="2D6F8BFA" w14:textId="380047F3" w:rsidR="00C51599" w:rsidRPr="006C0745" w:rsidRDefault="001B6952" w:rsidP="00F3096D">
      <w:pPr>
        <w:keepNext/>
        <w:keepLines/>
        <w:tabs>
          <w:tab w:val="left" w:pos="851"/>
          <w:tab w:val="left" w:pos="1134"/>
        </w:tabs>
        <w:spacing w:before="120" w:after="0" w:line="240" w:lineRule="auto"/>
        <w:jc w:val="center"/>
        <w:rPr>
          <w:rFonts w:cs="Calibri"/>
          <w:b/>
          <w:sz w:val="32"/>
          <w:szCs w:val="32"/>
        </w:rPr>
      </w:pPr>
      <w:r w:rsidRPr="006C0745">
        <w:rPr>
          <w:rFonts w:cs="Calibri"/>
          <w:b/>
          <w:sz w:val="32"/>
          <w:szCs w:val="32"/>
        </w:rPr>
        <w:t xml:space="preserve">to set up a </w:t>
      </w:r>
      <w:r w:rsidR="003E635E" w:rsidRPr="006C0745">
        <w:rPr>
          <w:rFonts w:cs="Calibri"/>
          <w:b/>
          <w:sz w:val="32"/>
          <w:szCs w:val="32"/>
        </w:rPr>
        <w:t xml:space="preserve">Competitive </w:t>
      </w:r>
      <w:r w:rsidR="0786ED7B" w:rsidRPr="006C0745">
        <w:rPr>
          <w:rFonts w:cs="Calibri"/>
          <w:b/>
          <w:sz w:val="32"/>
          <w:szCs w:val="32"/>
        </w:rPr>
        <w:t>D</w:t>
      </w:r>
      <w:r w:rsidR="003E635E" w:rsidRPr="006C0745">
        <w:rPr>
          <w:rFonts w:cs="Calibri"/>
          <w:b/>
          <w:sz w:val="32"/>
          <w:szCs w:val="32"/>
        </w:rPr>
        <w:t>ialogue</w:t>
      </w:r>
    </w:p>
    <w:p w14:paraId="2B59B583" w14:textId="77777777" w:rsidR="00C51599" w:rsidRPr="006C0745" w:rsidRDefault="00B97CBD" w:rsidP="00F3096D">
      <w:pPr>
        <w:keepNext/>
        <w:keepLines/>
        <w:tabs>
          <w:tab w:val="left" w:pos="851"/>
          <w:tab w:val="left" w:pos="1134"/>
        </w:tabs>
        <w:spacing w:before="120" w:after="0" w:line="240" w:lineRule="auto"/>
        <w:jc w:val="center"/>
        <w:rPr>
          <w:rFonts w:cs="Calibri"/>
          <w:b/>
          <w:sz w:val="32"/>
          <w:szCs w:val="32"/>
        </w:rPr>
      </w:pPr>
      <w:r w:rsidRPr="006C0745">
        <w:rPr>
          <w:rFonts w:cs="Calibri"/>
          <w:b/>
          <w:sz w:val="32"/>
          <w:szCs w:val="32"/>
        </w:rPr>
        <w:t>for the subject</w:t>
      </w:r>
      <w:r w:rsidR="001B6952" w:rsidRPr="006C0745">
        <w:rPr>
          <w:rFonts w:cs="Calibri"/>
          <w:b/>
          <w:sz w:val="32"/>
          <w:szCs w:val="32"/>
        </w:rPr>
        <w:t>:</w:t>
      </w:r>
    </w:p>
    <w:p w14:paraId="2B952534" w14:textId="6BD5F8B3" w:rsidR="00C51599" w:rsidRPr="00E45DD8" w:rsidRDefault="001B6952" w:rsidP="00F3096D">
      <w:pPr>
        <w:keepNext/>
        <w:keepLines/>
        <w:tabs>
          <w:tab w:val="left" w:pos="851"/>
          <w:tab w:val="left" w:pos="1134"/>
        </w:tabs>
        <w:spacing w:before="120" w:after="0" w:line="240" w:lineRule="auto"/>
        <w:jc w:val="center"/>
        <w:rPr>
          <w:rFonts w:cs="Calibri"/>
          <w:sz w:val="32"/>
          <w:szCs w:val="32"/>
        </w:rPr>
      </w:pPr>
      <w:r w:rsidRPr="006C0745">
        <w:rPr>
          <w:rFonts w:cs="Calibri"/>
          <w:b/>
          <w:sz w:val="32"/>
          <w:szCs w:val="32"/>
        </w:rPr>
        <w:t>"</w:t>
      </w:r>
      <w:r w:rsidR="00DA1877" w:rsidRPr="006C0745">
        <w:rPr>
          <w:rFonts w:cs="Calibri"/>
          <w:b/>
          <w:sz w:val="32"/>
          <w:szCs w:val="32"/>
        </w:rPr>
        <w:t>Pump/</w:t>
      </w:r>
      <w:r w:rsidR="4A6D2BFF" w:rsidRPr="006C0745">
        <w:rPr>
          <w:rFonts w:cs="Calibri"/>
          <w:b/>
          <w:sz w:val="32"/>
          <w:szCs w:val="32"/>
        </w:rPr>
        <w:t>T</w:t>
      </w:r>
      <w:r w:rsidR="003E635E" w:rsidRPr="006C0745">
        <w:rPr>
          <w:rFonts w:cs="Calibri"/>
          <w:b/>
          <w:sz w:val="32"/>
          <w:szCs w:val="32"/>
        </w:rPr>
        <w:t>urbine</w:t>
      </w:r>
      <w:r w:rsidR="00DA1877" w:rsidRPr="006C0745">
        <w:rPr>
          <w:rFonts w:cs="Calibri"/>
          <w:b/>
          <w:sz w:val="32"/>
          <w:szCs w:val="32"/>
        </w:rPr>
        <w:t xml:space="preserve"> </w:t>
      </w:r>
      <w:r w:rsidR="0FB6C359" w:rsidRPr="006C0745">
        <w:rPr>
          <w:rFonts w:cs="Calibri"/>
          <w:b/>
          <w:sz w:val="32"/>
          <w:szCs w:val="32"/>
        </w:rPr>
        <w:t>M</w:t>
      </w:r>
      <w:r w:rsidR="00DA1877" w:rsidRPr="006C0745">
        <w:rPr>
          <w:rFonts w:cs="Calibri"/>
          <w:b/>
          <w:sz w:val="32"/>
          <w:szCs w:val="32"/>
        </w:rPr>
        <w:t>odernization – Integrator SE</w:t>
      </w:r>
      <w:r w:rsidRPr="006C0745">
        <w:rPr>
          <w:rFonts w:cs="Calibri"/>
          <w:b/>
          <w:sz w:val="32"/>
          <w:szCs w:val="32"/>
        </w:rPr>
        <w:t>"</w:t>
      </w:r>
    </w:p>
    <w:p w14:paraId="13C101BA" w14:textId="77777777" w:rsidR="00182E82" w:rsidRPr="00E45DD8" w:rsidRDefault="00182E82" w:rsidP="00435B36">
      <w:pPr>
        <w:keepNext/>
        <w:keepLines/>
        <w:tabs>
          <w:tab w:val="left" w:pos="851"/>
          <w:tab w:val="left" w:pos="1134"/>
        </w:tabs>
        <w:spacing w:before="120" w:after="0" w:line="240" w:lineRule="auto"/>
        <w:jc w:val="both"/>
        <w:rPr>
          <w:rFonts w:cs="Calibri"/>
          <w:sz w:val="32"/>
          <w:szCs w:val="32"/>
        </w:rPr>
      </w:pPr>
    </w:p>
    <w:p w14:paraId="4E761A43" w14:textId="407932D3" w:rsidR="00EE72C1" w:rsidRPr="00E45DD8" w:rsidRDefault="751BFDE0" w:rsidP="2A5489D9">
      <w:pPr>
        <w:keepNext/>
        <w:keepLines/>
        <w:tabs>
          <w:tab w:val="left" w:pos="851"/>
          <w:tab w:val="left" w:pos="1134"/>
        </w:tabs>
        <w:spacing w:before="120" w:after="0" w:line="240" w:lineRule="auto"/>
        <w:jc w:val="both"/>
        <w:rPr>
          <w:rFonts w:cs="Calibri"/>
        </w:rPr>
      </w:pPr>
      <w:r w:rsidRPr="00E45DD8">
        <w:rPr>
          <w:rFonts w:cs="Calibri"/>
        </w:rPr>
        <w:t xml:space="preserve">The </w:t>
      </w:r>
      <w:r w:rsidR="4AD6CB7B" w:rsidRPr="00E45DD8">
        <w:rPr>
          <w:rFonts w:cs="Calibri"/>
        </w:rPr>
        <w:t xml:space="preserve">Competitive </w:t>
      </w:r>
      <w:r w:rsidR="3FA368B1" w:rsidRPr="00E45DD8">
        <w:rPr>
          <w:rFonts w:cs="Calibri"/>
        </w:rPr>
        <w:t>D</w:t>
      </w:r>
      <w:r w:rsidR="4AD6CB7B" w:rsidRPr="00E45DD8">
        <w:rPr>
          <w:rFonts w:cs="Calibri"/>
        </w:rPr>
        <w:t>ialogue</w:t>
      </w:r>
      <w:r w:rsidR="24E197D8" w:rsidRPr="00E45DD8">
        <w:rPr>
          <w:rFonts w:cs="Calibri"/>
        </w:rPr>
        <w:t xml:space="preserve"> announced by </w:t>
      </w:r>
      <w:r w:rsidR="1008A48E" w:rsidRPr="00E45DD8">
        <w:rPr>
          <w:rFonts w:cs="Calibri"/>
        </w:rPr>
        <w:t xml:space="preserve">an </w:t>
      </w:r>
      <w:r w:rsidR="24E197D8" w:rsidRPr="00E45DD8">
        <w:rPr>
          <w:rFonts w:cs="Calibri"/>
        </w:rPr>
        <w:t xml:space="preserve">electronic procedure </w:t>
      </w:r>
      <w:r w:rsidR="3EFBA28B" w:rsidRPr="00E45DD8">
        <w:rPr>
          <w:rFonts w:cs="Calibri"/>
        </w:rPr>
        <w:t>for</w:t>
      </w:r>
      <w:r w:rsidR="24E197D8" w:rsidRPr="00E45DD8">
        <w:rPr>
          <w:rFonts w:cs="Calibri"/>
        </w:rPr>
        <w:t xml:space="preserve"> awarding an over-limit contract according to</w:t>
      </w:r>
      <w:r w:rsidR="62BE587A" w:rsidRPr="00E45DD8">
        <w:rPr>
          <w:rFonts w:cs="Calibri"/>
        </w:rPr>
        <w:t xml:space="preserve"> </w:t>
      </w:r>
      <w:r w:rsidR="4398D26D" w:rsidRPr="00E45DD8">
        <w:rPr>
          <w:rFonts w:cs="Calibri"/>
        </w:rPr>
        <w:t>article</w:t>
      </w:r>
      <w:r w:rsidR="24E197D8" w:rsidRPr="00E45DD8">
        <w:rPr>
          <w:rFonts w:cs="Calibri"/>
        </w:rPr>
        <w:t xml:space="preserve"> </w:t>
      </w:r>
      <w:r w:rsidR="4AD6CB7B" w:rsidRPr="00E45DD8">
        <w:rPr>
          <w:rFonts w:cs="Calibri"/>
        </w:rPr>
        <w:t>96</w:t>
      </w:r>
      <w:r w:rsidR="24E197D8" w:rsidRPr="00E45DD8">
        <w:rPr>
          <w:rFonts w:cs="Calibri"/>
        </w:rPr>
        <w:t xml:space="preserve"> of Act No. 343/2015 Coll. on </w:t>
      </w:r>
      <w:r w:rsidR="44C70381" w:rsidRPr="00E45DD8">
        <w:rPr>
          <w:rFonts w:cs="Calibri"/>
        </w:rPr>
        <w:t>P</w:t>
      </w:r>
      <w:r w:rsidR="24E197D8" w:rsidRPr="00E45DD8">
        <w:rPr>
          <w:rFonts w:cs="Calibri"/>
        </w:rPr>
        <w:t xml:space="preserve">ublic </w:t>
      </w:r>
      <w:r w:rsidR="26F54277" w:rsidRPr="00E45DD8">
        <w:rPr>
          <w:rFonts w:cs="Calibri"/>
        </w:rPr>
        <w:t>P</w:t>
      </w:r>
      <w:r w:rsidR="24E197D8" w:rsidRPr="00E45DD8">
        <w:rPr>
          <w:rFonts w:cs="Calibri"/>
        </w:rPr>
        <w:t>rocurement and on amendment and supplementation of certain acts as amended (herein</w:t>
      </w:r>
      <w:r w:rsidR="167E86E5" w:rsidRPr="00E45DD8">
        <w:rPr>
          <w:rFonts w:cs="Calibri"/>
        </w:rPr>
        <w:t>after referred to as "</w:t>
      </w:r>
      <w:r w:rsidR="472B2920" w:rsidRPr="00E45DD8">
        <w:rPr>
          <w:rFonts w:cs="Calibri"/>
        </w:rPr>
        <w:t>PPA</w:t>
      </w:r>
      <w:r w:rsidR="24E197D8" w:rsidRPr="00E45DD8">
        <w:rPr>
          <w:rFonts w:cs="Calibri"/>
        </w:rPr>
        <w:t>"</w:t>
      </w:r>
      <w:r w:rsidR="60DF9323" w:rsidRPr="00E45DD8">
        <w:rPr>
          <w:rFonts w:cs="Calibri"/>
        </w:rPr>
        <w:t xml:space="preserve"> or “Public Procurement Act”or only as “Act”</w:t>
      </w:r>
      <w:r w:rsidR="24E197D8" w:rsidRPr="00E45DD8">
        <w:rPr>
          <w:rFonts w:cs="Calibri"/>
        </w:rPr>
        <w:t xml:space="preserve">) </w:t>
      </w:r>
    </w:p>
    <w:p w14:paraId="573FE1C5" w14:textId="07C15459" w:rsidR="00731A89" w:rsidRDefault="001B6952" w:rsidP="00435B36">
      <w:pPr>
        <w:keepNext/>
        <w:keepLines/>
        <w:tabs>
          <w:tab w:val="left" w:pos="851"/>
          <w:tab w:val="left" w:pos="1134"/>
        </w:tabs>
        <w:spacing w:before="120" w:after="0" w:line="240" w:lineRule="auto"/>
        <w:jc w:val="both"/>
        <w:rPr>
          <w:rFonts w:cs="Calibri"/>
        </w:rPr>
      </w:pPr>
      <w:r w:rsidRPr="00E45DD8">
        <w:rPr>
          <w:rFonts w:cs="Calibri"/>
        </w:rPr>
        <w:t xml:space="preserve">Number: </w:t>
      </w:r>
      <w:r w:rsidR="00731A89" w:rsidRPr="00731A89">
        <w:rPr>
          <w:rFonts w:cs="Calibri"/>
        </w:rPr>
        <w:t>2024/14654</w:t>
      </w:r>
    </w:p>
    <w:p w14:paraId="23DA6996" w14:textId="6C64930E" w:rsidR="00C51599" w:rsidRPr="00E45DD8" w:rsidRDefault="00731A89" w:rsidP="00435B36">
      <w:pPr>
        <w:keepNext/>
        <w:keepLines/>
        <w:tabs>
          <w:tab w:val="left" w:pos="851"/>
          <w:tab w:val="left" w:pos="1134"/>
        </w:tabs>
        <w:spacing w:before="120" w:after="0" w:line="240" w:lineRule="auto"/>
        <w:jc w:val="both"/>
        <w:rPr>
          <w:rFonts w:cs="Calibri"/>
        </w:rPr>
      </w:pPr>
      <w:r>
        <w:rPr>
          <w:rFonts w:cs="Calibri"/>
        </w:rPr>
        <w:t xml:space="preserve">Link: </w:t>
      </w:r>
      <w:r w:rsidRPr="00731A89">
        <w:t>https://seas.eranet.sk/#/tenderPublicDetails/13582</w:t>
      </w:r>
    </w:p>
    <w:p w14:paraId="0D1172E4" w14:textId="1659FB40" w:rsidR="00C51599" w:rsidRPr="00E45DD8" w:rsidRDefault="001B6952" w:rsidP="00435B36">
      <w:pPr>
        <w:keepNext/>
        <w:keepLines/>
        <w:tabs>
          <w:tab w:val="left" w:pos="851"/>
          <w:tab w:val="left" w:pos="1134"/>
        </w:tabs>
        <w:spacing w:before="120" w:after="0" w:line="240" w:lineRule="auto"/>
        <w:jc w:val="both"/>
        <w:rPr>
          <w:rFonts w:cs="Calibri"/>
          <w:sz w:val="32"/>
          <w:szCs w:val="32"/>
        </w:rPr>
      </w:pPr>
      <w:r w:rsidRPr="00E45DD8">
        <w:rPr>
          <w:rFonts w:cs="Calibri"/>
        </w:rPr>
        <w:t>On beh</w:t>
      </w:r>
      <w:r w:rsidR="00EF19B7" w:rsidRPr="00E45DD8">
        <w:rPr>
          <w:rFonts w:cs="Calibri"/>
        </w:rPr>
        <w:t xml:space="preserve">alf of the </w:t>
      </w:r>
      <w:r w:rsidR="6E8FE043" w:rsidRPr="00E45DD8">
        <w:rPr>
          <w:rFonts w:cs="Calibri"/>
        </w:rPr>
        <w:t>C</w:t>
      </w:r>
      <w:r w:rsidR="00EF19B7" w:rsidRPr="00E45DD8">
        <w:rPr>
          <w:rFonts w:cs="Calibri"/>
        </w:rPr>
        <w:t xml:space="preserve">ontracting </w:t>
      </w:r>
      <w:r w:rsidR="7054206F" w:rsidRPr="00E45DD8">
        <w:rPr>
          <w:rFonts w:cs="Calibri"/>
        </w:rPr>
        <w:t>E</w:t>
      </w:r>
      <w:r w:rsidR="00EF19B7" w:rsidRPr="00E45DD8">
        <w:rPr>
          <w:rFonts w:cs="Calibri"/>
        </w:rPr>
        <w:t>ntity</w:t>
      </w:r>
      <w:r w:rsidRPr="00E45DD8">
        <w:rPr>
          <w:rFonts w:cs="Calibri"/>
        </w:rPr>
        <w:t xml:space="preserve"> </w:t>
      </w:r>
      <w:r w:rsidR="00560E39" w:rsidRPr="00E45DD8">
        <w:rPr>
          <w:rFonts w:cs="Calibri"/>
        </w:rPr>
        <w:t>Slovenské elektrárne, a.s.</w:t>
      </w:r>
    </w:p>
    <w:p w14:paraId="71714EAC" w14:textId="77777777" w:rsidR="00182E82" w:rsidRPr="00E45DD8" w:rsidRDefault="00182E82" w:rsidP="00783974">
      <w:pPr>
        <w:widowControl w:val="0"/>
        <w:tabs>
          <w:tab w:val="left" w:pos="851"/>
          <w:tab w:val="left" w:pos="1134"/>
        </w:tabs>
        <w:spacing w:before="120" w:after="0" w:line="240" w:lineRule="auto"/>
        <w:jc w:val="both"/>
        <w:rPr>
          <w:rFonts w:cs="Calibri"/>
          <w:b/>
          <w:bCs/>
          <w:sz w:val="32"/>
          <w:szCs w:val="32"/>
        </w:rPr>
      </w:pPr>
    </w:p>
    <w:p w14:paraId="22E3FF04" w14:textId="1EB90164" w:rsidR="00C51599" w:rsidRPr="00E45DD8" w:rsidRDefault="001B6952" w:rsidP="00783974">
      <w:pPr>
        <w:widowControl w:val="0"/>
        <w:spacing w:after="0" w:line="240" w:lineRule="auto"/>
        <w:jc w:val="both"/>
        <w:rPr>
          <w:rFonts w:cs="Calibri"/>
        </w:rPr>
      </w:pPr>
      <w:r w:rsidRPr="00E45DD8">
        <w:rPr>
          <w:rFonts w:cs="Calibri"/>
        </w:rPr>
        <w:t>Elaborated</w:t>
      </w:r>
      <w:r w:rsidR="63BC2886" w:rsidRPr="00E45DD8">
        <w:rPr>
          <w:rFonts w:cs="Calibri"/>
        </w:rPr>
        <w:t xml:space="preserve"> by</w:t>
      </w:r>
      <w:r w:rsidRPr="00E45DD8">
        <w:rPr>
          <w:rFonts w:cs="Calibri"/>
        </w:rPr>
        <w:t>:</w:t>
      </w:r>
      <w:r w:rsidRPr="00E45DD8">
        <w:tab/>
      </w:r>
      <w:r w:rsidRPr="00E45DD8">
        <w:tab/>
      </w:r>
      <w:r w:rsidRPr="00E45DD8">
        <w:tab/>
      </w:r>
      <w:r w:rsidRPr="00E45DD8">
        <w:tab/>
      </w:r>
      <w:r w:rsidR="00D15209" w:rsidRPr="00E45DD8">
        <w:rPr>
          <w:rFonts w:cs="Calibri"/>
        </w:rPr>
        <w:t xml:space="preserve">                                                                                 </w:t>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00182E82" w:rsidRPr="00E45DD8">
        <w:rPr>
          <w:rFonts w:cs="Calibri"/>
        </w:rPr>
        <w:t xml:space="preserve">.............................................. </w:t>
      </w:r>
    </w:p>
    <w:p w14:paraId="1FBB10E6" w14:textId="76AF200C" w:rsidR="00C51599" w:rsidRPr="00E45DD8" w:rsidRDefault="001B6952" w:rsidP="005D026D">
      <w:pPr>
        <w:widowControl w:val="0"/>
        <w:spacing w:after="0" w:line="240" w:lineRule="auto"/>
        <w:ind w:right="2268"/>
        <w:jc w:val="right"/>
        <w:rPr>
          <w:rFonts w:cs="Calibri"/>
        </w:rPr>
      </w:pPr>
      <w:r w:rsidRPr="00E45DD8">
        <w:rPr>
          <w:rFonts w:cs="Calibri"/>
        </w:rPr>
        <w:tab/>
      </w:r>
      <w:r w:rsidRPr="00E45DD8">
        <w:rPr>
          <w:rFonts w:cs="Calibri"/>
        </w:rPr>
        <w:tab/>
      </w:r>
      <w:r w:rsidR="00783974">
        <w:rPr>
          <w:rFonts w:cs="Calibri"/>
        </w:rPr>
        <w:tab/>
      </w:r>
      <w:r w:rsidR="00783974">
        <w:rPr>
          <w:rFonts w:cs="Calibri"/>
        </w:rPr>
        <w:tab/>
      </w:r>
      <w:r w:rsidR="00783974">
        <w:rPr>
          <w:rFonts w:cs="Calibri"/>
        </w:rPr>
        <w:tab/>
      </w:r>
      <w:r w:rsidR="00783974">
        <w:rPr>
          <w:rFonts w:cs="Calibri"/>
        </w:rPr>
        <w:tab/>
      </w:r>
      <w:r w:rsidR="00783974">
        <w:rPr>
          <w:rFonts w:cs="Calibri"/>
        </w:rPr>
        <w:tab/>
      </w:r>
      <w:r w:rsidR="00783974">
        <w:rPr>
          <w:rFonts w:cs="Calibri"/>
        </w:rPr>
        <w:tab/>
      </w:r>
      <w:r w:rsidR="00783974">
        <w:rPr>
          <w:rFonts w:cs="Calibri"/>
        </w:rPr>
        <w:tab/>
      </w:r>
      <w:r w:rsidR="00783974">
        <w:rPr>
          <w:rFonts w:cs="Calibri"/>
        </w:rPr>
        <w:tab/>
      </w:r>
      <w:r w:rsidR="00783974">
        <w:rPr>
          <w:rFonts w:cs="Calibri"/>
        </w:rPr>
        <w:tab/>
      </w:r>
      <w:r w:rsidR="00783974">
        <w:rPr>
          <w:rFonts w:cs="Calibri"/>
        </w:rPr>
        <w:tab/>
      </w:r>
      <w:r w:rsidR="14CEB7DC" w:rsidRPr="00E45DD8">
        <w:rPr>
          <w:rFonts w:cs="Calibri"/>
        </w:rPr>
        <w:t>Ema Cvečková</w:t>
      </w:r>
    </w:p>
    <w:p w14:paraId="6684163A" w14:textId="77777777" w:rsidR="0078092D" w:rsidRPr="00E45DD8" w:rsidRDefault="0078092D" w:rsidP="00783974">
      <w:pPr>
        <w:widowControl w:val="0"/>
        <w:tabs>
          <w:tab w:val="left" w:pos="851"/>
          <w:tab w:val="left" w:pos="1134"/>
        </w:tabs>
        <w:spacing w:after="0" w:line="240" w:lineRule="auto"/>
        <w:jc w:val="both"/>
        <w:rPr>
          <w:rFonts w:cs="Calibri"/>
        </w:rPr>
      </w:pPr>
    </w:p>
    <w:p w14:paraId="7455A4A1" w14:textId="77777777" w:rsidR="0078092D" w:rsidRPr="00E45DD8" w:rsidRDefault="0078092D" w:rsidP="00783974">
      <w:pPr>
        <w:widowControl w:val="0"/>
        <w:tabs>
          <w:tab w:val="left" w:pos="851"/>
          <w:tab w:val="left" w:pos="1134"/>
        </w:tabs>
        <w:spacing w:after="0" w:line="240" w:lineRule="auto"/>
        <w:jc w:val="both"/>
        <w:rPr>
          <w:rFonts w:cs="Calibri"/>
        </w:rPr>
      </w:pPr>
    </w:p>
    <w:p w14:paraId="1499B478" w14:textId="77777777" w:rsidR="0078092D" w:rsidRPr="00E45DD8" w:rsidRDefault="0078092D" w:rsidP="00783974">
      <w:pPr>
        <w:widowControl w:val="0"/>
        <w:tabs>
          <w:tab w:val="left" w:pos="851"/>
          <w:tab w:val="left" w:pos="1134"/>
        </w:tabs>
        <w:spacing w:after="0" w:line="240" w:lineRule="auto"/>
        <w:jc w:val="both"/>
        <w:rPr>
          <w:rFonts w:cs="Calibri"/>
        </w:rPr>
      </w:pPr>
    </w:p>
    <w:p w14:paraId="67AD1C5C" w14:textId="4AE8C404" w:rsidR="001B6952" w:rsidRPr="00E45DD8" w:rsidRDefault="001B6952" w:rsidP="00783974">
      <w:pPr>
        <w:widowControl w:val="0"/>
        <w:tabs>
          <w:tab w:val="left" w:pos="851"/>
          <w:tab w:val="left" w:pos="1134"/>
        </w:tabs>
        <w:spacing w:after="0" w:line="240" w:lineRule="auto"/>
        <w:ind w:left="2"/>
        <w:jc w:val="both"/>
        <w:rPr>
          <w:rFonts w:cs="Calibri"/>
        </w:rPr>
      </w:pPr>
      <w:r w:rsidRPr="00E45DD8">
        <w:rPr>
          <w:rFonts w:cs="Calibri"/>
        </w:rPr>
        <w:t>The co</w:t>
      </w:r>
      <w:r w:rsidR="00BD6471" w:rsidRPr="00E45DD8">
        <w:rPr>
          <w:rFonts w:cs="Calibri"/>
        </w:rPr>
        <w:t xml:space="preserve">mpliance of the </w:t>
      </w:r>
      <w:r w:rsidR="5355E20B" w:rsidRPr="00E45DD8">
        <w:rPr>
          <w:rFonts w:cs="Calibri"/>
        </w:rPr>
        <w:t>D</w:t>
      </w:r>
      <w:r w:rsidR="00BD6471" w:rsidRPr="00E45DD8">
        <w:rPr>
          <w:rFonts w:cs="Calibri"/>
        </w:rPr>
        <w:t>escriptive</w:t>
      </w:r>
      <w:r w:rsidR="00EF19B7" w:rsidRPr="00E45DD8">
        <w:rPr>
          <w:rFonts w:cs="Calibri"/>
        </w:rPr>
        <w:t xml:space="preserve"> </w:t>
      </w:r>
      <w:r w:rsidR="50C0E7D9" w:rsidRPr="00E45DD8">
        <w:rPr>
          <w:rFonts w:cs="Calibri"/>
        </w:rPr>
        <w:t>D</w:t>
      </w:r>
      <w:r w:rsidR="00EF19B7" w:rsidRPr="00E45DD8">
        <w:rPr>
          <w:rFonts w:cs="Calibri"/>
        </w:rPr>
        <w:t>ocument</w:t>
      </w:r>
      <w:r w:rsidRPr="00E45DD8">
        <w:rPr>
          <w:rFonts w:cs="Calibri"/>
        </w:rPr>
        <w:t xml:space="preserve"> with the </w:t>
      </w:r>
      <w:r w:rsidR="00AB7876" w:rsidRPr="00E45DD8">
        <w:rPr>
          <w:rFonts w:cs="Calibri"/>
        </w:rPr>
        <w:t>PPA</w:t>
      </w:r>
      <w:r w:rsidRPr="00E45DD8">
        <w:rPr>
          <w:rFonts w:cs="Calibri"/>
        </w:rPr>
        <w:t xml:space="preserve"> is confirmed by</w:t>
      </w:r>
      <w:r w:rsidR="0078092D" w:rsidRPr="00E45DD8">
        <w:rPr>
          <w:rFonts w:cs="Calibri"/>
        </w:rPr>
        <w:t>:</w:t>
      </w:r>
      <w:r w:rsidRPr="00E45DD8">
        <w:tab/>
      </w:r>
      <w:r w:rsidRPr="00E45DD8">
        <w:tab/>
      </w:r>
      <w:r w:rsidR="00EE72C1" w:rsidRPr="00E45DD8">
        <w:rPr>
          <w:rFonts w:cs="Calibri"/>
        </w:rPr>
        <w:t xml:space="preserve">  </w:t>
      </w:r>
    </w:p>
    <w:p w14:paraId="7725DB2C" w14:textId="4C076D5D" w:rsidR="001B6952" w:rsidRDefault="001B6952" w:rsidP="00783974">
      <w:pPr>
        <w:widowControl w:val="0"/>
        <w:tabs>
          <w:tab w:val="left" w:pos="851"/>
          <w:tab w:val="left" w:pos="1134"/>
        </w:tabs>
        <w:spacing w:after="0" w:line="240" w:lineRule="auto"/>
        <w:ind w:left="2"/>
        <w:jc w:val="both"/>
        <w:rPr>
          <w:rFonts w:cs="Calibri"/>
        </w:rPr>
      </w:pPr>
    </w:p>
    <w:p w14:paraId="53FB5DFA" w14:textId="77777777" w:rsidR="005D026D" w:rsidRPr="00E45DD8" w:rsidRDefault="005D026D" w:rsidP="00783974">
      <w:pPr>
        <w:widowControl w:val="0"/>
        <w:tabs>
          <w:tab w:val="left" w:pos="851"/>
          <w:tab w:val="left" w:pos="1134"/>
        </w:tabs>
        <w:spacing w:after="0" w:line="240" w:lineRule="auto"/>
        <w:ind w:left="2"/>
        <w:jc w:val="both"/>
        <w:rPr>
          <w:rFonts w:cs="Calibri"/>
        </w:rPr>
      </w:pPr>
    </w:p>
    <w:p w14:paraId="02561A74" w14:textId="77777777" w:rsidR="00C51599" w:rsidRPr="00E45DD8" w:rsidRDefault="001B6952" w:rsidP="00783974">
      <w:pPr>
        <w:widowControl w:val="0"/>
        <w:tabs>
          <w:tab w:val="left" w:pos="851"/>
          <w:tab w:val="left" w:pos="1134"/>
        </w:tabs>
        <w:spacing w:after="0" w:line="240" w:lineRule="auto"/>
        <w:ind w:left="2"/>
        <w:jc w:val="both"/>
        <w:rPr>
          <w:rFonts w:cs="Calibri"/>
        </w:rPr>
      </w:pPr>
      <w:r w:rsidRPr="00E45DD8">
        <w:rPr>
          <w:rFonts w:cs="Calibri"/>
        </w:rPr>
        <w:t xml:space="preserve">      </w:t>
      </w:r>
      <w:r w:rsidRPr="00E45DD8">
        <w:tab/>
      </w:r>
      <w:r w:rsidRPr="00E45DD8">
        <w:tab/>
      </w:r>
      <w:r w:rsidRPr="00E45DD8">
        <w:tab/>
      </w:r>
      <w:r w:rsidRPr="00E45DD8">
        <w:tab/>
      </w:r>
      <w:r w:rsidRPr="00E45DD8">
        <w:tab/>
      </w:r>
      <w:r w:rsidRPr="00E45DD8">
        <w:tab/>
      </w:r>
      <w:r w:rsidRPr="00E45DD8">
        <w:tab/>
      </w:r>
      <w:r w:rsidRPr="00E45DD8">
        <w:rPr>
          <w:rFonts w:cs="Calibri"/>
        </w:rPr>
        <w:t xml:space="preserve">                                       </w:t>
      </w:r>
      <w:r w:rsidR="00EE72C1" w:rsidRPr="00E45DD8">
        <w:rPr>
          <w:rFonts w:cs="Calibri"/>
        </w:rPr>
        <w:t xml:space="preserve">                          </w:t>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rPr>
          <w:rFonts w:cs="Calibri"/>
        </w:rPr>
        <w:t xml:space="preserve">                   </w:t>
      </w:r>
      <w:r w:rsidR="0078092D" w:rsidRPr="00E45DD8">
        <w:rPr>
          <w:rFonts w:cs="Calibri"/>
        </w:rPr>
        <w:t>..............................................</w:t>
      </w:r>
    </w:p>
    <w:p w14:paraId="505E60A8" w14:textId="63F1C6B4" w:rsidR="00C51599" w:rsidRPr="00E45DD8" w:rsidRDefault="001B6952" w:rsidP="00783974">
      <w:pPr>
        <w:widowControl w:val="0"/>
        <w:tabs>
          <w:tab w:val="left" w:pos="851"/>
          <w:tab w:val="left" w:pos="1134"/>
        </w:tabs>
        <w:spacing w:after="0" w:line="240" w:lineRule="auto"/>
        <w:jc w:val="both"/>
        <w:rPr>
          <w:rFonts w:cs="Calibri"/>
        </w:rPr>
      </w:pPr>
      <w:r w:rsidRPr="00E45DD8">
        <w:rPr>
          <w:rFonts w:cs="Calibri"/>
        </w:rPr>
        <w:tab/>
      </w:r>
      <w:r w:rsidRPr="00E45DD8">
        <w:rPr>
          <w:rFonts w:cs="Calibri"/>
        </w:rPr>
        <w:tab/>
      </w:r>
      <w:r w:rsidRPr="00E45DD8">
        <w:rPr>
          <w:rFonts w:cs="Calibri"/>
        </w:rPr>
        <w:tab/>
      </w:r>
      <w:r w:rsidRPr="00E45DD8">
        <w:rPr>
          <w:rFonts w:cs="Calibri"/>
        </w:rPr>
        <w:tab/>
      </w:r>
      <w:r w:rsidRPr="00E45DD8">
        <w:rPr>
          <w:rFonts w:cs="Calibri"/>
        </w:rPr>
        <w:tab/>
      </w:r>
      <w:r w:rsidRPr="00E45DD8">
        <w:rPr>
          <w:rFonts w:cs="Calibri"/>
        </w:rPr>
        <w:tab/>
      </w:r>
      <w:r w:rsidRPr="00E45DD8">
        <w:rPr>
          <w:rFonts w:cs="Calibri"/>
        </w:rPr>
        <w:tab/>
      </w:r>
      <w:r w:rsidRPr="00E45DD8">
        <w:rPr>
          <w:rFonts w:cs="Calibri"/>
        </w:rPr>
        <w:tab/>
      </w:r>
      <w:r w:rsidRPr="00E45DD8">
        <w:rPr>
          <w:rFonts w:cs="Calibri"/>
        </w:rPr>
        <w:tab/>
      </w:r>
      <w:r w:rsidRPr="00E45DD8">
        <w:rPr>
          <w:rFonts w:cs="Calibri"/>
        </w:rPr>
        <w:tab/>
      </w:r>
      <w:r w:rsidR="00EE72C1" w:rsidRPr="00E45DD8">
        <w:rPr>
          <w:rFonts w:cs="Calibri"/>
        </w:rPr>
        <w:tab/>
      </w:r>
      <w:r w:rsidR="00EE72C1" w:rsidRPr="00E45DD8">
        <w:rPr>
          <w:rFonts w:cs="Calibri"/>
        </w:rPr>
        <w:tab/>
      </w:r>
      <w:r w:rsidR="00EE72C1" w:rsidRPr="00E45DD8">
        <w:rPr>
          <w:rFonts w:cs="Calibri"/>
        </w:rPr>
        <w:tab/>
      </w:r>
      <w:r w:rsidR="00EE72C1" w:rsidRPr="00E45DD8">
        <w:rPr>
          <w:rFonts w:cs="Calibri"/>
        </w:rPr>
        <w:tab/>
      </w:r>
      <w:r w:rsidR="7F94B2A3" w:rsidRPr="00E45DD8">
        <w:rPr>
          <w:rFonts w:cs="Calibri"/>
        </w:rPr>
        <w:t xml:space="preserve">                                                                                          </w:t>
      </w:r>
      <w:r w:rsidR="044197E0" w:rsidRPr="00E45DD8">
        <w:rPr>
          <w:rFonts w:cs="Calibri"/>
        </w:rPr>
        <w:t xml:space="preserve"> </w:t>
      </w:r>
      <w:r w:rsidR="7F94B2A3" w:rsidRPr="00E45DD8">
        <w:rPr>
          <w:rFonts w:cs="Calibri"/>
        </w:rPr>
        <w:t xml:space="preserve"> Ema Cvečková</w:t>
      </w:r>
    </w:p>
    <w:p w14:paraId="1FCEF98C" w14:textId="1B1A2A75" w:rsidR="0C9ABA0F" w:rsidRDefault="0C9ABA0F" w:rsidP="00783974">
      <w:pPr>
        <w:widowControl w:val="0"/>
        <w:tabs>
          <w:tab w:val="left" w:pos="1134"/>
        </w:tabs>
        <w:spacing w:after="0" w:line="240" w:lineRule="auto"/>
        <w:jc w:val="both"/>
        <w:rPr>
          <w:rFonts w:cs="Calibri"/>
        </w:rPr>
      </w:pPr>
    </w:p>
    <w:p w14:paraId="55DB82A0" w14:textId="77777777" w:rsidR="005D026D" w:rsidRPr="00E45DD8" w:rsidRDefault="005D026D" w:rsidP="00783974">
      <w:pPr>
        <w:widowControl w:val="0"/>
        <w:tabs>
          <w:tab w:val="left" w:pos="1134"/>
        </w:tabs>
        <w:spacing w:after="0" w:line="240" w:lineRule="auto"/>
        <w:jc w:val="both"/>
        <w:rPr>
          <w:rFonts w:cs="Calibri"/>
        </w:rPr>
      </w:pPr>
    </w:p>
    <w:p w14:paraId="4FAEE239" w14:textId="77777777" w:rsidR="00C51599" w:rsidRPr="00E45DD8" w:rsidRDefault="001B6952" w:rsidP="00783974">
      <w:pPr>
        <w:widowControl w:val="0"/>
        <w:tabs>
          <w:tab w:val="left" w:pos="1134"/>
        </w:tabs>
        <w:spacing w:after="0" w:line="240" w:lineRule="auto"/>
        <w:jc w:val="both"/>
        <w:rPr>
          <w:rFonts w:cs="Calibri"/>
        </w:rPr>
      </w:pPr>
      <w:r w:rsidRPr="00E45DD8">
        <w:rPr>
          <w:rFonts w:cs="Calibri"/>
        </w:rPr>
        <w:t xml:space="preserve">Approved: </w:t>
      </w:r>
      <w:r w:rsidRPr="00E45DD8">
        <w:tab/>
      </w:r>
      <w:r w:rsidR="00EE72C1" w:rsidRPr="00E45DD8">
        <w:rPr>
          <w:rFonts w:cs="Calibri"/>
        </w:rPr>
        <w:t xml:space="preserve">                                                                                     </w:t>
      </w:r>
      <w:r w:rsidRPr="00E45DD8">
        <w:tab/>
      </w:r>
      <w:r w:rsidRPr="00E45DD8">
        <w:tab/>
      </w:r>
      <w:r w:rsidRPr="00E45DD8">
        <w:tab/>
      </w:r>
      <w:r w:rsidRPr="00E45DD8">
        <w:tab/>
      </w:r>
      <w:r w:rsidRPr="00E45DD8">
        <w:tab/>
      </w:r>
      <w:r w:rsidRPr="00E45DD8">
        <w:tab/>
      </w:r>
      <w:r w:rsidRPr="00E45DD8">
        <w:tab/>
      </w:r>
      <w:r w:rsidRPr="00E45DD8">
        <w:tab/>
      </w:r>
      <w:r w:rsidR="0078092D" w:rsidRPr="00E45DD8">
        <w:rPr>
          <w:rFonts w:cs="Calibri"/>
        </w:rPr>
        <w:t>..............................................</w:t>
      </w:r>
    </w:p>
    <w:p w14:paraId="375C8086" w14:textId="08FB2D6F" w:rsidR="00783974" w:rsidRDefault="001B6952" w:rsidP="005D026D">
      <w:pPr>
        <w:widowControl w:val="0"/>
        <w:tabs>
          <w:tab w:val="left" w:pos="851"/>
          <w:tab w:val="left" w:pos="1134"/>
        </w:tabs>
        <w:spacing w:after="0" w:line="240" w:lineRule="auto"/>
        <w:jc w:val="both"/>
        <w:rPr>
          <w:rFonts w:cs="Calibri"/>
        </w:rPr>
      </w:pPr>
      <w:r w:rsidRPr="00E45DD8">
        <w:rPr>
          <w:rFonts w:cs="Calibri"/>
        </w:rPr>
        <w:tab/>
      </w:r>
      <w:r w:rsidRPr="00E45DD8">
        <w:rPr>
          <w:rFonts w:cs="Calibri"/>
        </w:rPr>
        <w:tab/>
      </w:r>
      <w:r w:rsidR="32724030" w:rsidRPr="00E45DD8">
        <w:rPr>
          <w:rFonts w:cs="Calibri"/>
        </w:rPr>
        <w:t xml:space="preserve">                                                                                    </w:t>
      </w:r>
      <w:r w:rsidR="01470568" w:rsidRPr="00E45DD8">
        <w:rPr>
          <w:rFonts w:cs="Calibri"/>
        </w:rPr>
        <w:t xml:space="preserve">        </w:t>
      </w:r>
      <w:r w:rsidR="7F94B2A3" w:rsidRPr="00E45DD8">
        <w:rPr>
          <w:rFonts w:cs="Calibri"/>
        </w:rPr>
        <w:t>Róbert Štofko</w:t>
      </w:r>
    </w:p>
    <w:p w14:paraId="270AB1A6" w14:textId="77777777" w:rsidR="005D026D" w:rsidRDefault="005D026D" w:rsidP="005D026D">
      <w:pPr>
        <w:widowControl w:val="0"/>
        <w:tabs>
          <w:tab w:val="left" w:pos="851"/>
          <w:tab w:val="left" w:pos="1134"/>
        </w:tabs>
        <w:spacing w:after="0" w:line="240" w:lineRule="auto"/>
        <w:jc w:val="both"/>
        <w:rPr>
          <w:rFonts w:cs="Calibri"/>
        </w:rPr>
      </w:pPr>
    </w:p>
    <w:p w14:paraId="2E707BDF" w14:textId="77777777" w:rsidR="00783974" w:rsidRPr="009F2AE2" w:rsidRDefault="00783974" w:rsidP="00CC5051">
      <w:pPr>
        <w:spacing w:after="0" w:line="240" w:lineRule="auto"/>
        <w:rPr>
          <w:rFonts w:cs="Calibri"/>
          <w:b/>
          <w:sz w:val="20"/>
          <w:szCs w:val="20"/>
        </w:rPr>
      </w:pPr>
      <w:r w:rsidRPr="009F2AE2">
        <w:rPr>
          <w:rFonts w:cs="Calibri"/>
          <w:b/>
          <w:sz w:val="20"/>
          <w:szCs w:val="20"/>
        </w:rPr>
        <w:lastRenderedPageBreak/>
        <w:t>Annexes:</w:t>
      </w:r>
    </w:p>
    <w:p w14:paraId="54686ED9" w14:textId="77777777" w:rsidR="009F2AE2" w:rsidRPr="00CC5051" w:rsidRDefault="009F2AE2" w:rsidP="00CC5051">
      <w:pPr>
        <w:spacing w:after="0"/>
        <w:jc w:val="both"/>
        <w:rPr>
          <w:rFonts w:cs="Calibri"/>
          <w:sz w:val="20"/>
          <w:szCs w:val="20"/>
        </w:rPr>
      </w:pPr>
      <w:r w:rsidRPr="00CC5051">
        <w:rPr>
          <w:rFonts w:cs="Calibri"/>
          <w:sz w:val="20"/>
          <w:szCs w:val="20"/>
        </w:rPr>
        <w:t>Annex - Request for participation in the Competitive Dialogue</w:t>
      </w:r>
    </w:p>
    <w:p w14:paraId="4571648E" w14:textId="05FDD756" w:rsidR="009F2AE2" w:rsidRPr="00CC5051" w:rsidRDefault="009F2AE2" w:rsidP="00CC5051">
      <w:pPr>
        <w:spacing w:after="0"/>
        <w:jc w:val="both"/>
        <w:rPr>
          <w:rFonts w:cs="Calibri"/>
          <w:sz w:val="20"/>
          <w:szCs w:val="20"/>
        </w:rPr>
      </w:pPr>
      <w:r w:rsidRPr="00CC5051">
        <w:rPr>
          <w:rFonts w:cs="Calibri"/>
          <w:sz w:val="20"/>
          <w:szCs w:val="20"/>
        </w:rPr>
        <w:t xml:space="preserve">Annex </w:t>
      </w:r>
      <w:r w:rsidR="00E87BA2" w:rsidRPr="00CC5051">
        <w:rPr>
          <w:rFonts w:cs="Calibri"/>
          <w:sz w:val="20"/>
          <w:szCs w:val="20"/>
        </w:rPr>
        <w:t>-</w:t>
      </w:r>
      <w:r w:rsidRPr="00CC5051">
        <w:rPr>
          <w:rFonts w:cs="Calibri"/>
          <w:sz w:val="20"/>
          <w:szCs w:val="20"/>
        </w:rPr>
        <w:t xml:space="preserve"> References</w:t>
      </w:r>
    </w:p>
    <w:p w14:paraId="2A2B80BE" w14:textId="77777777" w:rsidR="009F2AE2" w:rsidRPr="00CC5051" w:rsidRDefault="009F2AE2" w:rsidP="00CC5051">
      <w:pPr>
        <w:spacing w:after="0"/>
        <w:jc w:val="both"/>
        <w:rPr>
          <w:rFonts w:cs="Calibri"/>
          <w:sz w:val="20"/>
          <w:szCs w:val="20"/>
        </w:rPr>
      </w:pPr>
      <w:r w:rsidRPr="00CC5051">
        <w:rPr>
          <w:rFonts w:cs="Calibri"/>
          <w:sz w:val="20"/>
          <w:szCs w:val="20"/>
        </w:rPr>
        <w:t>Annex - Notice on the personal data processing</w:t>
      </w:r>
    </w:p>
    <w:p w14:paraId="61F6B4BD" w14:textId="77777777" w:rsidR="009F2AE2" w:rsidRPr="00CC5051" w:rsidRDefault="009F2AE2" w:rsidP="00CC5051">
      <w:pPr>
        <w:spacing w:after="0"/>
        <w:jc w:val="both"/>
        <w:rPr>
          <w:rFonts w:cs="Calibri"/>
          <w:sz w:val="20"/>
          <w:szCs w:val="20"/>
        </w:rPr>
      </w:pPr>
      <w:r w:rsidRPr="00CC5051">
        <w:rPr>
          <w:rFonts w:cs="Calibri"/>
          <w:sz w:val="20"/>
          <w:szCs w:val="20"/>
        </w:rPr>
        <w:t>Annex - List of experts</w:t>
      </w:r>
    </w:p>
    <w:p w14:paraId="5080ADF2" w14:textId="77777777" w:rsidR="009F2AE2" w:rsidRPr="00CC5051" w:rsidRDefault="009F2AE2" w:rsidP="00CC5051">
      <w:pPr>
        <w:spacing w:after="0"/>
        <w:jc w:val="both"/>
        <w:rPr>
          <w:rFonts w:cs="Calibri"/>
          <w:sz w:val="20"/>
          <w:szCs w:val="20"/>
        </w:rPr>
      </w:pPr>
      <w:r w:rsidRPr="00CC5051">
        <w:rPr>
          <w:rFonts w:cs="Calibri"/>
          <w:sz w:val="20"/>
          <w:szCs w:val="20"/>
        </w:rPr>
        <w:t>Annex - European Single Procurement Document</w:t>
      </w:r>
    </w:p>
    <w:p w14:paraId="739DFD58" w14:textId="77777777" w:rsidR="009F2AE2" w:rsidRPr="00CC5051" w:rsidRDefault="009F2AE2" w:rsidP="00CC5051">
      <w:pPr>
        <w:spacing w:after="0"/>
        <w:jc w:val="both"/>
        <w:rPr>
          <w:rFonts w:cs="Calibri"/>
          <w:sz w:val="20"/>
          <w:szCs w:val="20"/>
        </w:rPr>
      </w:pPr>
      <w:r w:rsidRPr="00CC5051">
        <w:rPr>
          <w:rFonts w:cs="Calibri"/>
          <w:sz w:val="20"/>
          <w:szCs w:val="20"/>
        </w:rPr>
        <w:t>Annex - ERANET_Supplier Guide_tenders</w:t>
      </w:r>
    </w:p>
    <w:p w14:paraId="0F0D1068" w14:textId="77777777" w:rsidR="009F2AE2" w:rsidRPr="00CC5051" w:rsidRDefault="009F2AE2" w:rsidP="00CC5051">
      <w:pPr>
        <w:spacing w:after="0"/>
        <w:jc w:val="both"/>
        <w:rPr>
          <w:rFonts w:cs="Calibri"/>
          <w:sz w:val="20"/>
          <w:szCs w:val="20"/>
        </w:rPr>
      </w:pPr>
      <w:r w:rsidRPr="00CC5051">
        <w:rPr>
          <w:rFonts w:cs="Calibri"/>
          <w:sz w:val="20"/>
          <w:szCs w:val="20"/>
        </w:rPr>
        <w:t>Annex - ERANET_Supplier Guide_registration</w:t>
      </w:r>
    </w:p>
    <w:p w14:paraId="033B2DF1" w14:textId="77777777" w:rsidR="009F2AE2" w:rsidRPr="00CC5051" w:rsidRDefault="009F2AE2" w:rsidP="00CC5051">
      <w:pPr>
        <w:spacing w:after="0"/>
        <w:jc w:val="both"/>
        <w:rPr>
          <w:rFonts w:cs="Calibri"/>
          <w:sz w:val="20"/>
          <w:szCs w:val="20"/>
        </w:rPr>
      </w:pPr>
      <w:r w:rsidRPr="00CC5051">
        <w:rPr>
          <w:rFonts w:cs="Calibri"/>
          <w:sz w:val="20"/>
          <w:szCs w:val="20"/>
        </w:rPr>
        <w:t>Annex - Declaration of Acceptance of the Terms of the Competitive Dialogue and Absence of Conflict of Interest</w:t>
      </w:r>
    </w:p>
    <w:p w14:paraId="105E26F5" w14:textId="77777777" w:rsidR="009F2AE2" w:rsidRPr="00CC5051" w:rsidRDefault="009F2AE2" w:rsidP="00CC5051">
      <w:pPr>
        <w:spacing w:after="0"/>
        <w:jc w:val="both"/>
        <w:rPr>
          <w:rFonts w:cs="Calibri"/>
          <w:sz w:val="20"/>
          <w:szCs w:val="20"/>
        </w:rPr>
      </w:pPr>
      <w:r w:rsidRPr="00CC5051">
        <w:rPr>
          <w:rFonts w:cs="Calibri"/>
          <w:sz w:val="20"/>
          <w:szCs w:val="20"/>
        </w:rPr>
        <w:t>Annex - Invitation to the Dialogue</w:t>
      </w:r>
    </w:p>
    <w:p w14:paraId="07094586" w14:textId="77777777" w:rsidR="009F2AE2" w:rsidRPr="00CC5051" w:rsidRDefault="009F2AE2" w:rsidP="00CC5051">
      <w:pPr>
        <w:spacing w:after="0"/>
        <w:jc w:val="both"/>
        <w:rPr>
          <w:rFonts w:cs="Calibri"/>
          <w:sz w:val="20"/>
          <w:szCs w:val="20"/>
        </w:rPr>
      </w:pPr>
      <w:r w:rsidRPr="00CC5051">
        <w:rPr>
          <w:rFonts w:cs="Calibri"/>
          <w:sz w:val="20"/>
          <w:szCs w:val="20"/>
        </w:rPr>
        <w:t>Annex - Acceptance to dialogue</w:t>
      </w:r>
    </w:p>
    <w:p w14:paraId="09BCD8DC" w14:textId="77777777" w:rsidR="009F2AE2" w:rsidRPr="00CC5051" w:rsidRDefault="009F2AE2" w:rsidP="00CC5051">
      <w:pPr>
        <w:spacing w:after="0"/>
        <w:jc w:val="both"/>
        <w:rPr>
          <w:rFonts w:cs="Calibri"/>
          <w:sz w:val="20"/>
          <w:szCs w:val="20"/>
        </w:rPr>
      </w:pPr>
      <w:r w:rsidRPr="00CC5051">
        <w:rPr>
          <w:rFonts w:cs="Calibri"/>
          <w:sz w:val="20"/>
          <w:szCs w:val="20"/>
        </w:rPr>
        <w:t>Annex - Assignment for 1st and 2nd round</w:t>
      </w:r>
    </w:p>
    <w:p w14:paraId="2CD825B9" w14:textId="77777777" w:rsidR="009F2AE2" w:rsidRPr="00CC5051" w:rsidRDefault="009F2AE2" w:rsidP="00CC5051">
      <w:pPr>
        <w:spacing w:after="0"/>
        <w:jc w:val="both"/>
        <w:rPr>
          <w:rFonts w:cs="Calibri"/>
          <w:sz w:val="20"/>
          <w:szCs w:val="20"/>
        </w:rPr>
      </w:pPr>
      <w:r w:rsidRPr="00CC5051">
        <w:rPr>
          <w:rFonts w:cs="Calibri"/>
          <w:sz w:val="20"/>
          <w:szCs w:val="20"/>
        </w:rPr>
        <w:t>Annex - Submission of Outputs</w:t>
      </w:r>
    </w:p>
    <w:p w14:paraId="7B2BEDB7" w14:textId="77777777" w:rsidR="009F2AE2" w:rsidRPr="00CC5051" w:rsidRDefault="009F2AE2" w:rsidP="00CC5051">
      <w:pPr>
        <w:spacing w:after="0"/>
        <w:jc w:val="both"/>
        <w:rPr>
          <w:rFonts w:cs="Calibri"/>
          <w:sz w:val="20"/>
          <w:szCs w:val="20"/>
        </w:rPr>
      </w:pPr>
      <w:r w:rsidRPr="00CC5051">
        <w:rPr>
          <w:rFonts w:cs="Calibri"/>
          <w:sz w:val="20"/>
          <w:szCs w:val="20"/>
        </w:rPr>
        <w:t>Annex - Declaration of Achievement</w:t>
      </w:r>
    </w:p>
    <w:p w14:paraId="5F4B7892" w14:textId="77777777" w:rsidR="009F2AE2" w:rsidRPr="00CC5051" w:rsidRDefault="009F2AE2" w:rsidP="00CC5051">
      <w:pPr>
        <w:spacing w:after="0"/>
        <w:jc w:val="both"/>
        <w:rPr>
          <w:rFonts w:cs="Calibri"/>
          <w:sz w:val="20"/>
          <w:szCs w:val="20"/>
        </w:rPr>
      </w:pPr>
      <w:r w:rsidRPr="00CC5051">
        <w:rPr>
          <w:rFonts w:cs="Calibri"/>
          <w:sz w:val="20"/>
          <w:szCs w:val="20"/>
        </w:rPr>
        <w:t>Annex - Applicable sanction programmes</w:t>
      </w:r>
    </w:p>
    <w:p w14:paraId="6D5D52E0" w14:textId="77777777" w:rsidR="009F2AE2" w:rsidRPr="00CC5051" w:rsidRDefault="009F2AE2" w:rsidP="00CC5051">
      <w:pPr>
        <w:spacing w:after="0"/>
        <w:jc w:val="both"/>
        <w:rPr>
          <w:rFonts w:cs="Calibri"/>
          <w:sz w:val="20"/>
          <w:szCs w:val="20"/>
        </w:rPr>
      </w:pPr>
      <w:r w:rsidRPr="00CC5051">
        <w:rPr>
          <w:rFonts w:cs="Calibri"/>
          <w:sz w:val="20"/>
          <w:szCs w:val="20"/>
        </w:rPr>
        <w:t>Annex - Declaration regarding sanctions+KYC questionnaire</w:t>
      </w:r>
    </w:p>
    <w:p w14:paraId="30415369" w14:textId="6FD719CC" w:rsidR="009F2AE2" w:rsidRPr="00CC5051" w:rsidRDefault="009F2AE2" w:rsidP="00CC5051">
      <w:pPr>
        <w:spacing w:after="0"/>
        <w:jc w:val="both"/>
        <w:rPr>
          <w:rFonts w:cs="Calibri"/>
          <w:sz w:val="20"/>
          <w:szCs w:val="20"/>
        </w:rPr>
      </w:pPr>
      <w:r w:rsidRPr="00CC5051">
        <w:rPr>
          <w:rFonts w:cs="Calibri"/>
          <w:sz w:val="20"/>
          <w:szCs w:val="20"/>
        </w:rPr>
        <w:t>Annex - List of subcontractors</w:t>
      </w:r>
    </w:p>
    <w:p w14:paraId="2A059E19" w14:textId="49475FF0" w:rsidR="00E87BA2" w:rsidRPr="00CC5051" w:rsidRDefault="00E87BA2" w:rsidP="00CC5051">
      <w:pPr>
        <w:spacing w:after="0"/>
        <w:jc w:val="both"/>
        <w:rPr>
          <w:rFonts w:cs="Calibri"/>
          <w:sz w:val="20"/>
          <w:szCs w:val="20"/>
        </w:rPr>
      </w:pPr>
      <w:r w:rsidRPr="00CC5051">
        <w:rPr>
          <w:rFonts w:cs="Calibri"/>
          <w:sz w:val="20"/>
          <w:szCs w:val="20"/>
        </w:rPr>
        <w:t>Annex - Evaluation Criteria Form</w:t>
      </w:r>
    </w:p>
    <w:p w14:paraId="5529BCAF" w14:textId="77777777" w:rsidR="009F2AE2" w:rsidRPr="00CC5051" w:rsidRDefault="009F2AE2" w:rsidP="00CC5051">
      <w:pPr>
        <w:spacing w:after="0"/>
        <w:jc w:val="both"/>
        <w:rPr>
          <w:rFonts w:cs="Calibri"/>
          <w:sz w:val="20"/>
          <w:szCs w:val="20"/>
        </w:rPr>
      </w:pPr>
      <w:r w:rsidRPr="00CC5051">
        <w:rPr>
          <w:rFonts w:cs="Calibri"/>
          <w:sz w:val="20"/>
          <w:szCs w:val="20"/>
        </w:rPr>
        <w:t xml:space="preserve">Drawings- civil engineering </w:t>
      </w:r>
    </w:p>
    <w:p w14:paraId="3D3861BD" w14:textId="77777777" w:rsidR="009F2AE2" w:rsidRPr="00CC5051" w:rsidRDefault="009F2AE2" w:rsidP="00CC5051">
      <w:pPr>
        <w:spacing w:after="0"/>
        <w:jc w:val="both"/>
        <w:rPr>
          <w:rFonts w:cs="Calibri"/>
          <w:sz w:val="20"/>
          <w:szCs w:val="20"/>
        </w:rPr>
      </w:pPr>
      <w:r w:rsidRPr="00CC5051">
        <w:rPr>
          <w:rFonts w:cs="Calibri"/>
          <w:sz w:val="20"/>
          <w:szCs w:val="20"/>
        </w:rPr>
        <w:t>CV0521-DSV_concrete- drawings of shape </w:t>
      </w:r>
    </w:p>
    <w:p w14:paraId="370A532C" w14:textId="77777777" w:rsidR="009F2AE2" w:rsidRPr="00CC5051" w:rsidRDefault="009F2AE2" w:rsidP="00CC5051">
      <w:pPr>
        <w:spacing w:after="0"/>
        <w:jc w:val="both"/>
        <w:rPr>
          <w:rFonts w:cs="Calibri"/>
          <w:sz w:val="20"/>
          <w:szCs w:val="20"/>
        </w:rPr>
      </w:pPr>
      <w:r w:rsidRPr="00CC5051">
        <w:rPr>
          <w:rFonts w:cs="Calibri"/>
          <w:sz w:val="20"/>
          <w:szCs w:val="20"/>
        </w:rPr>
        <w:t>CV0522-DSV_concrete- drawings of shape </w:t>
      </w:r>
    </w:p>
    <w:p w14:paraId="22258BB7" w14:textId="77777777" w:rsidR="009F2AE2" w:rsidRPr="00CC5051" w:rsidRDefault="009F2AE2" w:rsidP="00CC5051">
      <w:pPr>
        <w:spacing w:after="0"/>
        <w:jc w:val="both"/>
        <w:rPr>
          <w:rFonts w:cs="Calibri"/>
          <w:sz w:val="20"/>
          <w:szCs w:val="20"/>
        </w:rPr>
      </w:pPr>
      <w:r w:rsidRPr="00CC5051">
        <w:rPr>
          <w:rFonts w:cs="Calibri"/>
          <w:sz w:val="20"/>
          <w:szCs w:val="20"/>
        </w:rPr>
        <w:t>Drawings – machine parts</w:t>
      </w:r>
    </w:p>
    <w:p w14:paraId="156D9EF6" w14:textId="77777777" w:rsidR="009F2AE2" w:rsidRPr="00CC5051" w:rsidRDefault="009F2AE2" w:rsidP="00CC5051">
      <w:pPr>
        <w:spacing w:after="0"/>
        <w:jc w:val="both"/>
        <w:rPr>
          <w:rFonts w:cs="Calibri"/>
          <w:sz w:val="20"/>
          <w:szCs w:val="20"/>
        </w:rPr>
      </w:pPr>
      <w:r w:rsidRPr="00CC5051">
        <w:rPr>
          <w:rFonts w:cs="Calibri"/>
          <w:sz w:val="20"/>
          <w:szCs w:val="20"/>
        </w:rPr>
        <w:t>Drawings – penstock P3</w:t>
      </w:r>
    </w:p>
    <w:p w14:paraId="2977EEAD" w14:textId="6C39241D" w:rsidR="009F2AE2" w:rsidRPr="00CC5051" w:rsidRDefault="009F2AE2" w:rsidP="00CC5051">
      <w:pPr>
        <w:spacing w:after="0"/>
        <w:jc w:val="both"/>
        <w:rPr>
          <w:rFonts w:cs="Calibri"/>
          <w:sz w:val="20"/>
          <w:szCs w:val="20"/>
        </w:rPr>
      </w:pPr>
      <w:r w:rsidRPr="00CC5051">
        <w:rPr>
          <w:rFonts w:cs="Calibri"/>
          <w:sz w:val="20"/>
          <w:szCs w:val="20"/>
        </w:rPr>
        <w:t xml:space="preserve">Boundary conditions for technological part </w:t>
      </w:r>
    </w:p>
    <w:p w14:paraId="790C3C3C" w14:textId="77777777" w:rsidR="009F2AE2" w:rsidRPr="00CC5051" w:rsidRDefault="009F2AE2" w:rsidP="00CC5051">
      <w:pPr>
        <w:spacing w:after="0"/>
        <w:jc w:val="both"/>
        <w:rPr>
          <w:rFonts w:cs="Calibri"/>
          <w:sz w:val="20"/>
          <w:szCs w:val="20"/>
        </w:rPr>
      </w:pPr>
      <w:r w:rsidRPr="00CC5051">
        <w:rPr>
          <w:rFonts w:cs="Calibri"/>
          <w:sz w:val="20"/>
          <w:szCs w:val="20"/>
        </w:rPr>
        <w:t>Scheme mechanical automation system TG1_6 2014</w:t>
      </w:r>
    </w:p>
    <w:p w14:paraId="656FBE62" w14:textId="77777777" w:rsidR="009F2AE2" w:rsidRPr="00CC5051" w:rsidRDefault="009F2AE2" w:rsidP="00CC5051">
      <w:pPr>
        <w:spacing w:after="0"/>
        <w:jc w:val="both"/>
        <w:rPr>
          <w:rFonts w:cs="Calibri"/>
          <w:sz w:val="20"/>
          <w:szCs w:val="20"/>
        </w:rPr>
      </w:pPr>
      <w:r w:rsidRPr="00CC5051">
        <w:rPr>
          <w:rFonts w:cs="Calibri"/>
          <w:sz w:val="20"/>
          <w:szCs w:val="20"/>
        </w:rPr>
        <w:t xml:space="preserve">Weighted efficiency table </w:t>
      </w:r>
    </w:p>
    <w:p w14:paraId="25F79E2C" w14:textId="77777777" w:rsidR="009F2AE2" w:rsidRPr="00CC5051" w:rsidRDefault="009F2AE2" w:rsidP="00CC5051">
      <w:pPr>
        <w:spacing w:after="0"/>
        <w:jc w:val="both"/>
        <w:rPr>
          <w:sz w:val="20"/>
          <w:szCs w:val="20"/>
        </w:rPr>
      </w:pPr>
      <w:r w:rsidRPr="00CC5051">
        <w:rPr>
          <w:rFonts w:cs="Calibri"/>
          <w:sz w:val="20"/>
          <w:szCs w:val="20"/>
        </w:rPr>
        <w:t>Task No.0 – Quality</w:t>
      </w:r>
      <w:r w:rsidRPr="00CC5051">
        <w:rPr>
          <w:sz w:val="20"/>
          <w:szCs w:val="20"/>
        </w:rPr>
        <w:t xml:space="preserve"> Management Plan</w:t>
      </w:r>
      <w:bookmarkStart w:id="0" w:name="_GoBack"/>
      <w:bookmarkEnd w:id="0"/>
    </w:p>
    <w:p w14:paraId="277BD295" w14:textId="77777777" w:rsidR="009F2AE2" w:rsidRPr="00CC5051" w:rsidRDefault="009F2AE2" w:rsidP="00CC5051">
      <w:pPr>
        <w:spacing w:after="0"/>
        <w:jc w:val="both"/>
        <w:rPr>
          <w:rFonts w:cs="Calibri"/>
          <w:sz w:val="20"/>
          <w:szCs w:val="20"/>
        </w:rPr>
      </w:pPr>
      <w:r w:rsidRPr="00CC5051">
        <w:rPr>
          <w:rFonts w:cs="Calibri"/>
          <w:sz w:val="20"/>
          <w:szCs w:val="20"/>
        </w:rPr>
        <w:t xml:space="preserve">Task No.1 – </w:t>
      </w:r>
      <w:r w:rsidRPr="00CC5051">
        <w:rPr>
          <w:sz w:val="20"/>
          <w:szCs w:val="20"/>
        </w:rPr>
        <w:t>CFD Analysis of turbine and pump  </w:t>
      </w:r>
    </w:p>
    <w:p w14:paraId="544A5460" w14:textId="77777777" w:rsidR="009F2AE2" w:rsidRPr="00CC5051" w:rsidRDefault="009F2AE2" w:rsidP="00CC5051">
      <w:pPr>
        <w:spacing w:after="0"/>
        <w:jc w:val="both"/>
        <w:rPr>
          <w:rFonts w:cs="Calibri"/>
          <w:sz w:val="20"/>
          <w:szCs w:val="20"/>
        </w:rPr>
      </w:pPr>
      <w:r w:rsidRPr="00CC5051">
        <w:rPr>
          <w:sz w:val="20"/>
          <w:szCs w:val="20"/>
        </w:rPr>
        <w:t>Task No.2 - CFD Analysis of penstock P3  </w:t>
      </w:r>
    </w:p>
    <w:p w14:paraId="4293D432" w14:textId="77777777" w:rsidR="009F2AE2" w:rsidRPr="00CC5051" w:rsidRDefault="009F2AE2" w:rsidP="00CC5051">
      <w:pPr>
        <w:spacing w:after="0"/>
        <w:jc w:val="both"/>
        <w:rPr>
          <w:rFonts w:cs="Calibri"/>
          <w:sz w:val="20"/>
          <w:szCs w:val="20"/>
        </w:rPr>
      </w:pPr>
      <w:r w:rsidRPr="00CC5051">
        <w:rPr>
          <w:rFonts w:cs="Calibri"/>
          <w:sz w:val="20"/>
          <w:szCs w:val="20"/>
        </w:rPr>
        <w:t>Task No.3 – Analysis of torsional forces and resonant frequencies</w:t>
      </w:r>
    </w:p>
    <w:p w14:paraId="3C405C87" w14:textId="77777777" w:rsidR="009F2AE2" w:rsidRPr="00CC5051" w:rsidRDefault="009F2AE2" w:rsidP="00CC5051">
      <w:pPr>
        <w:spacing w:after="0"/>
        <w:jc w:val="both"/>
        <w:rPr>
          <w:rFonts w:cs="Calibri"/>
          <w:sz w:val="20"/>
          <w:szCs w:val="20"/>
        </w:rPr>
      </w:pPr>
      <w:r w:rsidRPr="00CC5051">
        <w:rPr>
          <w:rFonts w:cs="Calibri"/>
          <w:sz w:val="20"/>
          <w:szCs w:val="20"/>
        </w:rPr>
        <w:t>Task No.4 – Definition of the scope of the technical solution</w:t>
      </w:r>
    </w:p>
    <w:p w14:paraId="0C2A8322" w14:textId="77777777" w:rsidR="009F2AE2" w:rsidRPr="00CC5051" w:rsidRDefault="009F2AE2" w:rsidP="00CC5051">
      <w:pPr>
        <w:spacing w:after="0"/>
        <w:jc w:val="both"/>
        <w:rPr>
          <w:rFonts w:cs="Calibri"/>
          <w:sz w:val="20"/>
          <w:szCs w:val="20"/>
        </w:rPr>
      </w:pPr>
      <w:r w:rsidRPr="00CC5051">
        <w:rPr>
          <w:rFonts w:cs="Calibri"/>
          <w:sz w:val="20"/>
          <w:szCs w:val="20"/>
        </w:rPr>
        <w:t>Task No.4A – Components assessment and change proposal</w:t>
      </w:r>
    </w:p>
    <w:p w14:paraId="55F56BE5" w14:textId="77777777" w:rsidR="009F2AE2" w:rsidRPr="00CC5051" w:rsidRDefault="009F2AE2" w:rsidP="00CC5051">
      <w:pPr>
        <w:spacing w:after="0"/>
        <w:jc w:val="both"/>
        <w:rPr>
          <w:rFonts w:cs="Calibri"/>
          <w:sz w:val="20"/>
          <w:szCs w:val="20"/>
        </w:rPr>
      </w:pPr>
      <w:r w:rsidRPr="00CC5051">
        <w:rPr>
          <w:rFonts w:cs="Calibri"/>
          <w:sz w:val="20"/>
          <w:szCs w:val="20"/>
        </w:rPr>
        <w:t>Task No.4B – Contractor´s Proposal form</w:t>
      </w:r>
    </w:p>
    <w:p w14:paraId="4339010A" w14:textId="77777777" w:rsidR="009F2AE2" w:rsidRPr="00CC5051" w:rsidRDefault="009F2AE2" w:rsidP="00CC5051">
      <w:pPr>
        <w:spacing w:after="0"/>
        <w:jc w:val="both"/>
        <w:rPr>
          <w:rFonts w:cs="Calibri"/>
          <w:sz w:val="20"/>
          <w:szCs w:val="20"/>
        </w:rPr>
      </w:pPr>
      <w:r w:rsidRPr="00CC5051">
        <w:rPr>
          <w:rFonts w:cs="Calibri"/>
          <w:sz w:val="20"/>
          <w:szCs w:val="20"/>
        </w:rPr>
        <w:t>Task No.4C - Interface Sheet TUR - GEN</w:t>
      </w:r>
    </w:p>
    <w:p w14:paraId="1A110043" w14:textId="2E384EF5" w:rsidR="00CC5051" w:rsidRPr="00CC5051" w:rsidRDefault="009F2AE2" w:rsidP="00CC5051">
      <w:pPr>
        <w:spacing w:after="0"/>
        <w:jc w:val="both"/>
        <w:rPr>
          <w:rFonts w:cs="Calibri"/>
          <w:sz w:val="20"/>
          <w:szCs w:val="20"/>
        </w:rPr>
      </w:pPr>
      <w:r w:rsidRPr="00CC5051">
        <w:rPr>
          <w:rFonts w:cs="Calibri"/>
          <w:sz w:val="20"/>
          <w:szCs w:val="20"/>
        </w:rPr>
        <w:t>Task No.4D – Price estimation</w:t>
      </w:r>
    </w:p>
    <w:p w14:paraId="4139CA38" w14:textId="6C0FC2D0" w:rsidR="00CC5051" w:rsidRPr="00CC5051" w:rsidRDefault="00CC5051" w:rsidP="00CC5051">
      <w:pPr>
        <w:spacing w:after="0"/>
        <w:jc w:val="both"/>
        <w:rPr>
          <w:rFonts w:cs="Calibri"/>
          <w:sz w:val="20"/>
          <w:szCs w:val="20"/>
        </w:rPr>
      </w:pPr>
      <w:r w:rsidRPr="00CC5051">
        <w:rPr>
          <w:rFonts w:cs="Calibri"/>
          <w:sz w:val="20"/>
          <w:szCs w:val="20"/>
        </w:rPr>
        <w:t>Draft of Contract Agreement</w:t>
      </w:r>
    </w:p>
    <w:p w14:paraId="33B1920F" w14:textId="4683245A" w:rsidR="00CC5051" w:rsidRPr="00CC5051" w:rsidRDefault="00CC5051" w:rsidP="00CC5051">
      <w:pPr>
        <w:spacing w:after="0"/>
        <w:jc w:val="both"/>
        <w:rPr>
          <w:rFonts w:cs="Calibri"/>
          <w:sz w:val="20"/>
          <w:szCs w:val="20"/>
        </w:rPr>
      </w:pPr>
      <w:r w:rsidRPr="00CC5051">
        <w:rPr>
          <w:rFonts w:cs="Calibri"/>
          <w:sz w:val="20"/>
          <w:szCs w:val="20"/>
        </w:rPr>
        <w:t>Draft of Appendix to Tender</w:t>
      </w:r>
    </w:p>
    <w:p w14:paraId="30165BED" w14:textId="3D721DB6" w:rsidR="00CC5051" w:rsidRPr="00CC5051" w:rsidRDefault="00CC5051" w:rsidP="00CC5051">
      <w:pPr>
        <w:spacing w:after="0"/>
        <w:jc w:val="both"/>
        <w:rPr>
          <w:rFonts w:cs="Calibri"/>
          <w:sz w:val="20"/>
          <w:szCs w:val="20"/>
        </w:rPr>
      </w:pPr>
      <w:r w:rsidRPr="00CC5051">
        <w:rPr>
          <w:rFonts w:cs="Calibri"/>
          <w:sz w:val="20"/>
          <w:szCs w:val="20"/>
        </w:rPr>
        <w:t>Draft of Particular Conditions</w:t>
      </w:r>
    </w:p>
    <w:p w14:paraId="5DEA9BC4" w14:textId="289084DA" w:rsidR="00CC5051" w:rsidRPr="00CC5051" w:rsidRDefault="00CC5051" w:rsidP="00CC5051">
      <w:pPr>
        <w:spacing w:after="0"/>
        <w:jc w:val="both"/>
        <w:rPr>
          <w:rFonts w:cs="Calibri"/>
          <w:sz w:val="20"/>
          <w:szCs w:val="20"/>
        </w:rPr>
      </w:pPr>
      <w:r w:rsidRPr="00CC5051">
        <w:rPr>
          <w:rFonts w:cs="Calibri"/>
          <w:sz w:val="20"/>
          <w:szCs w:val="20"/>
        </w:rPr>
        <w:t>Draft of Interface Agreement</w:t>
      </w:r>
    </w:p>
    <w:p w14:paraId="69A79D6C" w14:textId="78431A50" w:rsidR="004F3C3A" w:rsidRDefault="004F3C3A" w:rsidP="00CC5051">
      <w:pPr>
        <w:spacing w:after="0"/>
        <w:jc w:val="both"/>
        <w:rPr>
          <w:rFonts w:cs="Calibri"/>
          <w:sz w:val="20"/>
          <w:szCs w:val="20"/>
        </w:rPr>
      </w:pPr>
      <w:r w:rsidRPr="00CC5051">
        <w:rPr>
          <w:rFonts w:cs="Calibri"/>
          <w:sz w:val="20"/>
          <w:szCs w:val="20"/>
        </w:rPr>
        <w:t>Draft of</w:t>
      </w:r>
      <w:r>
        <w:rPr>
          <w:rFonts w:cs="Calibri"/>
          <w:sz w:val="20"/>
          <w:szCs w:val="20"/>
        </w:rPr>
        <w:t>:</w:t>
      </w:r>
      <w:r w:rsidRPr="00CC5051">
        <w:rPr>
          <w:rFonts w:cs="Calibri"/>
          <w:sz w:val="20"/>
          <w:szCs w:val="20"/>
        </w:rPr>
        <w:t xml:space="preserve"> </w:t>
      </w:r>
      <w:r>
        <w:rPr>
          <w:rFonts w:cs="Calibri"/>
          <w:sz w:val="20"/>
          <w:szCs w:val="20"/>
        </w:rPr>
        <w:t xml:space="preserve">B1 </w:t>
      </w:r>
      <w:r w:rsidRPr="00CC5051">
        <w:rPr>
          <w:rFonts w:cs="Calibri"/>
          <w:sz w:val="20"/>
          <w:szCs w:val="20"/>
        </w:rPr>
        <w:t>Form of</w:t>
      </w:r>
      <w:r>
        <w:rPr>
          <w:rFonts w:cs="Calibri"/>
          <w:sz w:val="20"/>
          <w:szCs w:val="20"/>
        </w:rPr>
        <w:t xml:space="preserve"> Performance security </w:t>
      </w:r>
      <w:r w:rsidRPr="00CC5051">
        <w:rPr>
          <w:rFonts w:cs="Calibri"/>
          <w:sz w:val="20"/>
          <w:szCs w:val="20"/>
        </w:rPr>
        <w:t>Bank guarantee</w:t>
      </w:r>
      <w:r>
        <w:rPr>
          <w:rFonts w:cs="Calibri"/>
          <w:sz w:val="20"/>
          <w:szCs w:val="20"/>
        </w:rPr>
        <w:t xml:space="preserve">, B2 </w:t>
      </w:r>
      <w:r w:rsidRPr="00CC5051">
        <w:rPr>
          <w:rFonts w:cs="Calibri"/>
          <w:sz w:val="20"/>
          <w:szCs w:val="20"/>
        </w:rPr>
        <w:t>Form of</w:t>
      </w:r>
      <w:r>
        <w:rPr>
          <w:rFonts w:cs="Calibri"/>
          <w:sz w:val="20"/>
          <w:szCs w:val="20"/>
        </w:rPr>
        <w:t xml:space="preserve"> Performance security </w:t>
      </w:r>
      <w:r w:rsidRPr="00CC5051">
        <w:rPr>
          <w:rFonts w:cs="Calibri"/>
          <w:sz w:val="20"/>
          <w:szCs w:val="20"/>
        </w:rPr>
        <w:t>Financial Guarantee</w:t>
      </w:r>
    </w:p>
    <w:p w14:paraId="4B45786F" w14:textId="655A02EE" w:rsidR="00CC5051" w:rsidRPr="00CC5051" w:rsidRDefault="00CC5051" w:rsidP="00CC5051">
      <w:pPr>
        <w:spacing w:after="0"/>
        <w:jc w:val="both"/>
        <w:rPr>
          <w:rFonts w:cs="Calibri"/>
          <w:sz w:val="20"/>
          <w:szCs w:val="20"/>
        </w:rPr>
      </w:pPr>
      <w:r w:rsidRPr="00CC5051">
        <w:rPr>
          <w:rFonts w:cs="Calibri"/>
          <w:sz w:val="20"/>
          <w:szCs w:val="20"/>
        </w:rPr>
        <w:t>Draft of</w:t>
      </w:r>
      <w:r w:rsidR="004F3C3A">
        <w:rPr>
          <w:rFonts w:cs="Calibri"/>
          <w:sz w:val="20"/>
          <w:szCs w:val="20"/>
        </w:rPr>
        <w:t>:</w:t>
      </w:r>
      <w:r w:rsidRPr="00CC5051">
        <w:rPr>
          <w:rFonts w:cs="Calibri"/>
          <w:sz w:val="20"/>
          <w:szCs w:val="20"/>
        </w:rPr>
        <w:t xml:space="preserve"> C1 Form of </w:t>
      </w:r>
      <w:r w:rsidR="004F3C3A">
        <w:rPr>
          <w:rFonts w:cs="Calibri"/>
          <w:sz w:val="20"/>
          <w:szCs w:val="20"/>
        </w:rPr>
        <w:t>Adva</w:t>
      </w:r>
      <w:r w:rsidR="006B516C">
        <w:rPr>
          <w:rFonts w:cs="Calibri"/>
          <w:sz w:val="20"/>
          <w:szCs w:val="20"/>
        </w:rPr>
        <w:t>nce payment</w:t>
      </w:r>
      <w:r w:rsidR="00064470">
        <w:rPr>
          <w:rFonts w:cs="Calibri"/>
          <w:sz w:val="20"/>
          <w:szCs w:val="20"/>
        </w:rPr>
        <w:t xml:space="preserve"> guarantee</w:t>
      </w:r>
      <w:r w:rsidRPr="00CC5051">
        <w:rPr>
          <w:rFonts w:cs="Calibri"/>
          <w:sz w:val="20"/>
          <w:szCs w:val="20"/>
        </w:rPr>
        <w:t xml:space="preserve"> Bank guarantee</w:t>
      </w:r>
      <w:r w:rsidR="004F3C3A">
        <w:rPr>
          <w:rFonts w:cs="Calibri"/>
          <w:sz w:val="20"/>
          <w:szCs w:val="20"/>
        </w:rPr>
        <w:t>, C2</w:t>
      </w:r>
      <w:r w:rsidR="004F3C3A" w:rsidRPr="00CC5051">
        <w:rPr>
          <w:rFonts w:cs="Calibri"/>
          <w:sz w:val="20"/>
          <w:szCs w:val="20"/>
        </w:rPr>
        <w:t xml:space="preserve"> Form of </w:t>
      </w:r>
      <w:r w:rsidR="006B516C">
        <w:rPr>
          <w:rFonts w:cs="Calibri"/>
          <w:sz w:val="20"/>
          <w:szCs w:val="20"/>
        </w:rPr>
        <w:t>Advance payment</w:t>
      </w:r>
      <w:r w:rsidR="004F3C3A" w:rsidRPr="00CC5051">
        <w:rPr>
          <w:rFonts w:cs="Calibri"/>
          <w:sz w:val="20"/>
          <w:szCs w:val="20"/>
        </w:rPr>
        <w:t xml:space="preserve"> Financial Guarantee</w:t>
      </w:r>
    </w:p>
    <w:p w14:paraId="18EBB053" w14:textId="21FBFDE0" w:rsidR="004F3C3A" w:rsidRPr="00CC5051" w:rsidRDefault="00CC5051" w:rsidP="004F3C3A">
      <w:pPr>
        <w:spacing w:after="0"/>
        <w:jc w:val="both"/>
        <w:rPr>
          <w:rFonts w:cs="Calibri"/>
          <w:sz w:val="20"/>
          <w:szCs w:val="20"/>
        </w:rPr>
      </w:pPr>
      <w:r w:rsidRPr="00CC5051">
        <w:rPr>
          <w:rFonts w:cs="Calibri"/>
          <w:sz w:val="20"/>
          <w:szCs w:val="20"/>
        </w:rPr>
        <w:t>Draft of</w:t>
      </w:r>
      <w:r w:rsidR="004F3C3A">
        <w:rPr>
          <w:rFonts w:cs="Calibri"/>
          <w:sz w:val="20"/>
          <w:szCs w:val="20"/>
        </w:rPr>
        <w:t>:</w:t>
      </w:r>
      <w:r w:rsidRPr="00CC5051">
        <w:rPr>
          <w:rFonts w:cs="Calibri"/>
          <w:sz w:val="20"/>
          <w:szCs w:val="20"/>
        </w:rPr>
        <w:t xml:space="preserve"> </w:t>
      </w:r>
      <w:r w:rsidR="004F3C3A">
        <w:rPr>
          <w:rFonts w:cs="Calibri"/>
          <w:sz w:val="20"/>
          <w:szCs w:val="20"/>
        </w:rPr>
        <w:t>D1 Form of Retention money guarantee</w:t>
      </w:r>
      <w:r w:rsidR="00064470">
        <w:rPr>
          <w:rFonts w:cs="Calibri"/>
          <w:sz w:val="20"/>
          <w:szCs w:val="20"/>
        </w:rPr>
        <w:t xml:space="preserve"> Bank guarantee, D2</w:t>
      </w:r>
      <w:r w:rsidR="004F3C3A">
        <w:rPr>
          <w:rFonts w:cs="Calibri"/>
          <w:sz w:val="20"/>
          <w:szCs w:val="20"/>
        </w:rPr>
        <w:t xml:space="preserve"> Form of Retention money guarantee </w:t>
      </w:r>
      <w:r w:rsidR="004F3C3A" w:rsidRPr="00CC5051">
        <w:rPr>
          <w:rFonts w:cs="Calibri"/>
          <w:sz w:val="20"/>
          <w:szCs w:val="20"/>
        </w:rPr>
        <w:t>Financial Guarantee</w:t>
      </w:r>
    </w:p>
    <w:p w14:paraId="2D7B513D" w14:textId="46146ECE" w:rsidR="00CC5051" w:rsidRPr="00CC5051" w:rsidRDefault="004F3C3A" w:rsidP="00CC5051">
      <w:pPr>
        <w:spacing w:after="0"/>
        <w:jc w:val="both"/>
        <w:rPr>
          <w:rFonts w:cs="Calibri"/>
          <w:sz w:val="20"/>
          <w:szCs w:val="20"/>
        </w:rPr>
      </w:pPr>
      <w:r>
        <w:rPr>
          <w:rFonts w:cs="Calibri"/>
          <w:sz w:val="20"/>
          <w:szCs w:val="20"/>
        </w:rPr>
        <w:t>Draft of Schedule DAB Members template</w:t>
      </w:r>
    </w:p>
    <w:p w14:paraId="7130BC92" w14:textId="1D176491" w:rsidR="00CC5051" w:rsidRPr="00CC5051" w:rsidRDefault="00CC5051" w:rsidP="00CC5051">
      <w:pPr>
        <w:spacing w:after="0"/>
        <w:jc w:val="both"/>
        <w:rPr>
          <w:rFonts w:cs="Calibri"/>
          <w:sz w:val="20"/>
          <w:szCs w:val="20"/>
        </w:rPr>
      </w:pPr>
      <w:r w:rsidRPr="00CC5051">
        <w:rPr>
          <w:rFonts w:cs="Calibri"/>
          <w:sz w:val="20"/>
          <w:szCs w:val="20"/>
        </w:rPr>
        <w:t>Draft of Schedule Performance Parameters template</w:t>
      </w:r>
    </w:p>
    <w:p w14:paraId="2579CDFE" w14:textId="3E07225D" w:rsidR="00CC5051" w:rsidRPr="00CC5051" w:rsidRDefault="00CC5051" w:rsidP="00CC5051">
      <w:pPr>
        <w:spacing w:after="0"/>
        <w:jc w:val="both"/>
        <w:rPr>
          <w:rFonts w:cs="Calibri"/>
          <w:sz w:val="20"/>
          <w:szCs w:val="20"/>
        </w:rPr>
      </w:pPr>
      <w:r w:rsidRPr="00CC5051">
        <w:rPr>
          <w:rFonts w:cs="Calibri"/>
          <w:sz w:val="20"/>
          <w:szCs w:val="20"/>
        </w:rPr>
        <w:t>Draft of Schedule Health Safety obligations template</w:t>
      </w:r>
    </w:p>
    <w:p w14:paraId="32BE1EFB" w14:textId="13227E25" w:rsidR="00CC5051" w:rsidRPr="00CC5051" w:rsidRDefault="00CC5051" w:rsidP="00CC5051">
      <w:pPr>
        <w:spacing w:after="0"/>
        <w:jc w:val="both"/>
        <w:rPr>
          <w:rFonts w:cs="Calibri"/>
          <w:sz w:val="20"/>
          <w:szCs w:val="20"/>
        </w:rPr>
      </w:pPr>
      <w:r w:rsidRPr="0064553A">
        <w:rPr>
          <w:rFonts w:cs="Calibri"/>
          <w:sz w:val="20"/>
          <w:szCs w:val="20"/>
        </w:rPr>
        <w:t>Draft of Milestones template</w:t>
      </w:r>
    </w:p>
    <w:p w14:paraId="1DCF6AE9" w14:textId="6BB00697" w:rsidR="00783974" w:rsidRDefault="00CC5051" w:rsidP="00CC5051">
      <w:pPr>
        <w:spacing w:after="0"/>
        <w:jc w:val="both"/>
        <w:rPr>
          <w:rFonts w:cs="Calibri"/>
          <w:b/>
        </w:rPr>
      </w:pPr>
      <w:r w:rsidRPr="00CC5051">
        <w:rPr>
          <w:rFonts w:cs="Calibri"/>
          <w:sz w:val="20"/>
          <w:szCs w:val="20"/>
        </w:rPr>
        <w:t>Draft of Employer´s requirements</w:t>
      </w:r>
      <w:r w:rsidR="00783974">
        <w:rPr>
          <w:rFonts w:cs="Calibri"/>
          <w:b/>
        </w:rPr>
        <w:br w:type="page"/>
      </w:r>
    </w:p>
    <w:p w14:paraId="3811C450" w14:textId="77777777" w:rsidR="00C4119B" w:rsidRDefault="00783974">
      <w:pPr>
        <w:rPr>
          <w:rFonts w:cs="Calibri"/>
          <w:b/>
        </w:rPr>
      </w:pPr>
      <w:r>
        <w:rPr>
          <w:rFonts w:cs="Calibri"/>
          <w:b/>
        </w:rPr>
        <w:lastRenderedPageBreak/>
        <w:t>Content:</w:t>
      </w:r>
    </w:p>
    <w:p w14:paraId="2EF1243C" w14:textId="75A18C26" w:rsidR="00333FD6" w:rsidRPr="00333FD6" w:rsidRDefault="00BF7347" w:rsidP="00333FD6">
      <w:pPr>
        <w:pStyle w:val="Obsah1"/>
        <w:tabs>
          <w:tab w:val="left" w:pos="440"/>
          <w:tab w:val="right" w:pos="9346"/>
        </w:tabs>
        <w:spacing w:after="0" w:line="240" w:lineRule="auto"/>
        <w:rPr>
          <w:rFonts w:eastAsiaTheme="minorEastAsia" w:cs="Calibri"/>
          <w:noProof/>
          <w:sz w:val="18"/>
          <w:szCs w:val="18"/>
          <w:lang w:val="sk-SK" w:eastAsia="sk-SK"/>
        </w:rPr>
      </w:pPr>
      <w:r w:rsidRPr="00333FD6">
        <w:rPr>
          <w:rFonts w:cs="Calibri"/>
          <w:b/>
          <w:sz w:val="18"/>
          <w:szCs w:val="18"/>
        </w:rPr>
        <w:fldChar w:fldCharType="begin"/>
      </w:r>
      <w:r w:rsidRPr="00333FD6">
        <w:rPr>
          <w:rFonts w:cs="Calibri"/>
          <w:b/>
          <w:sz w:val="18"/>
          <w:szCs w:val="18"/>
        </w:rPr>
        <w:instrText xml:space="preserve"> TOC \h \z \t "Formatovanie uroven 1;1;Formatovanie 2;2" </w:instrText>
      </w:r>
      <w:r w:rsidRPr="00333FD6">
        <w:rPr>
          <w:rFonts w:cs="Calibri"/>
          <w:b/>
          <w:sz w:val="18"/>
          <w:szCs w:val="18"/>
        </w:rPr>
        <w:fldChar w:fldCharType="separate"/>
      </w:r>
      <w:hyperlink w:anchor="_Toc180659102" w:history="1">
        <w:r w:rsidR="00333FD6" w:rsidRPr="00333FD6">
          <w:rPr>
            <w:rStyle w:val="Hypertextovprepojenie"/>
            <w:rFonts w:cs="Calibri"/>
            <w:noProof/>
            <w:sz w:val="18"/>
            <w:szCs w:val="18"/>
          </w:rPr>
          <w:t>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General Information and Instructions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_Toc180659102 \h </w:instrText>
        </w:r>
        <w:r w:rsidR="00333FD6" w:rsidRPr="00333FD6">
          <w:rPr>
            <w:rFonts w:cs="Calibri"/>
            <w:noProof/>
            <w:webHidden/>
            <w:sz w:val="18"/>
            <w:szCs w:val="18"/>
          </w:rPr>
        </w:r>
        <w:r w:rsidR="00333FD6" w:rsidRPr="00333FD6">
          <w:rPr>
            <w:rFonts w:cs="Calibri"/>
            <w:noProof/>
            <w:webHidden/>
            <w:sz w:val="18"/>
            <w:szCs w:val="18"/>
          </w:rPr>
          <w:fldChar w:fldCharType="separate"/>
        </w:r>
        <w:r w:rsidR="00064470">
          <w:rPr>
            <w:rFonts w:cs="Calibri"/>
            <w:noProof/>
            <w:webHidden/>
            <w:sz w:val="18"/>
            <w:szCs w:val="18"/>
          </w:rPr>
          <w:t>4</w:t>
        </w:r>
        <w:r w:rsidR="00333FD6" w:rsidRPr="00333FD6">
          <w:rPr>
            <w:rFonts w:cs="Calibri"/>
            <w:noProof/>
            <w:webHidden/>
            <w:sz w:val="18"/>
            <w:szCs w:val="18"/>
          </w:rPr>
          <w:fldChar w:fldCharType="end"/>
        </w:r>
      </w:hyperlink>
    </w:p>
    <w:p w14:paraId="7407DE12" w14:textId="0F570237"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3" w:history="1">
        <w:r w:rsidR="00333FD6" w:rsidRPr="00333FD6">
          <w:rPr>
            <w:rStyle w:val="Hypertextovprepojenie"/>
            <w:rFonts w:cs="Calibri"/>
            <w:noProof/>
            <w:sz w:val="18"/>
            <w:szCs w:val="18"/>
          </w:rPr>
          <w:t>1.1.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Identification of the Contracting Entity</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_Toc180659103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w:t>
        </w:r>
        <w:r w:rsidR="00333FD6" w:rsidRPr="00333FD6">
          <w:rPr>
            <w:rFonts w:cs="Calibri"/>
            <w:noProof/>
            <w:webHidden/>
            <w:sz w:val="18"/>
            <w:szCs w:val="18"/>
          </w:rPr>
          <w:fldChar w:fldCharType="end"/>
        </w:r>
      </w:hyperlink>
    </w:p>
    <w:p w14:paraId="6CDF554B" w14:textId="5649F6A5"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4" w:history="1">
        <w:r w:rsidR="00333FD6" w:rsidRPr="00333FD6">
          <w:rPr>
            <w:rStyle w:val="Hypertextovprepojenie"/>
            <w:rFonts w:cs="Calibri"/>
            <w:noProof/>
            <w:sz w:val="18"/>
            <w:szCs w:val="18"/>
          </w:rPr>
          <w:t>1.2.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Definitions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_Toc180659104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w:t>
        </w:r>
        <w:r w:rsidR="00333FD6" w:rsidRPr="00333FD6">
          <w:rPr>
            <w:rFonts w:cs="Calibri"/>
            <w:noProof/>
            <w:webHidden/>
            <w:sz w:val="18"/>
            <w:szCs w:val="18"/>
          </w:rPr>
          <w:fldChar w:fldCharType="end"/>
        </w:r>
      </w:hyperlink>
    </w:p>
    <w:p w14:paraId="4ED808B8" w14:textId="7216A305"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5" w:history="1">
        <w:r w:rsidR="00333FD6" w:rsidRPr="00333FD6">
          <w:rPr>
            <w:rStyle w:val="Hypertextovprepojenie"/>
            <w:rFonts w:cs="Calibri"/>
            <w:noProof/>
            <w:sz w:val="18"/>
            <w:szCs w:val="18"/>
          </w:rPr>
          <w:t>1.3.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Procurement Process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_Toc180659105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5</w:t>
        </w:r>
        <w:r w:rsidR="00333FD6" w:rsidRPr="00333FD6">
          <w:rPr>
            <w:rFonts w:cs="Calibri"/>
            <w:noProof/>
            <w:webHidden/>
            <w:sz w:val="18"/>
            <w:szCs w:val="18"/>
          </w:rPr>
          <w:fldChar w:fldCharType="end"/>
        </w:r>
      </w:hyperlink>
    </w:p>
    <w:p w14:paraId="50D35907" w14:textId="61614449"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6" w:history="1">
        <w:r w:rsidR="00333FD6" w:rsidRPr="00333FD6">
          <w:rPr>
            <w:rStyle w:val="Hypertextovprepojenie"/>
            <w:rFonts w:cs="Calibri"/>
            <w:noProof/>
            <w:sz w:val="18"/>
            <w:szCs w:val="18"/>
          </w:rPr>
          <w:t>1.4.</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Subject of the Tender</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_Toc180659106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5</w:t>
        </w:r>
        <w:r w:rsidR="00333FD6" w:rsidRPr="00333FD6">
          <w:rPr>
            <w:rFonts w:cs="Calibri"/>
            <w:noProof/>
            <w:webHidden/>
            <w:sz w:val="18"/>
            <w:szCs w:val="18"/>
          </w:rPr>
          <w:fldChar w:fldCharType="end"/>
        </w:r>
      </w:hyperlink>
    </w:p>
    <w:p w14:paraId="570B47BE" w14:textId="7CFF6D90"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7" w:history="1">
        <w:r w:rsidR="00333FD6" w:rsidRPr="00333FD6">
          <w:rPr>
            <w:rStyle w:val="Hypertextovprepojenie"/>
            <w:rFonts w:cs="Calibri"/>
            <w:noProof/>
            <w:sz w:val="18"/>
            <w:szCs w:val="18"/>
          </w:rPr>
          <w:t>1.5.</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Name of the Tender Subject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_Toc180659107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5</w:t>
        </w:r>
        <w:r w:rsidR="00333FD6" w:rsidRPr="00333FD6">
          <w:rPr>
            <w:rFonts w:cs="Calibri"/>
            <w:noProof/>
            <w:webHidden/>
            <w:sz w:val="18"/>
            <w:szCs w:val="18"/>
          </w:rPr>
          <w:fldChar w:fldCharType="end"/>
        </w:r>
      </w:hyperlink>
    </w:p>
    <w:p w14:paraId="66CC3AEF" w14:textId="225AC1F6"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8" w:history="1">
        <w:r w:rsidR="00333FD6" w:rsidRPr="00333FD6">
          <w:rPr>
            <w:rStyle w:val="Hypertextovprepojenie"/>
            <w:rFonts w:cs="Calibri"/>
            <w:noProof/>
            <w:sz w:val="18"/>
            <w:szCs w:val="18"/>
          </w:rPr>
          <w:t>1.6.</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Goal of the Competitive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_Toc180659108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5</w:t>
        </w:r>
        <w:r w:rsidR="00333FD6" w:rsidRPr="00333FD6">
          <w:rPr>
            <w:rFonts w:cs="Calibri"/>
            <w:noProof/>
            <w:webHidden/>
            <w:sz w:val="18"/>
            <w:szCs w:val="18"/>
          </w:rPr>
          <w:fldChar w:fldCharType="end"/>
        </w:r>
      </w:hyperlink>
    </w:p>
    <w:p w14:paraId="43FDC6C7" w14:textId="552C9103"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09" w:history="1">
        <w:r w:rsidR="00333FD6" w:rsidRPr="00333FD6">
          <w:rPr>
            <w:rStyle w:val="Hypertextovprepojenie"/>
            <w:rFonts w:cs="Calibri"/>
            <w:noProof/>
            <w:sz w:val="18"/>
            <w:szCs w:val="18"/>
          </w:rPr>
          <w:t>1.7.</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Brief Description of the tender subject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_Toc180659109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5</w:t>
        </w:r>
        <w:r w:rsidR="00333FD6" w:rsidRPr="00333FD6">
          <w:rPr>
            <w:rFonts w:cs="Calibri"/>
            <w:noProof/>
            <w:webHidden/>
            <w:sz w:val="18"/>
            <w:szCs w:val="18"/>
          </w:rPr>
          <w:fldChar w:fldCharType="end"/>
        </w:r>
      </w:hyperlink>
    </w:p>
    <w:p w14:paraId="79BFA5F8" w14:textId="607458D1"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10" w:history="1">
        <w:r w:rsidR="00333FD6" w:rsidRPr="00333FD6">
          <w:rPr>
            <w:rStyle w:val="Hypertextovprepojenie"/>
            <w:rFonts w:cs="Calibri"/>
            <w:noProof/>
            <w:sz w:val="18"/>
            <w:szCs w:val="18"/>
          </w:rPr>
          <w:t>1.8.</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Needs and Requirements – Objectives of SE for the Pump/Turbine Modernization – Integrator SE Project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_Toc180659110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5</w:t>
        </w:r>
        <w:r w:rsidR="00333FD6" w:rsidRPr="00333FD6">
          <w:rPr>
            <w:rFonts w:cs="Calibri"/>
            <w:noProof/>
            <w:webHidden/>
            <w:sz w:val="18"/>
            <w:szCs w:val="18"/>
          </w:rPr>
          <w:fldChar w:fldCharType="end"/>
        </w:r>
      </w:hyperlink>
    </w:p>
    <w:p w14:paraId="484F0797" w14:textId="5577F35E"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11" w:history="1">
        <w:r w:rsidR="00333FD6" w:rsidRPr="00333FD6">
          <w:rPr>
            <w:rStyle w:val="Hypertextovprepojenie"/>
            <w:rFonts w:cs="Calibri"/>
            <w:noProof/>
            <w:sz w:val="18"/>
            <w:szCs w:val="18"/>
          </w:rPr>
          <w:t>1.9.</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Brief description of the Integrator SE project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_Toc180659111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6</w:t>
        </w:r>
        <w:r w:rsidR="00333FD6" w:rsidRPr="00333FD6">
          <w:rPr>
            <w:rFonts w:cs="Calibri"/>
            <w:noProof/>
            <w:webHidden/>
            <w:sz w:val="18"/>
            <w:szCs w:val="18"/>
          </w:rPr>
          <w:fldChar w:fldCharType="end"/>
        </w:r>
      </w:hyperlink>
    </w:p>
    <w:p w14:paraId="1AE3064C" w14:textId="6C3240C0"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2" w:history="1">
        <w:r w:rsidR="00333FD6" w:rsidRPr="00333FD6">
          <w:rPr>
            <w:rStyle w:val="Hypertextovprepojenie"/>
            <w:rFonts w:cs="Calibri"/>
            <w:noProof/>
            <w:sz w:val="18"/>
            <w:szCs w:val="18"/>
          </w:rPr>
          <w:t>1.10.</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Links within Integrator SE Project Parts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_Toc180659112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7</w:t>
        </w:r>
        <w:r w:rsidR="00333FD6" w:rsidRPr="00333FD6">
          <w:rPr>
            <w:rFonts w:cs="Calibri"/>
            <w:noProof/>
            <w:webHidden/>
            <w:sz w:val="18"/>
            <w:szCs w:val="18"/>
          </w:rPr>
          <w:fldChar w:fldCharType="end"/>
        </w:r>
      </w:hyperlink>
    </w:p>
    <w:p w14:paraId="12754E4E" w14:textId="75ACDD49"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3" w:history="1">
        <w:r w:rsidR="00333FD6" w:rsidRPr="00333FD6">
          <w:rPr>
            <w:rStyle w:val="Hypertextovprepojenie"/>
            <w:rFonts w:cs="Calibri"/>
            <w:noProof/>
            <w:sz w:val="18"/>
            <w:szCs w:val="18"/>
          </w:rPr>
          <w:t>1.11.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Basic Steps of the Procurement Procedure and Schedule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_Toc180659113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8</w:t>
        </w:r>
        <w:r w:rsidR="00333FD6" w:rsidRPr="00333FD6">
          <w:rPr>
            <w:rFonts w:cs="Calibri"/>
            <w:noProof/>
            <w:webHidden/>
            <w:sz w:val="18"/>
            <w:szCs w:val="18"/>
          </w:rPr>
          <w:fldChar w:fldCharType="end"/>
        </w:r>
      </w:hyperlink>
    </w:p>
    <w:p w14:paraId="3949BEC2" w14:textId="6737E1B5"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4" w:history="1">
        <w:r w:rsidR="00333FD6" w:rsidRPr="00333FD6">
          <w:rPr>
            <w:rStyle w:val="Hypertextovprepojenie"/>
            <w:rFonts w:cs="Calibri"/>
            <w:noProof/>
            <w:sz w:val="18"/>
            <w:szCs w:val="18"/>
          </w:rPr>
          <w:t>1.12.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Nomenclature, as Defined by the Common Procurement Vocabulary (CPV) within the Groups: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_Toc180659114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12</w:t>
        </w:r>
        <w:r w:rsidR="00333FD6" w:rsidRPr="00333FD6">
          <w:rPr>
            <w:rFonts w:cs="Calibri"/>
            <w:noProof/>
            <w:webHidden/>
            <w:sz w:val="18"/>
            <w:szCs w:val="18"/>
          </w:rPr>
          <w:fldChar w:fldCharType="end"/>
        </w:r>
      </w:hyperlink>
    </w:p>
    <w:p w14:paraId="5D27E9B3" w14:textId="16E8A55D"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5" w:history="1">
        <w:r w:rsidR="00333FD6" w:rsidRPr="00333FD6">
          <w:rPr>
            <w:rStyle w:val="Hypertextovprepojenie"/>
            <w:rFonts w:cs="Calibri"/>
            <w:noProof/>
            <w:sz w:val="18"/>
            <w:szCs w:val="18"/>
          </w:rPr>
          <w:t>1.13.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Division of the Subject of the Tender</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_Toc180659115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12</w:t>
        </w:r>
        <w:r w:rsidR="00333FD6" w:rsidRPr="00333FD6">
          <w:rPr>
            <w:rFonts w:cs="Calibri"/>
            <w:noProof/>
            <w:webHidden/>
            <w:sz w:val="18"/>
            <w:szCs w:val="18"/>
          </w:rPr>
          <w:fldChar w:fldCharType="end"/>
        </w:r>
      </w:hyperlink>
    </w:p>
    <w:p w14:paraId="5F3D4DF8" w14:textId="408D8A3B"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6" w:history="1">
        <w:r w:rsidR="00333FD6" w:rsidRPr="00333FD6">
          <w:rPr>
            <w:rStyle w:val="Hypertextovprepojenie"/>
            <w:rFonts w:cs="Calibri"/>
            <w:noProof/>
            <w:sz w:val="18"/>
            <w:szCs w:val="18"/>
          </w:rPr>
          <w:t>1.14.</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Expected Value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_Toc180659116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13</w:t>
        </w:r>
        <w:r w:rsidR="00333FD6" w:rsidRPr="00333FD6">
          <w:rPr>
            <w:rFonts w:cs="Calibri"/>
            <w:noProof/>
            <w:webHidden/>
            <w:sz w:val="18"/>
            <w:szCs w:val="18"/>
          </w:rPr>
          <w:fldChar w:fldCharType="end"/>
        </w:r>
      </w:hyperlink>
    </w:p>
    <w:p w14:paraId="4DE50A0B" w14:textId="4B3F98C3"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7" w:history="1">
        <w:r w:rsidR="00333FD6" w:rsidRPr="00333FD6">
          <w:rPr>
            <w:rStyle w:val="Hypertextovprepojenie"/>
            <w:rFonts w:cs="Calibri"/>
            <w:noProof/>
            <w:sz w:val="18"/>
            <w:szCs w:val="18"/>
          </w:rPr>
          <w:t>1.15.</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Contract and Terms of Performance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_Toc180659117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13</w:t>
        </w:r>
        <w:r w:rsidR="00333FD6" w:rsidRPr="00333FD6">
          <w:rPr>
            <w:rFonts w:cs="Calibri"/>
            <w:noProof/>
            <w:webHidden/>
            <w:sz w:val="18"/>
            <w:szCs w:val="18"/>
          </w:rPr>
          <w:fldChar w:fldCharType="end"/>
        </w:r>
      </w:hyperlink>
    </w:p>
    <w:p w14:paraId="66BF37DD" w14:textId="26FA15A1"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8" w:history="1">
        <w:r w:rsidR="00333FD6" w:rsidRPr="00333FD6">
          <w:rPr>
            <w:rStyle w:val="Hypertextovprepojenie"/>
            <w:rFonts w:cs="Calibri"/>
            <w:noProof/>
            <w:sz w:val="18"/>
            <w:szCs w:val="18"/>
          </w:rPr>
          <w:t>1.16.</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Legal Statute of the Candidate/Participant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_Toc180659118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13</w:t>
        </w:r>
        <w:r w:rsidR="00333FD6" w:rsidRPr="00333FD6">
          <w:rPr>
            <w:rFonts w:cs="Calibri"/>
            <w:noProof/>
            <w:webHidden/>
            <w:sz w:val="18"/>
            <w:szCs w:val="18"/>
          </w:rPr>
          <w:fldChar w:fldCharType="end"/>
        </w:r>
      </w:hyperlink>
    </w:p>
    <w:p w14:paraId="50CEFA64" w14:textId="5718E9E2"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19" w:history="1">
        <w:r w:rsidR="00333FD6" w:rsidRPr="00333FD6">
          <w:rPr>
            <w:rStyle w:val="Hypertextovprepojenie"/>
            <w:rFonts w:cs="Calibri"/>
            <w:noProof/>
            <w:sz w:val="18"/>
            <w:szCs w:val="18"/>
          </w:rPr>
          <w:t>1.17.</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Subcontractors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_Toc180659119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13</w:t>
        </w:r>
        <w:r w:rsidR="00333FD6" w:rsidRPr="00333FD6">
          <w:rPr>
            <w:rFonts w:cs="Calibri"/>
            <w:noProof/>
            <w:webHidden/>
            <w:sz w:val="18"/>
            <w:szCs w:val="18"/>
          </w:rPr>
          <w:fldChar w:fldCharType="end"/>
        </w:r>
      </w:hyperlink>
    </w:p>
    <w:p w14:paraId="2F68B7C1" w14:textId="087714C3"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0" w:history="1">
        <w:r w:rsidR="00333FD6" w:rsidRPr="00333FD6">
          <w:rPr>
            <w:rStyle w:val="Hypertextovprepojenie"/>
            <w:rFonts w:cs="Calibri"/>
            <w:noProof/>
            <w:sz w:val="18"/>
            <w:szCs w:val="18"/>
          </w:rPr>
          <w:t>1.18.</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Place and Date of Tender Subject Matter Supply/execution</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_Toc180659120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13</w:t>
        </w:r>
        <w:r w:rsidR="00333FD6" w:rsidRPr="00333FD6">
          <w:rPr>
            <w:rFonts w:cs="Calibri"/>
            <w:noProof/>
            <w:webHidden/>
            <w:sz w:val="18"/>
            <w:szCs w:val="18"/>
          </w:rPr>
          <w:fldChar w:fldCharType="end"/>
        </w:r>
      </w:hyperlink>
    </w:p>
    <w:p w14:paraId="5F5E3064" w14:textId="2B6AFE72"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1" w:history="1">
        <w:r w:rsidR="00333FD6" w:rsidRPr="00333FD6">
          <w:rPr>
            <w:rStyle w:val="Hypertextovprepojenie"/>
            <w:rFonts w:cs="Calibri"/>
            <w:noProof/>
            <w:sz w:val="18"/>
            <w:szCs w:val="18"/>
          </w:rPr>
          <w:t>1.19.</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Source of Financing:</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_Toc180659121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13</w:t>
        </w:r>
        <w:r w:rsidR="00333FD6" w:rsidRPr="00333FD6">
          <w:rPr>
            <w:rFonts w:cs="Calibri"/>
            <w:noProof/>
            <w:webHidden/>
            <w:sz w:val="18"/>
            <w:szCs w:val="18"/>
          </w:rPr>
          <w:fldChar w:fldCharType="end"/>
        </w:r>
      </w:hyperlink>
    </w:p>
    <w:p w14:paraId="3B735EE5" w14:textId="7D370D70"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2" w:history="1">
        <w:r w:rsidR="00333FD6" w:rsidRPr="00333FD6">
          <w:rPr>
            <w:rStyle w:val="Hypertextovprepojenie"/>
            <w:rFonts w:cs="Calibri"/>
            <w:noProof/>
            <w:sz w:val="18"/>
            <w:szCs w:val="18"/>
          </w:rPr>
          <w:t>1.20.</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Language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_Toc180659122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14</w:t>
        </w:r>
        <w:r w:rsidR="00333FD6" w:rsidRPr="00333FD6">
          <w:rPr>
            <w:rFonts w:cs="Calibri"/>
            <w:noProof/>
            <w:webHidden/>
            <w:sz w:val="18"/>
            <w:szCs w:val="18"/>
          </w:rPr>
          <w:fldChar w:fldCharType="end"/>
        </w:r>
      </w:hyperlink>
    </w:p>
    <w:p w14:paraId="540C469D" w14:textId="065AF269"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3" w:history="1">
        <w:r w:rsidR="00333FD6" w:rsidRPr="00333FD6">
          <w:rPr>
            <w:rStyle w:val="Hypertextovprepojenie"/>
            <w:rFonts w:cs="Calibri"/>
            <w:noProof/>
            <w:sz w:val="18"/>
            <w:szCs w:val="18"/>
          </w:rPr>
          <w:t>1.21.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Currency and Prices Stated in the Offer</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_Toc180659123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14</w:t>
        </w:r>
        <w:r w:rsidR="00333FD6" w:rsidRPr="00333FD6">
          <w:rPr>
            <w:rFonts w:cs="Calibri"/>
            <w:noProof/>
            <w:webHidden/>
            <w:sz w:val="18"/>
            <w:szCs w:val="18"/>
          </w:rPr>
          <w:fldChar w:fldCharType="end"/>
        </w:r>
      </w:hyperlink>
    </w:p>
    <w:p w14:paraId="75FDE38D" w14:textId="5BD72803"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4" w:history="1">
        <w:r w:rsidR="00333FD6" w:rsidRPr="00333FD6">
          <w:rPr>
            <w:rStyle w:val="Hypertextovprepojenie"/>
            <w:rFonts w:cs="Calibri"/>
            <w:noProof/>
            <w:sz w:val="18"/>
            <w:szCs w:val="18"/>
          </w:rPr>
          <w:t>1.22.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Governing Law</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_Toc180659124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14</w:t>
        </w:r>
        <w:r w:rsidR="00333FD6" w:rsidRPr="00333FD6">
          <w:rPr>
            <w:rFonts w:cs="Calibri"/>
            <w:noProof/>
            <w:webHidden/>
            <w:sz w:val="18"/>
            <w:szCs w:val="18"/>
          </w:rPr>
          <w:fldChar w:fldCharType="end"/>
        </w:r>
      </w:hyperlink>
    </w:p>
    <w:p w14:paraId="280F955B" w14:textId="364D4E6B"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5" w:history="1">
        <w:r w:rsidR="00333FD6" w:rsidRPr="00333FD6">
          <w:rPr>
            <w:rStyle w:val="Hypertextovprepojenie"/>
            <w:rFonts w:cs="Calibri"/>
            <w:noProof/>
            <w:sz w:val="18"/>
            <w:szCs w:val="18"/>
          </w:rPr>
          <w:t>1.23.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Tender Security</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_Toc180659125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14</w:t>
        </w:r>
        <w:r w:rsidR="00333FD6" w:rsidRPr="00333FD6">
          <w:rPr>
            <w:rFonts w:cs="Calibri"/>
            <w:noProof/>
            <w:webHidden/>
            <w:sz w:val="18"/>
            <w:szCs w:val="18"/>
          </w:rPr>
          <w:fldChar w:fldCharType="end"/>
        </w:r>
      </w:hyperlink>
    </w:p>
    <w:p w14:paraId="78E184B8" w14:textId="214A4008"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6" w:history="1">
        <w:r w:rsidR="00333FD6" w:rsidRPr="00333FD6">
          <w:rPr>
            <w:rStyle w:val="Hypertextovprepojenie"/>
            <w:rFonts w:cs="Calibri"/>
            <w:noProof/>
            <w:sz w:val="18"/>
            <w:szCs w:val="18"/>
          </w:rPr>
          <w:t>1.24.</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Offer Validity Period</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_Toc180659126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15</w:t>
        </w:r>
        <w:r w:rsidR="00333FD6" w:rsidRPr="00333FD6">
          <w:rPr>
            <w:rFonts w:cs="Calibri"/>
            <w:noProof/>
            <w:webHidden/>
            <w:sz w:val="18"/>
            <w:szCs w:val="18"/>
          </w:rPr>
          <w:fldChar w:fldCharType="end"/>
        </w:r>
      </w:hyperlink>
    </w:p>
    <w:p w14:paraId="7EAD7DAD" w14:textId="342BAB86"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7" w:history="1">
        <w:r w:rsidR="00333FD6" w:rsidRPr="00333FD6">
          <w:rPr>
            <w:rStyle w:val="Hypertextovprepojenie"/>
            <w:rFonts w:cs="Calibri"/>
            <w:noProof/>
            <w:sz w:val="18"/>
            <w:szCs w:val="18"/>
          </w:rPr>
          <w:t>1.25.</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Tender Security Provision Terms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_Toc180659127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15</w:t>
        </w:r>
        <w:r w:rsidR="00333FD6" w:rsidRPr="00333FD6">
          <w:rPr>
            <w:rFonts w:cs="Calibri"/>
            <w:noProof/>
            <w:webHidden/>
            <w:sz w:val="18"/>
            <w:szCs w:val="18"/>
          </w:rPr>
          <w:fldChar w:fldCharType="end"/>
        </w:r>
      </w:hyperlink>
    </w:p>
    <w:p w14:paraId="60BB5958" w14:textId="2138A166"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8" w:history="1">
        <w:r w:rsidR="00333FD6" w:rsidRPr="00333FD6">
          <w:rPr>
            <w:rStyle w:val="Hypertextovprepojenie"/>
            <w:rFonts w:cs="Calibri"/>
            <w:noProof/>
            <w:sz w:val="18"/>
            <w:szCs w:val="18"/>
          </w:rPr>
          <w:t>1.26.</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Principles and communication between the Contracting Entity and Candidates or Participants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_Toc180659128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18</w:t>
        </w:r>
        <w:r w:rsidR="00333FD6" w:rsidRPr="00333FD6">
          <w:rPr>
            <w:rFonts w:cs="Calibri"/>
            <w:noProof/>
            <w:webHidden/>
            <w:sz w:val="18"/>
            <w:szCs w:val="18"/>
          </w:rPr>
          <w:fldChar w:fldCharType="end"/>
        </w:r>
      </w:hyperlink>
    </w:p>
    <w:p w14:paraId="0E5F7CC8" w14:textId="1EDC0A05"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29" w:history="1">
        <w:r w:rsidR="00333FD6" w:rsidRPr="00333FD6">
          <w:rPr>
            <w:rStyle w:val="Hypertextovprepojenie"/>
            <w:rFonts w:cs="Calibri"/>
            <w:noProof/>
            <w:sz w:val="18"/>
            <w:szCs w:val="18"/>
          </w:rPr>
          <w:t>1.27.</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Meetings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_Toc180659129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20</w:t>
        </w:r>
        <w:r w:rsidR="00333FD6" w:rsidRPr="00333FD6">
          <w:rPr>
            <w:rFonts w:cs="Calibri"/>
            <w:noProof/>
            <w:webHidden/>
            <w:sz w:val="18"/>
            <w:szCs w:val="18"/>
          </w:rPr>
          <w:fldChar w:fldCharType="end"/>
        </w:r>
      </w:hyperlink>
    </w:p>
    <w:p w14:paraId="0042C925" w14:textId="15A52838"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30" w:history="1">
        <w:r w:rsidR="00333FD6" w:rsidRPr="00333FD6">
          <w:rPr>
            <w:rStyle w:val="Hypertextovprepojenie"/>
            <w:rFonts w:cs="Calibri"/>
            <w:noProof/>
            <w:sz w:val="18"/>
            <w:szCs w:val="18"/>
          </w:rPr>
          <w:t>1.28.</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Rules for Conducting the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_Toc180659130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21</w:t>
        </w:r>
        <w:r w:rsidR="00333FD6" w:rsidRPr="00333FD6">
          <w:rPr>
            <w:rFonts w:cs="Calibri"/>
            <w:noProof/>
            <w:webHidden/>
            <w:sz w:val="18"/>
            <w:szCs w:val="18"/>
          </w:rPr>
          <w:fldChar w:fldCharType="end"/>
        </w:r>
      </w:hyperlink>
    </w:p>
    <w:p w14:paraId="1D2B44AB" w14:textId="58854C2F"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31" w:history="1">
        <w:r w:rsidR="00333FD6" w:rsidRPr="00333FD6">
          <w:rPr>
            <w:rStyle w:val="Hypertextovprepojenie"/>
            <w:rFonts w:cs="Calibri"/>
            <w:noProof/>
            <w:sz w:val="18"/>
            <w:szCs w:val="18"/>
          </w:rPr>
          <w:t>1.29.</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Payments to the Participants in the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_Toc180659131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22</w:t>
        </w:r>
        <w:r w:rsidR="00333FD6" w:rsidRPr="00333FD6">
          <w:rPr>
            <w:rFonts w:cs="Calibri"/>
            <w:noProof/>
            <w:webHidden/>
            <w:sz w:val="18"/>
            <w:szCs w:val="18"/>
          </w:rPr>
          <w:fldChar w:fldCharType="end"/>
        </w:r>
      </w:hyperlink>
    </w:p>
    <w:p w14:paraId="1FF61EC1" w14:textId="05004BEC"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32" w:history="1">
        <w:r w:rsidR="00333FD6" w:rsidRPr="00333FD6">
          <w:rPr>
            <w:rStyle w:val="Hypertextovprepojenie"/>
            <w:rFonts w:cs="Calibri"/>
            <w:noProof/>
            <w:sz w:val="18"/>
            <w:szCs w:val="18"/>
          </w:rPr>
          <w:t>1.30.</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Awarding the Tender</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_Toc180659132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22</w:t>
        </w:r>
        <w:r w:rsidR="00333FD6" w:rsidRPr="00333FD6">
          <w:rPr>
            <w:rFonts w:cs="Calibri"/>
            <w:noProof/>
            <w:webHidden/>
            <w:sz w:val="18"/>
            <w:szCs w:val="18"/>
          </w:rPr>
          <w:fldChar w:fldCharType="end"/>
        </w:r>
      </w:hyperlink>
    </w:p>
    <w:p w14:paraId="400690AE" w14:textId="3823B3DC"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33" w:history="1">
        <w:r w:rsidR="00333FD6" w:rsidRPr="00333FD6">
          <w:rPr>
            <w:rStyle w:val="Hypertextovprepojenie"/>
            <w:rFonts w:cs="Calibri"/>
            <w:noProof/>
            <w:sz w:val="18"/>
            <w:szCs w:val="18"/>
          </w:rPr>
          <w:t>1.31.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Method of Drawing up Documents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_Toc180659133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24</w:t>
        </w:r>
        <w:r w:rsidR="00333FD6" w:rsidRPr="00333FD6">
          <w:rPr>
            <w:rFonts w:cs="Calibri"/>
            <w:noProof/>
            <w:webHidden/>
            <w:sz w:val="18"/>
            <w:szCs w:val="18"/>
          </w:rPr>
          <w:fldChar w:fldCharType="end"/>
        </w:r>
      </w:hyperlink>
    </w:p>
    <w:p w14:paraId="56E93063" w14:textId="4101252C"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34" w:history="1">
        <w:r w:rsidR="00333FD6" w:rsidRPr="00333FD6">
          <w:rPr>
            <w:rStyle w:val="Hypertextovprepojenie"/>
            <w:rFonts w:cs="Calibri"/>
            <w:noProof/>
            <w:sz w:val="18"/>
            <w:szCs w:val="18"/>
          </w:rPr>
          <w:t>1.32.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Protection of Personal Data and Confidentiality of the Procurement Process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_Toc180659134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25</w:t>
        </w:r>
        <w:r w:rsidR="00333FD6" w:rsidRPr="00333FD6">
          <w:rPr>
            <w:rFonts w:cs="Calibri"/>
            <w:noProof/>
            <w:webHidden/>
            <w:sz w:val="18"/>
            <w:szCs w:val="18"/>
          </w:rPr>
          <w:fldChar w:fldCharType="end"/>
        </w:r>
      </w:hyperlink>
    </w:p>
    <w:p w14:paraId="4AF22340" w14:textId="4FF1D911" w:rsidR="00333FD6" w:rsidRPr="00333FD6" w:rsidRDefault="00064470" w:rsidP="00333FD6">
      <w:pPr>
        <w:pStyle w:val="Obsah1"/>
        <w:tabs>
          <w:tab w:val="left" w:pos="440"/>
          <w:tab w:val="right" w:pos="9346"/>
        </w:tabs>
        <w:spacing w:after="0" w:line="240" w:lineRule="auto"/>
        <w:rPr>
          <w:rFonts w:eastAsiaTheme="minorEastAsia" w:cs="Calibri"/>
          <w:noProof/>
          <w:sz w:val="18"/>
          <w:szCs w:val="18"/>
          <w:lang w:val="sk-SK" w:eastAsia="sk-SK"/>
        </w:rPr>
      </w:pPr>
      <w:hyperlink w:anchor="_Toc180659135" w:history="1">
        <w:r w:rsidR="00333FD6" w:rsidRPr="00333FD6">
          <w:rPr>
            <w:rStyle w:val="Hypertextovprepojenie"/>
            <w:rFonts w:cs="Calibri"/>
            <w:noProof/>
            <w:sz w:val="18"/>
            <w:szCs w:val="18"/>
          </w:rPr>
          <w:t>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Competitive Dialogue Process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_Toc180659135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26</w:t>
        </w:r>
        <w:r w:rsidR="00333FD6" w:rsidRPr="00333FD6">
          <w:rPr>
            <w:rFonts w:cs="Calibri"/>
            <w:noProof/>
            <w:webHidden/>
            <w:sz w:val="18"/>
            <w:szCs w:val="18"/>
          </w:rPr>
          <w:fldChar w:fldCharType="end"/>
        </w:r>
      </w:hyperlink>
    </w:p>
    <w:p w14:paraId="463F2D8F" w14:textId="733ACA9A"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36" w:history="1">
        <w:r w:rsidR="00333FD6" w:rsidRPr="00333FD6">
          <w:rPr>
            <w:rStyle w:val="Hypertextovprepojenie"/>
            <w:rFonts w:cs="Calibri"/>
            <w:noProof/>
            <w:sz w:val="18"/>
            <w:szCs w:val="18"/>
          </w:rPr>
          <w:t>2.1.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Preparation</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_Toc180659136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26</w:t>
        </w:r>
        <w:r w:rsidR="00333FD6" w:rsidRPr="00333FD6">
          <w:rPr>
            <w:rFonts w:cs="Calibri"/>
            <w:noProof/>
            <w:webHidden/>
            <w:sz w:val="18"/>
            <w:szCs w:val="18"/>
          </w:rPr>
          <w:fldChar w:fldCharType="end"/>
        </w:r>
      </w:hyperlink>
    </w:p>
    <w:p w14:paraId="00C3A297" w14:textId="69001B15"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37" w:history="1">
        <w:r w:rsidR="00333FD6" w:rsidRPr="00333FD6">
          <w:rPr>
            <w:rStyle w:val="Hypertextovprepojenie"/>
            <w:rFonts w:cs="Calibri"/>
            <w:noProof/>
            <w:sz w:val="18"/>
            <w:szCs w:val="18"/>
          </w:rPr>
          <w:t>2.2.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Publishing the Call for Competition</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_Toc180659137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26</w:t>
        </w:r>
        <w:r w:rsidR="00333FD6" w:rsidRPr="00333FD6">
          <w:rPr>
            <w:rFonts w:cs="Calibri"/>
            <w:noProof/>
            <w:webHidden/>
            <w:sz w:val="18"/>
            <w:szCs w:val="18"/>
          </w:rPr>
          <w:fldChar w:fldCharType="end"/>
        </w:r>
      </w:hyperlink>
    </w:p>
    <w:p w14:paraId="6C4133F3" w14:textId="7E644E5E"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38" w:history="1">
        <w:r w:rsidR="00333FD6" w:rsidRPr="00333FD6">
          <w:rPr>
            <w:rStyle w:val="Hypertextovprepojenie"/>
            <w:rFonts w:cs="Calibri"/>
            <w:noProof/>
            <w:sz w:val="18"/>
            <w:szCs w:val="18"/>
          </w:rPr>
          <w:t>2.3.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Qualification Phase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_Toc180659138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26</w:t>
        </w:r>
        <w:r w:rsidR="00333FD6" w:rsidRPr="00333FD6">
          <w:rPr>
            <w:rFonts w:cs="Calibri"/>
            <w:noProof/>
            <w:webHidden/>
            <w:sz w:val="18"/>
            <w:szCs w:val="18"/>
          </w:rPr>
          <w:fldChar w:fldCharType="end"/>
        </w:r>
      </w:hyperlink>
    </w:p>
    <w:p w14:paraId="1C72DADB" w14:textId="75DA2706"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39" w:history="1">
        <w:r w:rsidR="00333FD6" w:rsidRPr="00333FD6">
          <w:rPr>
            <w:rStyle w:val="Hypertextovprepojenie"/>
            <w:rFonts w:cs="Calibri"/>
            <w:noProof/>
            <w:sz w:val="18"/>
            <w:szCs w:val="18"/>
          </w:rPr>
          <w:t>2.4.</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Place and Deadline for Submission of Request for Participation in the Competitive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_Toc180659139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26</w:t>
        </w:r>
        <w:r w:rsidR="00333FD6" w:rsidRPr="00333FD6">
          <w:rPr>
            <w:rFonts w:cs="Calibri"/>
            <w:noProof/>
            <w:webHidden/>
            <w:sz w:val="18"/>
            <w:szCs w:val="18"/>
          </w:rPr>
          <w:fldChar w:fldCharType="end"/>
        </w:r>
      </w:hyperlink>
    </w:p>
    <w:p w14:paraId="7D42C006" w14:textId="2C37F2C4"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0" w:history="1">
        <w:r w:rsidR="00333FD6" w:rsidRPr="00333FD6">
          <w:rPr>
            <w:rStyle w:val="Hypertextovprepojenie"/>
            <w:rFonts w:cs="Calibri"/>
            <w:noProof/>
            <w:sz w:val="18"/>
            <w:szCs w:val="18"/>
          </w:rPr>
          <w:t>2.5.</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Method of Submitting a Request for Participation in the Competitive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_Toc180659140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26</w:t>
        </w:r>
        <w:r w:rsidR="00333FD6" w:rsidRPr="00333FD6">
          <w:rPr>
            <w:rFonts w:cs="Calibri"/>
            <w:noProof/>
            <w:webHidden/>
            <w:sz w:val="18"/>
            <w:szCs w:val="18"/>
          </w:rPr>
          <w:fldChar w:fldCharType="end"/>
        </w:r>
      </w:hyperlink>
    </w:p>
    <w:p w14:paraId="04CD966D" w14:textId="4EC8ED51"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1" w:history="1">
        <w:r w:rsidR="00333FD6" w:rsidRPr="00333FD6">
          <w:rPr>
            <w:rStyle w:val="Hypertextovprepojenie"/>
            <w:rFonts w:cs="Calibri"/>
            <w:caps/>
            <w:noProof/>
            <w:sz w:val="18"/>
            <w:szCs w:val="18"/>
          </w:rPr>
          <w:t>2.6.</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Content of the Request for Participation in the Competitive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_Toc180659141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27</w:t>
        </w:r>
        <w:r w:rsidR="00333FD6" w:rsidRPr="00333FD6">
          <w:rPr>
            <w:rFonts w:cs="Calibri"/>
            <w:noProof/>
            <w:webHidden/>
            <w:sz w:val="18"/>
            <w:szCs w:val="18"/>
          </w:rPr>
          <w:fldChar w:fldCharType="end"/>
        </w:r>
      </w:hyperlink>
    </w:p>
    <w:p w14:paraId="5E108AF8" w14:textId="310922A2"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2" w:history="1">
        <w:r w:rsidR="00333FD6" w:rsidRPr="00333FD6">
          <w:rPr>
            <w:rStyle w:val="Hypertextovprepojenie"/>
            <w:rFonts w:cs="Calibri"/>
            <w:noProof/>
            <w:sz w:val="18"/>
            <w:szCs w:val="18"/>
          </w:rPr>
          <w:t>2.7.</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Evaluation of Requests for Participation in the Competitive Dialogue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_Toc180659142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28</w:t>
        </w:r>
        <w:r w:rsidR="00333FD6" w:rsidRPr="00333FD6">
          <w:rPr>
            <w:rFonts w:cs="Calibri"/>
            <w:noProof/>
            <w:webHidden/>
            <w:sz w:val="18"/>
            <w:szCs w:val="18"/>
          </w:rPr>
          <w:fldChar w:fldCharType="end"/>
        </w:r>
      </w:hyperlink>
    </w:p>
    <w:p w14:paraId="3BB02EDA" w14:textId="1287D991"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3" w:history="1">
        <w:r w:rsidR="00333FD6" w:rsidRPr="00333FD6">
          <w:rPr>
            <w:rStyle w:val="Hypertextovprepojenie"/>
            <w:rFonts w:cs="Calibri"/>
            <w:noProof/>
            <w:sz w:val="18"/>
            <w:szCs w:val="18"/>
          </w:rPr>
          <w:t>2.8.</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Decisive Rule in Case of Qualification of More than 3 Participants: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_Toc180659143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28</w:t>
        </w:r>
        <w:r w:rsidR="00333FD6" w:rsidRPr="00333FD6">
          <w:rPr>
            <w:rFonts w:cs="Calibri"/>
            <w:noProof/>
            <w:webHidden/>
            <w:sz w:val="18"/>
            <w:szCs w:val="18"/>
          </w:rPr>
          <w:fldChar w:fldCharType="end"/>
        </w:r>
      </w:hyperlink>
    </w:p>
    <w:p w14:paraId="7102241B" w14:textId="54C39E70"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4" w:history="1">
        <w:r w:rsidR="00333FD6" w:rsidRPr="00333FD6">
          <w:rPr>
            <w:rStyle w:val="Hypertextovprepojenie"/>
            <w:rFonts w:cs="Calibri"/>
            <w:noProof/>
            <w:sz w:val="18"/>
            <w:szCs w:val="18"/>
          </w:rPr>
          <w:t>2.9.</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Dialogue Phase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_Toc180659144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28</w:t>
        </w:r>
        <w:r w:rsidR="00333FD6" w:rsidRPr="00333FD6">
          <w:rPr>
            <w:rFonts w:cs="Calibri"/>
            <w:noProof/>
            <w:webHidden/>
            <w:sz w:val="18"/>
            <w:szCs w:val="18"/>
          </w:rPr>
          <w:fldChar w:fldCharType="end"/>
        </w:r>
      </w:hyperlink>
    </w:p>
    <w:p w14:paraId="7A300183" w14:textId="388F64C3"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45" w:history="1">
        <w:r w:rsidR="00333FD6" w:rsidRPr="00333FD6">
          <w:rPr>
            <w:rStyle w:val="Hypertextovprepojenie"/>
            <w:rFonts w:cs="Calibri"/>
            <w:noProof/>
            <w:sz w:val="18"/>
            <w:szCs w:val="18"/>
          </w:rPr>
          <w:t>2.10.</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Method of Submitting a Final Offer</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_Toc180659145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32</w:t>
        </w:r>
        <w:r w:rsidR="00333FD6" w:rsidRPr="00333FD6">
          <w:rPr>
            <w:rFonts w:cs="Calibri"/>
            <w:noProof/>
            <w:webHidden/>
            <w:sz w:val="18"/>
            <w:szCs w:val="18"/>
          </w:rPr>
          <w:fldChar w:fldCharType="end"/>
        </w:r>
      </w:hyperlink>
    </w:p>
    <w:p w14:paraId="1EB6F966" w14:textId="1990725E" w:rsidR="00333FD6" w:rsidRPr="00333FD6" w:rsidRDefault="00064470" w:rsidP="00333FD6">
      <w:pPr>
        <w:pStyle w:val="Obsah2"/>
        <w:tabs>
          <w:tab w:val="left" w:pos="1100"/>
          <w:tab w:val="right" w:pos="9346"/>
        </w:tabs>
        <w:spacing w:after="0" w:line="240" w:lineRule="auto"/>
        <w:rPr>
          <w:rFonts w:eastAsiaTheme="minorEastAsia" w:cs="Calibri"/>
          <w:noProof/>
          <w:sz w:val="18"/>
          <w:szCs w:val="18"/>
          <w:lang w:val="sk-SK" w:eastAsia="sk-SK"/>
        </w:rPr>
      </w:pPr>
      <w:hyperlink w:anchor="_Toc180659146" w:history="1">
        <w:r w:rsidR="00333FD6" w:rsidRPr="00333FD6">
          <w:rPr>
            <w:rStyle w:val="Hypertextovprepojenie"/>
            <w:rFonts w:cs="Calibri"/>
            <w:noProof/>
            <w:sz w:val="18"/>
            <w:szCs w:val="18"/>
          </w:rPr>
          <w:t>2.11.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Content of the final offer</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_Toc180659146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32</w:t>
        </w:r>
        <w:r w:rsidR="00333FD6" w:rsidRPr="00333FD6">
          <w:rPr>
            <w:rFonts w:cs="Calibri"/>
            <w:noProof/>
            <w:webHidden/>
            <w:sz w:val="18"/>
            <w:szCs w:val="18"/>
          </w:rPr>
          <w:fldChar w:fldCharType="end"/>
        </w:r>
      </w:hyperlink>
    </w:p>
    <w:p w14:paraId="6C8A8CCD" w14:textId="35852D8D" w:rsidR="00333FD6" w:rsidRPr="00333FD6" w:rsidRDefault="00064470" w:rsidP="00333FD6">
      <w:pPr>
        <w:pStyle w:val="Obsah1"/>
        <w:tabs>
          <w:tab w:val="left" w:pos="440"/>
          <w:tab w:val="right" w:pos="9346"/>
        </w:tabs>
        <w:spacing w:after="0" w:line="240" w:lineRule="auto"/>
        <w:rPr>
          <w:rFonts w:eastAsiaTheme="minorEastAsia" w:cs="Calibri"/>
          <w:noProof/>
          <w:sz w:val="18"/>
          <w:szCs w:val="18"/>
          <w:lang w:val="sk-SK" w:eastAsia="sk-SK"/>
        </w:rPr>
      </w:pPr>
      <w:hyperlink w:anchor="_Toc180659147" w:history="1">
        <w:r w:rsidR="00333FD6" w:rsidRPr="00333FD6">
          <w:rPr>
            <w:rStyle w:val="Hypertextovprepojenie"/>
            <w:rFonts w:cs="Calibri"/>
            <w:noProof/>
            <w:sz w:val="18"/>
            <w:szCs w:val="18"/>
          </w:rPr>
          <w:t>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Participation conditions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_Toc180659147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33</w:t>
        </w:r>
        <w:r w:rsidR="00333FD6" w:rsidRPr="00333FD6">
          <w:rPr>
            <w:rFonts w:cs="Calibri"/>
            <w:noProof/>
            <w:webHidden/>
            <w:sz w:val="18"/>
            <w:szCs w:val="18"/>
          </w:rPr>
          <w:fldChar w:fldCharType="end"/>
        </w:r>
      </w:hyperlink>
    </w:p>
    <w:p w14:paraId="1A489102" w14:textId="6CBD781F"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8" w:history="1">
        <w:r w:rsidR="00333FD6" w:rsidRPr="00333FD6">
          <w:rPr>
            <w:rStyle w:val="Hypertextovprepojenie"/>
            <w:rFonts w:cs="Calibri"/>
            <w:noProof/>
            <w:sz w:val="18"/>
            <w:szCs w:val="18"/>
          </w:rPr>
          <w:t>3.1.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General Provisions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_Toc180659148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33</w:t>
        </w:r>
        <w:r w:rsidR="00333FD6" w:rsidRPr="00333FD6">
          <w:rPr>
            <w:rFonts w:cs="Calibri"/>
            <w:noProof/>
            <w:webHidden/>
            <w:sz w:val="18"/>
            <w:szCs w:val="18"/>
          </w:rPr>
          <w:fldChar w:fldCharType="end"/>
        </w:r>
      </w:hyperlink>
    </w:p>
    <w:p w14:paraId="6CEFA901" w14:textId="54C08542"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49" w:history="1">
        <w:r w:rsidR="00333FD6" w:rsidRPr="00333FD6">
          <w:rPr>
            <w:rStyle w:val="Hypertextovprepojenie"/>
            <w:rFonts w:cs="Calibri"/>
            <w:noProof/>
            <w:sz w:val="18"/>
            <w:szCs w:val="18"/>
          </w:rPr>
          <w:t>3.2.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Personal status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_Toc180659149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33</w:t>
        </w:r>
        <w:r w:rsidR="00333FD6" w:rsidRPr="00333FD6">
          <w:rPr>
            <w:rFonts w:cs="Calibri"/>
            <w:noProof/>
            <w:webHidden/>
            <w:sz w:val="18"/>
            <w:szCs w:val="18"/>
          </w:rPr>
          <w:fldChar w:fldCharType="end"/>
        </w:r>
      </w:hyperlink>
    </w:p>
    <w:p w14:paraId="41337CCE" w14:textId="3D4BBD47"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50" w:history="1">
        <w:r w:rsidR="00333FD6" w:rsidRPr="00333FD6">
          <w:rPr>
            <w:rStyle w:val="Hypertextovprepojenie"/>
            <w:rFonts w:cs="Calibri"/>
            <w:noProof/>
            <w:sz w:val="18"/>
            <w:szCs w:val="18"/>
          </w:rPr>
          <w:t>3.3.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Technical Capacity or Professional Excellence</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_Toc180659150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36</w:t>
        </w:r>
        <w:r w:rsidR="00333FD6" w:rsidRPr="00333FD6">
          <w:rPr>
            <w:rFonts w:cs="Calibri"/>
            <w:noProof/>
            <w:webHidden/>
            <w:sz w:val="18"/>
            <w:szCs w:val="18"/>
          </w:rPr>
          <w:fldChar w:fldCharType="end"/>
        </w:r>
      </w:hyperlink>
    </w:p>
    <w:p w14:paraId="6F47C4F9" w14:textId="7A2849F5" w:rsidR="00333FD6" w:rsidRPr="00333FD6" w:rsidRDefault="00064470" w:rsidP="00333FD6">
      <w:pPr>
        <w:pStyle w:val="Obsah1"/>
        <w:tabs>
          <w:tab w:val="left" w:pos="440"/>
          <w:tab w:val="right" w:pos="9346"/>
        </w:tabs>
        <w:spacing w:after="0" w:line="240" w:lineRule="auto"/>
        <w:rPr>
          <w:rFonts w:eastAsiaTheme="minorEastAsia" w:cs="Calibri"/>
          <w:noProof/>
          <w:sz w:val="18"/>
          <w:szCs w:val="18"/>
          <w:lang w:val="sk-SK" w:eastAsia="sk-SK"/>
        </w:rPr>
      </w:pPr>
      <w:hyperlink w:anchor="_Toc180659151" w:history="1">
        <w:r w:rsidR="00333FD6" w:rsidRPr="00333FD6">
          <w:rPr>
            <w:rStyle w:val="Hypertextovprepojenie"/>
            <w:rFonts w:cs="Calibri"/>
            <w:noProof/>
            <w:sz w:val="18"/>
            <w:szCs w:val="18"/>
          </w:rPr>
          <w:t>4.</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CRITERIA FOR EVALUATING OFFERS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_Toc180659151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38</w:t>
        </w:r>
        <w:r w:rsidR="00333FD6" w:rsidRPr="00333FD6">
          <w:rPr>
            <w:rFonts w:cs="Calibri"/>
            <w:noProof/>
            <w:webHidden/>
            <w:sz w:val="18"/>
            <w:szCs w:val="18"/>
          </w:rPr>
          <w:fldChar w:fldCharType="end"/>
        </w:r>
      </w:hyperlink>
    </w:p>
    <w:p w14:paraId="2F5C7201" w14:textId="7881B547" w:rsidR="00333FD6" w:rsidRPr="00333FD6" w:rsidRDefault="00064470" w:rsidP="00333FD6">
      <w:pPr>
        <w:pStyle w:val="Obsah1"/>
        <w:tabs>
          <w:tab w:val="left" w:pos="440"/>
          <w:tab w:val="right" w:pos="9346"/>
        </w:tabs>
        <w:spacing w:after="0" w:line="240" w:lineRule="auto"/>
        <w:rPr>
          <w:rFonts w:eastAsiaTheme="minorEastAsia" w:cs="Calibri"/>
          <w:noProof/>
          <w:sz w:val="18"/>
          <w:szCs w:val="18"/>
          <w:lang w:val="sk-SK" w:eastAsia="sk-SK"/>
        </w:rPr>
      </w:pPr>
      <w:hyperlink w:anchor="_Toc180659152" w:history="1">
        <w:r w:rsidR="00333FD6" w:rsidRPr="00333FD6">
          <w:rPr>
            <w:rStyle w:val="Hypertextovprepojenie"/>
            <w:rFonts w:cs="Calibri"/>
            <w:noProof/>
            <w:sz w:val="18"/>
            <w:szCs w:val="18"/>
          </w:rPr>
          <w:t>5.</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Final Provisions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_Toc180659152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42</w:t>
        </w:r>
        <w:r w:rsidR="00333FD6" w:rsidRPr="00333FD6">
          <w:rPr>
            <w:rFonts w:cs="Calibri"/>
            <w:noProof/>
            <w:webHidden/>
            <w:sz w:val="18"/>
            <w:szCs w:val="18"/>
          </w:rPr>
          <w:fldChar w:fldCharType="end"/>
        </w:r>
      </w:hyperlink>
    </w:p>
    <w:p w14:paraId="088E596C" w14:textId="60455E73"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53" w:history="1">
        <w:r w:rsidR="00333FD6" w:rsidRPr="00333FD6">
          <w:rPr>
            <w:rStyle w:val="Hypertextovprepojenie"/>
            <w:rFonts w:cs="Calibri"/>
            <w:noProof/>
            <w:sz w:val="18"/>
            <w:szCs w:val="18"/>
          </w:rPr>
          <w:t>5.1.</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Code of Ethics and Zero Tolerance of Corruption Plan</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_Toc180659153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42</w:t>
        </w:r>
        <w:r w:rsidR="00333FD6" w:rsidRPr="00333FD6">
          <w:rPr>
            <w:rFonts w:cs="Calibri"/>
            <w:noProof/>
            <w:webHidden/>
            <w:sz w:val="18"/>
            <w:szCs w:val="18"/>
          </w:rPr>
          <w:fldChar w:fldCharType="end"/>
        </w:r>
      </w:hyperlink>
    </w:p>
    <w:p w14:paraId="58093B88" w14:textId="6028D33A"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54" w:history="1">
        <w:r w:rsidR="00333FD6" w:rsidRPr="00333FD6">
          <w:rPr>
            <w:rStyle w:val="Hypertextovprepojenie"/>
            <w:rFonts w:cs="Calibri"/>
            <w:noProof/>
            <w:sz w:val="18"/>
            <w:szCs w:val="18"/>
          </w:rPr>
          <w:t>5.2.</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Right to Cancel the Procurement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_Toc180659154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42</w:t>
        </w:r>
        <w:r w:rsidR="00333FD6" w:rsidRPr="00333FD6">
          <w:rPr>
            <w:rFonts w:cs="Calibri"/>
            <w:noProof/>
            <w:webHidden/>
            <w:sz w:val="18"/>
            <w:szCs w:val="18"/>
          </w:rPr>
          <w:fldChar w:fldCharType="end"/>
        </w:r>
      </w:hyperlink>
    </w:p>
    <w:p w14:paraId="753DAC31" w14:textId="35F761F2"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55" w:history="1">
        <w:r w:rsidR="00333FD6" w:rsidRPr="00333FD6">
          <w:rPr>
            <w:rStyle w:val="Hypertextovprepojenie"/>
            <w:rFonts w:cs="Calibri"/>
            <w:noProof/>
            <w:sz w:val="18"/>
            <w:szCs w:val="18"/>
          </w:rPr>
          <w:t>5.3.</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External Control Due to Funding</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_Toc180659155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42</w:t>
        </w:r>
        <w:r w:rsidR="00333FD6" w:rsidRPr="00333FD6">
          <w:rPr>
            <w:rFonts w:cs="Calibri"/>
            <w:noProof/>
            <w:webHidden/>
            <w:sz w:val="18"/>
            <w:szCs w:val="18"/>
          </w:rPr>
          <w:fldChar w:fldCharType="end"/>
        </w:r>
      </w:hyperlink>
    </w:p>
    <w:p w14:paraId="5A03C132" w14:textId="266118B6"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56" w:history="1">
        <w:r w:rsidR="00333FD6" w:rsidRPr="00333FD6">
          <w:rPr>
            <w:rStyle w:val="Hypertextovprepojenie"/>
            <w:rFonts w:cs="Calibri"/>
            <w:noProof/>
            <w:sz w:val="18"/>
            <w:szCs w:val="18"/>
          </w:rPr>
          <w:t>5.4.</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Conflict of Interest</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_Toc180659156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43</w:t>
        </w:r>
        <w:r w:rsidR="00333FD6" w:rsidRPr="00333FD6">
          <w:rPr>
            <w:rFonts w:cs="Calibri"/>
            <w:noProof/>
            <w:webHidden/>
            <w:sz w:val="18"/>
            <w:szCs w:val="18"/>
          </w:rPr>
          <w:fldChar w:fldCharType="end"/>
        </w:r>
      </w:hyperlink>
    </w:p>
    <w:p w14:paraId="5D177C7F" w14:textId="22E30B40" w:rsidR="00333FD6" w:rsidRPr="00333FD6" w:rsidRDefault="00064470" w:rsidP="00333FD6">
      <w:pPr>
        <w:pStyle w:val="Obsah2"/>
        <w:tabs>
          <w:tab w:val="left" w:pos="880"/>
          <w:tab w:val="right" w:pos="9346"/>
        </w:tabs>
        <w:spacing w:after="0" w:line="240" w:lineRule="auto"/>
        <w:rPr>
          <w:rFonts w:eastAsiaTheme="minorEastAsia" w:cs="Calibri"/>
          <w:noProof/>
          <w:sz w:val="18"/>
          <w:szCs w:val="18"/>
          <w:lang w:val="sk-SK" w:eastAsia="sk-SK"/>
        </w:rPr>
      </w:pPr>
      <w:hyperlink w:anchor="_Toc180659157" w:history="1">
        <w:r w:rsidR="00333FD6" w:rsidRPr="00333FD6">
          <w:rPr>
            <w:rStyle w:val="Hypertextovprepojenie"/>
            <w:rFonts w:cs="Calibri"/>
            <w:noProof/>
            <w:sz w:val="18"/>
            <w:szCs w:val="18"/>
          </w:rPr>
          <w:t>5.5.</w:t>
        </w:r>
        <w:r w:rsidR="00333FD6" w:rsidRPr="00333FD6">
          <w:rPr>
            <w:rFonts w:eastAsiaTheme="minorEastAsia" w:cs="Calibri"/>
            <w:noProof/>
            <w:sz w:val="18"/>
            <w:szCs w:val="18"/>
            <w:lang w:val="sk-SK" w:eastAsia="sk-SK"/>
          </w:rPr>
          <w:tab/>
        </w:r>
        <w:r w:rsidR="00333FD6" w:rsidRPr="00333FD6">
          <w:rPr>
            <w:rStyle w:val="Hypertextovprepojenie"/>
            <w:rFonts w:cs="Calibri"/>
            <w:noProof/>
            <w:sz w:val="18"/>
            <w:szCs w:val="18"/>
          </w:rPr>
          <w:t>Review Procedures</w:t>
        </w:r>
        <w:r w:rsidR="00333FD6" w:rsidRPr="00333FD6">
          <w:rPr>
            <w:rFonts w:cs="Calibri"/>
            <w:noProof/>
            <w:webHidden/>
            <w:sz w:val="18"/>
            <w:szCs w:val="18"/>
          </w:rPr>
          <w:tab/>
        </w:r>
        <w:r w:rsidR="00333FD6" w:rsidRPr="00333FD6">
          <w:rPr>
            <w:rFonts w:cs="Calibri"/>
            <w:noProof/>
            <w:webHidden/>
            <w:sz w:val="18"/>
            <w:szCs w:val="18"/>
          </w:rPr>
          <w:fldChar w:fldCharType="begin"/>
        </w:r>
        <w:r w:rsidR="00333FD6" w:rsidRPr="00333FD6">
          <w:rPr>
            <w:rFonts w:cs="Calibri"/>
            <w:noProof/>
            <w:webHidden/>
            <w:sz w:val="18"/>
            <w:szCs w:val="18"/>
          </w:rPr>
          <w:instrText xml:space="preserve"> PAGEREF _Toc180659157 \h </w:instrText>
        </w:r>
        <w:r w:rsidR="00333FD6" w:rsidRPr="00333FD6">
          <w:rPr>
            <w:rFonts w:cs="Calibri"/>
            <w:noProof/>
            <w:webHidden/>
            <w:sz w:val="18"/>
            <w:szCs w:val="18"/>
          </w:rPr>
        </w:r>
        <w:r w:rsidR="00333FD6" w:rsidRPr="00333FD6">
          <w:rPr>
            <w:rFonts w:cs="Calibri"/>
            <w:noProof/>
            <w:webHidden/>
            <w:sz w:val="18"/>
            <w:szCs w:val="18"/>
          </w:rPr>
          <w:fldChar w:fldCharType="separate"/>
        </w:r>
        <w:r>
          <w:rPr>
            <w:rFonts w:cs="Calibri"/>
            <w:noProof/>
            <w:webHidden/>
            <w:sz w:val="18"/>
            <w:szCs w:val="18"/>
          </w:rPr>
          <w:t>43</w:t>
        </w:r>
        <w:r w:rsidR="00333FD6" w:rsidRPr="00333FD6">
          <w:rPr>
            <w:rFonts w:cs="Calibri"/>
            <w:noProof/>
            <w:webHidden/>
            <w:sz w:val="18"/>
            <w:szCs w:val="18"/>
          </w:rPr>
          <w:fldChar w:fldCharType="end"/>
        </w:r>
      </w:hyperlink>
    </w:p>
    <w:p w14:paraId="01E41283" w14:textId="5BADA072" w:rsidR="003108C4" w:rsidRPr="00E87BA2" w:rsidRDefault="00BF7347" w:rsidP="00333FD6">
      <w:pPr>
        <w:spacing w:after="0" w:line="240" w:lineRule="auto"/>
        <w:rPr>
          <w:rFonts w:cs="Calibri"/>
          <w:b/>
          <w:sz w:val="20"/>
          <w:szCs w:val="20"/>
        </w:rPr>
      </w:pPr>
      <w:r w:rsidRPr="00333FD6">
        <w:rPr>
          <w:rFonts w:cs="Calibri"/>
          <w:b/>
          <w:sz w:val="18"/>
          <w:szCs w:val="18"/>
        </w:rPr>
        <w:fldChar w:fldCharType="end"/>
      </w:r>
      <w:r w:rsidR="003108C4" w:rsidRPr="00E87BA2">
        <w:rPr>
          <w:rFonts w:cs="Calibri"/>
          <w:b/>
          <w:sz w:val="20"/>
          <w:szCs w:val="20"/>
        </w:rPr>
        <w:br w:type="page"/>
      </w:r>
    </w:p>
    <w:p w14:paraId="2BE42788" w14:textId="1F512A8A" w:rsidR="00C51599" w:rsidRPr="00E45DD8" w:rsidRDefault="24E197D8" w:rsidP="008078E7">
      <w:pPr>
        <w:pStyle w:val="Formatovanieuroven1"/>
        <w:keepLines/>
        <w:numPr>
          <w:ilvl w:val="0"/>
          <w:numId w:val="4"/>
        </w:numPr>
        <w:tabs>
          <w:tab w:val="left" w:pos="851"/>
          <w:tab w:val="left" w:pos="1134"/>
        </w:tabs>
        <w:spacing w:after="0"/>
        <w:jc w:val="both"/>
        <w:rPr>
          <w:rFonts w:ascii="Calibri" w:hAnsi="Calibri"/>
          <w:sz w:val="28"/>
          <w:szCs w:val="28"/>
        </w:rPr>
      </w:pPr>
      <w:bookmarkStart w:id="1" w:name="_Toc180659102"/>
      <w:bookmarkStart w:id="2" w:name="_Toc257902718"/>
      <w:bookmarkStart w:id="3" w:name="_Toc309991793"/>
      <w:bookmarkStart w:id="4" w:name="_Ref447216391"/>
      <w:bookmarkStart w:id="5" w:name="_Ref447281774"/>
      <w:bookmarkStart w:id="6" w:name="_Ref447281955"/>
      <w:bookmarkStart w:id="7" w:name="_Ref520212180"/>
      <w:bookmarkStart w:id="8" w:name="_Ref520212197"/>
      <w:bookmarkStart w:id="9" w:name="_Toc520670614"/>
      <w:bookmarkStart w:id="10" w:name="_Ref1725770"/>
      <w:bookmarkStart w:id="11" w:name="_Ref1728954"/>
      <w:r w:rsidRPr="00E45DD8">
        <w:rPr>
          <w:rFonts w:ascii="Calibri" w:hAnsi="Calibri"/>
          <w:sz w:val="28"/>
          <w:szCs w:val="28"/>
        </w:rPr>
        <w:lastRenderedPageBreak/>
        <w:t xml:space="preserve">General </w:t>
      </w:r>
      <w:r w:rsidR="7AD625BB" w:rsidRPr="00E45DD8">
        <w:rPr>
          <w:rFonts w:ascii="Calibri" w:hAnsi="Calibri"/>
          <w:sz w:val="28"/>
          <w:szCs w:val="28"/>
        </w:rPr>
        <w:t>I</w:t>
      </w:r>
      <w:r w:rsidRPr="00E45DD8">
        <w:rPr>
          <w:rFonts w:ascii="Calibri" w:hAnsi="Calibri"/>
          <w:sz w:val="28"/>
          <w:szCs w:val="28"/>
        </w:rPr>
        <w:t xml:space="preserve">nformation and </w:t>
      </w:r>
      <w:r w:rsidR="7B2B9A34" w:rsidRPr="00E45DD8">
        <w:rPr>
          <w:rFonts w:ascii="Calibri" w:hAnsi="Calibri"/>
          <w:sz w:val="28"/>
          <w:szCs w:val="28"/>
        </w:rPr>
        <w:t>I</w:t>
      </w:r>
      <w:r w:rsidRPr="00E45DD8">
        <w:rPr>
          <w:rFonts w:ascii="Calibri" w:hAnsi="Calibri"/>
          <w:sz w:val="28"/>
          <w:szCs w:val="28"/>
        </w:rPr>
        <w:t>nstructions</w:t>
      </w:r>
      <w:bookmarkEnd w:id="1"/>
      <w:r w:rsidRPr="00E45DD8">
        <w:rPr>
          <w:rFonts w:ascii="Calibri" w:hAnsi="Calibri"/>
          <w:sz w:val="28"/>
          <w:szCs w:val="28"/>
        </w:rPr>
        <w:t xml:space="preserve"> </w:t>
      </w:r>
    </w:p>
    <w:p w14:paraId="35803987" w14:textId="53BFD6E3" w:rsidR="00B851CF" w:rsidRPr="00C4119B" w:rsidRDefault="00B851CF" w:rsidP="00C4119B">
      <w:pPr>
        <w:pStyle w:val="Formatovanie2"/>
      </w:pPr>
      <w:bookmarkStart w:id="12" w:name="_Toc180659103"/>
      <w:r w:rsidRPr="00C4119B">
        <w:t xml:space="preserve">Identification of the </w:t>
      </w:r>
      <w:r w:rsidR="4C6C9385" w:rsidRPr="00C4119B">
        <w:t>C</w:t>
      </w:r>
      <w:r w:rsidRPr="00C4119B">
        <w:t xml:space="preserve">ontracting </w:t>
      </w:r>
      <w:r w:rsidR="10EB2F04" w:rsidRPr="00C4119B">
        <w:t>E</w:t>
      </w:r>
      <w:r w:rsidRPr="00C4119B">
        <w:t>ntity</w:t>
      </w:r>
      <w:bookmarkEnd w:id="12"/>
    </w:p>
    <w:bookmarkEnd w:id="2"/>
    <w:bookmarkEnd w:id="3"/>
    <w:bookmarkEnd w:id="4"/>
    <w:bookmarkEnd w:id="5"/>
    <w:bookmarkEnd w:id="6"/>
    <w:bookmarkEnd w:id="7"/>
    <w:bookmarkEnd w:id="8"/>
    <w:bookmarkEnd w:id="9"/>
    <w:bookmarkEnd w:id="10"/>
    <w:bookmarkEnd w:id="11"/>
    <w:p w14:paraId="609F812F" w14:textId="0490665F"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Name of the organisation</w:t>
      </w:r>
      <w:r w:rsidR="14928C98" w:rsidRPr="00E45DD8">
        <w:rPr>
          <w:rFonts w:cs="Calibri"/>
          <w:sz w:val="20"/>
          <w:szCs w:val="20"/>
        </w:rPr>
        <w:t xml:space="preserve">: </w:t>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Pr="00E45DD8">
        <w:tab/>
      </w:r>
      <w:r w:rsidR="6E91A7C6" w:rsidRPr="00E45DD8">
        <w:rPr>
          <w:rFonts w:cs="Calibri"/>
          <w:sz w:val="20"/>
          <w:szCs w:val="20"/>
        </w:rPr>
        <w:t>Slovenské elektrárne, a.</w:t>
      </w:r>
      <w:r w:rsidRPr="00E45DD8">
        <w:rPr>
          <w:rFonts w:cs="Calibri"/>
          <w:sz w:val="20"/>
          <w:szCs w:val="20"/>
        </w:rPr>
        <w:t xml:space="preserve">s. </w:t>
      </w:r>
    </w:p>
    <w:p w14:paraId="622BD099" w14:textId="6530E7F0"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Headquarters</w:t>
      </w:r>
      <w:r w:rsidR="67EA6557" w:rsidRPr="00E45DD8">
        <w:rPr>
          <w:rFonts w:cs="Calibri"/>
          <w:sz w:val="20"/>
          <w:szCs w:val="20"/>
        </w:rPr>
        <w:t>:</w:t>
      </w:r>
      <w:r w:rsidRPr="00E45DD8">
        <w:tab/>
      </w:r>
      <w:r w:rsidRPr="00E45DD8">
        <w:tab/>
      </w:r>
      <w:r w:rsidRPr="00E45DD8">
        <w:tab/>
      </w:r>
      <w:r w:rsidRPr="00E45DD8">
        <w:tab/>
      </w:r>
      <w:r w:rsidRPr="00E45DD8">
        <w:tab/>
      </w:r>
      <w:r w:rsidRPr="00E45DD8">
        <w:tab/>
      </w:r>
      <w:r w:rsidRPr="00E45DD8">
        <w:rPr>
          <w:rFonts w:cs="Calibri"/>
          <w:sz w:val="20"/>
          <w:szCs w:val="20"/>
        </w:rPr>
        <w:t xml:space="preserve">Pribinova 40, 811 09 Bratislava </w:t>
      </w:r>
    </w:p>
    <w:p w14:paraId="45EE6655" w14:textId="77777777"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 xml:space="preserve">ID: </w:t>
      </w:r>
      <w:r w:rsidRPr="00E45DD8">
        <w:tab/>
      </w:r>
      <w:r w:rsidRPr="00E45DD8">
        <w:tab/>
      </w:r>
      <w:r w:rsidRPr="00E45DD8">
        <w:tab/>
      </w:r>
      <w:r w:rsidRPr="00E45DD8">
        <w:tab/>
      </w:r>
      <w:r w:rsidRPr="00E45DD8">
        <w:tab/>
      </w:r>
      <w:r w:rsidRPr="00E45DD8">
        <w:rPr>
          <w:rFonts w:cs="Calibri"/>
          <w:sz w:val="20"/>
          <w:szCs w:val="20"/>
        </w:rPr>
        <w:t>35 829 052</w:t>
      </w:r>
    </w:p>
    <w:p w14:paraId="65D8A22B" w14:textId="77777777" w:rsidR="00C51599" w:rsidRPr="00E45DD8" w:rsidRDefault="25ACB717" w:rsidP="0C9ABA0F">
      <w:pPr>
        <w:keepNext/>
        <w:keepLines/>
        <w:widowControl w:val="0"/>
        <w:spacing w:after="0"/>
        <w:ind w:left="2268" w:hanging="2268"/>
        <w:jc w:val="both"/>
        <w:rPr>
          <w:rFonts w:cs="Calibri"/>
          <w:sz w:val="20"/>
          <w:szCs w:val="20"/>
        </w:rPr>
      </w:pPr>
      <w:r w:rsidRPr="00E45DD8">
        <w:rPr>
          <w:rFonts w:cs="Calibri"/>
          <w:sz w:val="20"/>
          <w:szCs w:val="20"/>
        </w:rPr>
        <w:t>Tax registration number</w:t>
      </w:r>
      <w:r w:rsidR="7F94B2A3" w:rsidRPr="00E45DD8">
        <w:rPr>
          <w:rFonts w:cs="Calibri"/>
          <w:sz w:val="20"/>
          <w:szCs w:val="20"/>
        </w:rPr>
        <w:t xml:space="preserve">: </w:t>
      </w:r>
      <w:r w:rsidRPr="00E45DD8">
        <w:tab/>
      </w:r>
      <w:r w:rsidRPr="00E45DD8">
        <w:tab/>
      </w:r>
      <w:r w:rsidRPr="00E45DD8">
        <w:tab/>
      </w:r>
      <w:r w:rsidRPr="00E45DD8">
        <w:tab/>
      </w:r>
      <w:r w:rsidRPr="00E45DD8">
        <w:tab/>
      </w:r>
      <w:r w:rsidR="7F94B2A3" w:rsidRPr="00E45DD8">
        <w:rPr>
          <w:rFonts w:cs="Calibri"/>
          <w:sz w:val="20"/>
          <w:szCs w:val="20"/>
        </w:rPr>
        <w:t>2020261353</w:t>
      </w:r>
    </w:p>
    <w:p w14:paraId="42D23CEA" w14:textId="4A7E306D" w:rsidR="00C51599" w:rsidRPr="00E45DD8" w:rsidRDefault="08758070" w:rsidP="00EA5B19">
      <w:pPr>
        <w:keepNext/>
        <w:keepLines/>
        <w:widowControl w:val="0"/>
        <w:spacing w:after="0"/>
        <w:ind w:left="2268" w:hanging="2268"/>
        <w:jc w:val="both"/>
        <w:rPr>
          <w:rFonts w:cs="Calibri"/>
          <w:sz w:val="20"/>
          <w:szCs w:val="20"/>
        </w:rPr>
      </w:pPr>
      <w:r w:rsidRPr="00E45DD8">
        <w:rPr>
          <w:rFonts w:cs="Calibri"/>
          <w:sz w:val="20"/>
          <w:szCs w:val="20"/>
        </w:rPr>
        <w:t>VAT ID</w:t>
      </w:r>
      <w:r w:rsidR="7F94B2A3" w:rsidRPr="00E45DD8">
        <w:rPr>
          <w:rFonts w:cs="Calibri"/>
          <w:sz w:val="20"/>
          <w:szCs w:val="20"/>
        </w:rPr>
        <w:t xml:space="preserve">: </w:t>
      </w:r>
      <w:r w:rsidRPr="00E45DD8">
        <w:tab/>
      </w:r>
      <w:r w:rsidRPr="00E45DD8">
        <w:tab/>
      </w:r>
      <w:r w:rsidRPr="00E45DD8">
        <w:tab/>
      </w:r>
      <w:r w:rsidRPr="00E45DD8">
        <w:tab/>
      </w:r>
      <w:r w:rsidRPr="00E45DD8">
        <w:tab/>
      </w:r>
      <w:r w:rsidRPr="00E45DD8">
        <w:rPr>
          <w:rFonts w:cs="Calibri"/>
          <w:sz w:val="20"/>
          <w:szCs w:val="20"/>
        </w:rPr>
        <w:t>SK</w:t>
      </w:r>
      <w:r w:rsidR="7F94B2A3" w:rsidRPr="00E45DD8">
        <w:rPr>
          <w:rFonts w:cs="Calibri"/>
          <w:sz w:val="20"/>
          <w:szCs w:val="20"/>
        </w:rPr>
        <w:t>2020261353</w:t>
      </w:r>
    </w:p>
    <w:p w14:paraId="1677A910" w14:textId="77777777"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Country:</w:t>
      </w:r>
      <w:r w:rsidRPr="00E45DD8">
        <w:tab/>
      </w:r>
      <w:r w:rsidRPr="00E45DD8">
        <w:tab/>
      </w:r>
      <w:r w:rsidRPr="00E45DD8">
        <w:tab/>
      </w:r>
      <w:r w:rsidRPr="00E45DD8">
        <w:tab/>
      </w:r>
      <w:r w:rsidRPr="00E45DD8">
        <w:tab/>
      </w:r>
      <w:r w:rsidRPr="00E45DD8">
        <w:rPr>
          <w:rFonts w:cs="Calibri"/>
          <w:sz w:val="20"/>
          <w:szCs w:val="20"/>
        </w:rPr>
        <w:t>Slovak Republic</w:t>
      </w:r>
    </w:p>
    <w:p w14:paraId="0FD5A351" w14:textId="0AEEAE50" w:rsidR="00197DA5" w:rsidRPr="00E45DD8" w:rsidRDefault="40EEDF7F" w:rsidP="0C9ABA0F">
      <w:pPr>
        <w:keepNext/>
        <w:keepLines/>
        <w:widowControl w:val="0"/>
        <w:spacing w:after="0"/>
        <w:ind w:left="2268" w:hanging="2268"/>
        <w:jc w:val="both"/>
        <w:rPr>
          <w:rFonts w:cs="Calibri"/>
          <w:sz w:val="20"/>
          <w:szCs w:val="20"/>
        </w:rPr>
      </w:pPr>
      <w:r w:rsidRPr="00E45DD8">
        <w:rPr>
          <w:rFonts w:cs="Calibri"/>
          <w:sz w:val="20"/>
          <w:szCs w:val="20"/>
        </w:rPr>
        <w:t xml:space="preserve">Contact person: </w:t>
      </w:r>
      <w:r w:rsidRPr="00E45DD8">
        <w:tab/>
      </w:r>
      <w:r w:rsidRPr="00E45DD8">
        <w:tab/>
      </w:r>
      <w:r w:rsidRPr="00E45DD8">
        <w:tab/>
      </w:r>
      <w:r w:rsidRPr="00E45DD8">
        <w:tab/>
      </w:r>
      <w:r w:rsidRPr="00E45DD8">
        <w:rPr>
          <w:rFonts w:cs="Calibri"/>
          <w:sz w:val="20"/>
          <w:szCs w:val="20"/>
        </w:rPr>
        <w:t xml:space="preserve">JUDr. Ema Cvečková  </w:t>
      </w:r>
    </w:p>
    <w:p w14:paraId="11E71FBD" w14:textId="3CA00B66" w:rsidR="00197DA5" w:rsidRPr="00E45DD8" w:rsidRDefault="40EEDF7F" w:rsidP="0C9ABA0F">
      <w:pPr>
        <w:keepNext/>
        <w:keepLines/>
        <w:widowControl w:val="0"/>
        <w:spacing w:after="0"/>
        <w:ind w:left="2268" w:hanging="2268"/>
        <w:jc w:val="both"/>
        <w:rPr>
          <w:rFonts w:cs="Calibri"/>
          <w:sz w:val="20"/>
          <w:szCs w:val="20"/>
        </w:rPr>
      </w:pPr>
      <w:r w:rsidRPr="00E45DD8">
        <w:rPr>
          <w:rFonts w:cs="Calibri"/>
          <w:sz w:val="20"/>
          <w:szCs w:val="20"/>
        </w:rPr>
        <w:t xml:space="preserve">Tel.: </w:t>
      </w:r>
      <w:r w:rsidRPr="00E45DD8">
        <w:tab/>
      </w:r>
      <w:r w:rsidRPr="00E45DD8">
        <w:tab/>
      </w:r>
      <w:r w:rsidRPr="00E45DD8">
        <w:tab/>
      </w:r>
      <w:r w:rsidRPr="00E45DD8">
        <w:tab/>
      </w:r>
      <w:r w:rsidRPr="00E45DD8">
        <w:tab/>
      </w:r>
      <w:r w:rsidRPr="00E45DD8">
        <w:rPr>
          <w:rFonts w:cs="Calibri"/>
          <w:sz w:val="20"/>
          <w:szCs w:val="20"/>
        </w:rPr>
        <w:t>+421 910 673 924</w:t>
      </w:r>
    </w:p>
    <w:p w14:paraId="59339DB8" w14:textId="7598B00E" w:rsidR="00197DA5" w:rsidRPr="00E45DD8" w:rsidRDefault="40EEDF7F" w:rsidP="0C9ABA0F">
      <w:pPr>
        <w:keepNext/>
        <w:keepLines/>
        <w:widowControl w:val="0"/>
        <w:spacing w:after="0"/>
        <w:ind w:left="2268" w:hanging="2268"/>
        <w:jc w:val="both"/>
        <w:rPr>
          <w:rFonts w:cs="Calibri"/>
          <w:sz w:val="20"/>
          <w:szCs w:val="20"/>
        </w:rPr>
      </w:pPr>
      <w:r w:rsidRPr="00E45DD8">
        <w:rPr>
          <w:rFonts w:cs="Calibri"/>
          <w:sz w:val="20"/>
          <w:szCs w:val="20"/>
        </w:rPr>
        <w:t xml:space="preserve">E-mail: </w:t>
      </w:r>
      <w:r w:rsidRPr="00E45DD8">
        <w:tab/>
      </w:r>
      <w:r w:rsidRPr="00E45DD8">
        <w:tab/>
      </w:r>
      <w:r w:rsidRPr="00E45DD8">
        <w:tab/>
      </w:r>
      <w:r w:rsidRPr="00E45DD8">
        <w:tab/>
      </w:r>
      <w:r w:rsidRPr="00E45DD8">
        <w:tab/>
      </w:r>
      <w:hyperlink r:id="rId11">
        <w:r w:rsidRPr="00E45DD8">
          <w:rPr>
            <w:rFonts w:cs="Calibri"/>
            <w:sz w:val="20"/>
            <w:szCs w:val="20"/>
          </w:rPr>
          <w:t>ema.cveckova@seas.sk</w:t>
        </w:r>
      </w:hyperlink>
    </w:p>
    <w:p w14:paraId="079D8C4E" w14:textId="4A55D0AF"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 xml:space="preserve">Contact person: </w:t>
      </w:r>
      <w:r w:rsidRPr="00E45DD8">
        <w:tab/>
      </w:r>
      <w:r w:rsidRPr="00E45DD8">
        <w:tab/>
      </w:r>
      <w:r w:rsidRPr="00E45DD8">
        <w:tab/>
      </w:r>
      <w:r w:rsidRPr="00E45DD8">
        <w:tab/>
      </w:r>
      <w:r w:rsidR="4BCB1B47" w:rsidRPr="00E45DD8">
        <w:rPr>
          <w:rFonts w:cs="Calibri"/>
          <w:sz w:val="20"/>
          <w:szCs w:val="20"/>
        </w:rPr>
        <w:t>Mgr.</w:t>
      </w:r>
      <w:r w:rsidR="3D63A4E8" w:rsidRPr="00E45DD8">
        <w:rPr>
          <w:rFonts w:cs="Calibri"/>
          <w:sz w:val="20"/>
          <w:szCs w:val="20"/>
        </w:rPr>
        <w:t xml:space="preserve"> </w:t>
      </w:r>
      <w:r w:rsidRPr="00E45DD8">
        <w:rPr>
          <w:rFonts w:cs="Calibri"/>
          <w:sz w:val="20"/>
          <w:szCs w:val="20"/>
        </w:rPr>
        <w:t xml:space="preserve">Kristína Jabrocká  </w:t>
      </w:r>
    </w:p>
    <w:p w14:paraId="421C365F" w14:textId="5B69064F"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 xml:space="preserve">Tel.: </w:t>
      </w:r>
      <w:r w:rsidRPr="00E45DD8">
        <w:tab/>
      </w:r>
      <w:r w:rsidRPr="00E45DD8">
        <w:tab/>
      </w:r>
      <w:r w:rsidRPr="00E45DD8">
        <w:tab/>
      </w:r>
      <w:r w:rsidRPr="00E45DD8">
        <w:tab/>
      </w:r>
      <w:r w:rsidRPr="00E45DD8">
        <w:tab/>
      </w:r>
      <w:r w:rsidRPr="00E45DD8">
        <w:rPr>
          <w:rFonts w:cs="Calibri"/>
          <w:sz w:val="20"/>
          <w:szCs w:val="20"/>
        </w:rPr>
        <w:t>+421 910 809 169</w:t>
      </w:r>
    </w:p>
    <w:p w14:paraId="4F5EB087" w14:textId="77777777" w:rsidR="00C51599" w:rsidRPr="00E45DD8" w:rsidRDefault="7F94B2A3" w:rsidP="0C9ABA0F">
      <w:pPr>
        <w:keepNext/>
        <w:keepLines/>
        <w:widowControl w:val="0"/>
        <w:spacing w:after="0"/>
        <w:ind w:left="2268" w:hanging="2268"/>
        <w:jc w:val="both"/>
        <w:rPr>
          <w:rFonts w:cs="Calibri"/>
          <w:sz w:val="20"/>
          <w:szCs w:val="20"/>
        </w:rPr>
      </w:pPr>
      <w:r w:rsidRPr="00E45DD8">
        <w:rPr>
          <w:rFonts w:cs="Calibri"/>
          <w:sz w:val="20"/>
          <w:szCs w:val="20"/>
        </w:rPr>
        <w:t xml:space="preserve">E-mail: </w:t>
      </w:r>
      <w:r w:rsidRPr="00E45DD8">
        <w:tab/>
      </w:r>
      <w:r w:rsidRPr="00E45DD8">
        <w:tab/>
      </w:r>
      <w:r w:rsidRPr="00E45DD8">
        <w:tab/>
      </w:r>
      <w:r w:rsidRPr="00E45DD8">
        <w:tab/>
      </w:r>
      <w:r w:rsidRPr="00E45DD8">
        <w:tab/>
      </w:r>
      <w:hyperlink r:id="rId12">
        <w:r w:rsidR="3D84E813" w:rsidRPr="00E45DD8">
          <w:rPr>
            <w:rFonts w:cs="Calibri"/>
            <w:sz w:val="20"/>
            <w:szCs w:val="20"/>
          </w:rPr>
          <w:t>kristina.jabrocka@seas.sk</w:t>
        </w:r>
      </w:hyperlink>
    </w:p>
    <w:p w14:paraId="7EA718F6" w14:textId="77777777" w:rsidR="00C51599" w:rsidRPr="00E45DD8" w:rsidRDefault="7F94B2A3" w:rsidP="00EA5B19">
      <w:pPr>
        <w:keepNext/>
        <w:keepLines/>
        <w:widowControl w:val="0"/>
        <w:spacing w:after="0"/>
        <w:ind w:left="2268" w:hanging="2268"/>
        <w:jc w:val="both"/>
        <w:rPr>
          <w:rFonts w:cs="Calibri"/>
          <w:sz w:val="20"/>
          <w:szCs w:val="20"/>
        </w:rPr>
      </w:pPr>
      <w:r w:rsidRPr="00E45DD8">
        <w:rPr>
          <w:rFonts w:cs="Calibri"/>
          <w:sz w:val="20"/>
          <w:szCs w:val="20"/>
        </w:rPr>
        <w:t>Internet address of the organisation (URL):</w:t>
      </w:r>
      <w:r w:rsidR="3D3364F4" w:rsidRPr="00E45DD8">
        <w:rPr>
          <w:rFonts w:cs="Calibri"/>
          <w:sz w:val="20"/>
          <w:szCs w:val="20"/>
        </w:rPr>
        <w:t xml:space="preserve">  </w:t>
      </w:r>
      <w:hyperlink r:id="rId13">
        <w:r w:rsidR="3D3364F4" w:rsidRPr="00E45DD8">
          <w:rPr>
            <w:rFonts w:cs="Calibri"/>
            <w:sz w:val="20"/>
            <w:szCs w:val="20"/>
          </w:rPr>
          <w:t>https://www.seas.sk/en/home/</w:t>
        </w:r>
      </w:hyperlink>
    </w:p>
    <w:p w14:paraId="6B75811D" w14:textId="1D31AA55" w:rsidR="00C51599" w:rsidRPr="00E45DD8" w:rsidRDefault="001B6952" w:rsidP="00EA5B19">
      <w:pPr>
        <w:keepNext/>
        <w:keepLines/>
        <w:widowControl w:val="0"/>
        <w:spacing w:after="0"/>
        <w:ind w:left="2268" w:hanging="2268"/>
        <w:jc w:val="both"/>
        <w:rPr>
          <w:rFonts w:cs="Calibri"/>
          <w:sz w:val="20"/>
          <w:szCs w:val="20"/>
        </w:rPr>
      </w:pPr>
      <w:r w:rsidRPr="00E45DD8">
        <w:rPr>
          <w:rFonts w:cs="Calibri"/>
          <w:sz w:val="20"/>
          <w:szCs w:val="20"/>
        </w:rPr>
        <w:t>(hereinafter referred to as the "</w:t>
      </w:r>
      <w:r w:rsidR="00EF19B7" w:rsidRPr="00E45DD8">
        <w:rPr>
          <w:rFonts w:cs="Calibri"/>
          <w:sz w:val="20"/>
          <w:szCs w:val="20"/>
        </w:rPr>
        <w:t xml:space="preserve">Contracting </w:t>
      </w:r>
      <w:r w:rsidR="558DD53A" w:rsidRPr="00E45DD8">
        <w:rPr>
          <w:rFonts w:cs="Calibri"/>
          <w:sz w:val="20"/>
          <w:szCs w:val="20"/>
        </w:rPr>
        <w:t>E</w:t>
      </w:r>
      <w:r w:rsidR="00EF19B7" w:rsidRPr="00E45DD8">
        <w:rPr>
          <w:rFonts w:cs="Calibri"/>
          <w:sz w:val="20"/>
          <w:szCs w:val="20"/>
        </w:rPr>
        <w:t>ntity</w:t>
      </w:r>
      <w:r w:rsidR="00C933AD" w:rsidRPr="00E45DD8">
        <w:rPr>
          <w:rFonts w:cs="Calibri"/>
          <w:sz w:val="20"/>
          <w:szCs w:val="20"/>
        </w:rPr>
        <w:t>" or "SE</w:t>
      </w:r>
      <w:r w:rsidRPr="00E45DD8">
        <w:rPr>
          <w:rFonts w:cs="Calibri"/>
          <w:sz w:val="20"/>
          <w:szCs w:val="20"/>
        </w:rPr>
        <w:t>").</w:t>
      </w:r>
    </w:p>
    <w:p w14:paraId="15E7172B" w14:textId="77777777" w:rsidR="009B5458" w:rsidRPr="00E45DD8" w:rsidRDefault="009B5458" w:rsidP="00EA5B19">
      <w:pPr>
        <w:keepNext/>
        <w:keepLines/>
        <w:widowControl w:val="0"/>
        <w:spacing w:after="0"/>
        <w:jc w:val="both"/>
        <w:rPr>
          <w:rStyle w:val="Hypertextovprepojenie"/>
          <w:rFonts w:cs="Calibri"/>
          <w:sz w:val="20"/>
          <w:szCs w:val="20"/>
        </w:rPr>
      </w:pPr>
    </w:p>
    <w:p w14:paraId="5D709A2C" w14:textId="77777777" w:rsidR="00C51599" w:rsidRPr="00E45DD8" w:rsidRDefault="7F94B2A3" w:rsidP="00EA5B19">
      <w:pPr>
        <w:keepNext/>
        <w:keepLines/>
        <w:widowControl w:val="0"/>
        <w:spacing w:after="0"/>
        <w:ind w:left="2268" w:hanging="2268"/>
        <w:jc w:val="both"/>
        <w:rPr>
          <w:rFonts w:cs="Calibri"/>
        </w:rPr>
      </w:pPr>
      <w:r w:rsidRPr="00E45DD8">
        <w:rPr>
          <w:rFonts w:cs="Calibri"/>
          <w:sz w:val="20"/>
          <w:szCs w:val="20"/>
        </w:rPr>
        <w:t>Communication interface:</w:t>
      </w:r>
      <w:r w:rsidRPr="00E45DD8">
        <w:tab/>
      </w:r>
      <w:r w:rsidR="2BA8EBCD" w:rsidRPr="00E45DD8">
        <w:rPr>
          <w:rFonts w:cs="Calibri"/>
        </w:rPr>
        <w:t xml:space="preserve"> </w:t>
      </w:r>
      <w:hyperlink r:id="rId14">
        <w:r w:rsidR="2BA8EBCD" w:rsidRPr="00E45DD8">
          <w:rPr>
            <w:rFonts w:cs="Calibri"/>
            <w:sz w:val="20"/>
            <w:szCs w:val="20"/>
          </w:rPr>
          <w:t>https://seas.eranet.sk</w:t>
        </w:r>
      </w:hyperlink>
      <w:r w:rsidR="2BA8EBCD" w:rsidRPr="00E45DD8">
        <w:rPr>
          <w:rFonts w:cs="Calibri"/>
          <w:sz w:val="20"/>
          <w:szCs w:val="20"/>
        </w:rPr>
        <w:t>.</w:t>
      </w:r>
    </w:p>
    <w:p w14:paraId="43D763C0" w14:textId="341E4FD6" w:rsidR="00C51599" w:rsidRPr="00E45DD8" w:rsidRDefault="7F94B2A3" w:rsidP="0C9ABA0F">
      <w:pPr>
        <w:keepNext/>
        <w:keepLines/>
        <w:widowControl w:val="0"/>
        <w:spacing w:after="0"/>
        <w:jc w:val="both"/>
        <w:rPr>
          <w:rFonts w:cs="Calibri"/>
          <w:sz w:val="20"/>
          <w:szCs w:val="20"/>
        </w:rPr>
      </w:pPr>
      <w:r w:rsidRPr="00E45DD8">
        <w:rPr>
          <w:rFonts w:cs="Calibri"/>
          <w:sz w:val="20"/>
          <w:szCs w:val="20"/>
        </w:rPr>
        <w:t xml:space="preserve">The email address is only for communication in case of </w:t>
      </w:r>
      <w:r w:rsidR="22ED6EAB" w:rsidRPr="00E45DD8">
        <w:rPr>
          <w:rFonts w:cs="Calibri"/>
          <w:sz w:val="20"/>
          <w:szCs w:val="20"/>
        </w:rPr>
        <w:t xml:space="preserve">any </w:t>
      </w:r>
      <w:r w:rsidRPr="00E45DD8">
        <w:rPr>
          <w:rFonts w:cs="Calibri"/>
          <w:sz w:val="20"/>
          <w:szCs w:val="20"/>
        </w:rPr>
        <w:t xml:space="preserve">unexpected and demonstrable </w:t>
      </w:r>
      <w:r w:rsidR="1DAEC435" w:rsidRPr="00E45DD8">
        <w:rPr>
          <w:rFonts w:cs="Calibri"/>
          <w:sz w:val="20"/>
          <w:szCs w:val="20"/>
        </w:rPr>
        <w:t>failure of the ERANET</w:t>
      </w:r>
      <w:r w:rsidR="74DF7D31" w:rsidRPr="00E45DD8">
        <w:rPr>
          <w:rFonts w:cs="Calibri"/>
          <w:sz w:val="20"/>
          <w:szCs w:val="20"/>
        </w:rPr>
        <w:t xml:space="preserve"> </w:t>
      </w:r>
      <w:r w:rsidR="1DAEC435" w:rsidRPr="00E45DD8">
        <w:rPr>
          <w:rFonts w:cs="Calibri"/>
          <w:sz w:val="20"/>
          <w:szCs w:val="20"/>
        </w:rPr>
        <w:t>system.</w:t>
      </w:r>
    </w:p>
    <w:p w14:paraId="391A8774" w14:textId="77777777" w:rsidR="00182E82" w:rsidRPr="00E45DD8" w:rsidRDefault="00182E82" w:rsidP="00EA5B19">
      <w:pPr>
        <w:keepNext/>
        <w:keepLines/>
        <w:widowControl w:val="0"/>
        <w:spacing w:after="0"/>
        <w:ind w:left="540"/>
        <w:jc w:val="both"/>
        <w:rPr>
          <w:rFonts w:cs="Calibri"/>
          <w:sz w:val="20"/>
          <w:szCs w:val="20"/>
        </w:rPr>
      </w:pPr>
    </w:p>
    <w:p w14:paraId="1D69AFCC" w14:textId="77777777" w:rsidR="00197DA5" w:rsidRPr="00E45DD8" w:rsidRDefault="57EA0D65" w:rsidP="00C4119B">
      <w:pPr>
        <w:pStyle w:val="Formatovanie2"/>
        <w:ind w:left="567" w:hanging="567"/>
      </w:pPr>
      <w:bookmarkStart w:id="13" w:name="_Toc180659104"/>
      <w:r w:rsidRPr="00E45DD8">
        <w:t>Definitions</w:t>
      </w:r>
      <w:bookmarkEnd w:id="13"/>
    </w:p>
    <w:p w14:paraId="2C1740D2" w14:textId="3E9BC383" w:rsidR="2743A704" w:rsidRPr="00E45DD8" w:rsidRDefault="424543A3" w:rsidP="4118EC77">
      <w:pPr>
        <w:pStyle w:val="tlNadpis1Arial16ptTunVetkypsmenvekVavo"/>
        <w:keepLines/>
        <w:widowControl w:val="0"/>
        <w:spacing w:before="120" w:after="240"/>
        <w:jc w:val="both"/>
        <w:rPr>
          <w:rFonts w:ascii="Calibri" w:eastAsia="Calibri" w:hAnsi="Calibri" w:cs="Calibri"/>
          <w:caps w:val="0"/>
          <w:sz w:val="20"/>
          <w:lang w:eastAsia="en-US"/>
        </w:rPr>
      </w:pPr>
      <w:r w:rsidRPr="00E45DD8">
        <w:rPr>
          <w:rFonts w:ascii="Calibri" w:eastAsia="Calibri" w:hAnsi="Calibri" w:cs="Calibri"/>
          <w:caps w:val="0"/>
          <w:sz w:val="20"/>
          <w:lang w:eastAsia="en-US"/>
        </w:rPr>
        <w:t xml:space="preserve">“Call for completing tasks” </w:t>
      </w:r>
      <w:r w:rsidRPr="00E45DD8">
        <w:rPr>
          <w:rFonts w:ascii="Calibri" w:eastAsia="Calibri" w:hAnsi="Calibri" w:cs="Calibri"/>
          <w:b w:val="0"/>
          <w:bCs w:val="0"/>
          <w:caps w:val="0"/>
          <w:sz w:val="20"/>
          <w:lang w:eastAsia="en-US"/>
        </w:rPr>
        <w:t xml:space="preserve">- call to start the tasks </w:t>
      </w:r>
      <w:r w:rsidR="59AEAF1F" w:rsidRPr="00E45DD8">
        <w:rPr>
          <w:rFonts w:ascii="Calibri" w:eastAsia="Calibri" w:hAnsi="Calibri" w:cs="Calibri"/>
          <w:b w:val="0"/>
          <w:bCs w:val="0"/>
          <w:caps w:val="0"/>
          <w:sz w:val="20"/>
          <w:lang w:eastAsia="en-US"/>
        </w:rPr>
        <w:t>within each round of CD</w:t>
      </w:r>
    </w:p>
    <w:p w14:paraId="31C3358C" w14:textId="3263024E" w:rsidR="00DA131D" w:rsidRPr="00E45DD8" w:rsidRDefault="34F4A6E0" w:rsidP="2063B693">
      <w:pPr>
        <w:pStyle w:val="tlNadpis1Arial16ptTunVetkypsmenvekVavo"/>
        <w:keepLines/>
        <w:widowControl w:val="0"/>
        <w:spacing w:before="120" w:after="240"/>
        <w:jc w:val="both"/>
        <w:rPr>
          <w:rFonts w:ascii="Calibri" w:eastAsia="Calibri" w:hAnsi="Calibri" w:cs="Calibri"/>
          <w:b w:val="0"/>
          <w:bCs w:val="0"/>
          <w:caps w:val="0"/>
          <w:kern w:val="0"/>
          <w:sz w:val="20"/>
          <w:lang w:eastAsia="en-US"/>
        </w:rPr>
      </w:pPr>
      <w:r w:rsidRPr="2063B693">
        <w:rPr>
          <w:rFonts w:ascii="Calibri" w:eastAsia="Calibri" w:hAnsi="Calibri" w:cs="Calibri"/>
          <w:caps w:val="0"/>
          <w:sz w:val="20"/>
          <w:lang w:eastAsia="en-US"/>
        </w:rPr>
        <w:t>“</w:t>
      </w:r>
      <w:r w:rsidR="344CAE20" w:rsidRPr="2063B693">
        <w:rPr>
          <w:rFonts w:ascii="Calibri" w:eastAsia="Calibri" w:hAnsi="Calibri" w:cs="Calibri"/>
          <w:caps w:val="0"/>
          <w:kern w:val="0"/>
          <w:sz w:val="20"/>
          <w:lang w:eastAsia="en-US"/>
        </w:rPr>
        <w:t>Candidate</w:t>
      </w:r>
      <w:r w:rsidRPr="2063B693">
        <w:rPr>
          <w:rFonts w:ascii="Calibri" w:eastAsia="Calibri" w:hAnsi="Calibri" w:cs="Calibri"/>
          <w:caps w:val="0"/>
          <w:sz w:val="20"/>
          <w:lang w:eastAsia="en-US"/>
        </w:rPr>
        <w:t>”</w:t>
      </w:r>
      <w:r w:rsidR="344CAE20" w:rsidRPr="2063B693">
        <w:rPr>
          <w:rFonts w:ascii="Calibri" w:eastAsia="Calibri" w:hAnsi="Calibri" w:cs="Calibri"/>
          <w:b w:val="0"/>
          <w:bCs w:val="0"/>
          <w:caps w:val="0"/>
          <w:kern w:val="0"/>
          <w:sz w:val="20"/>
          <w:lang w:eastAsia="en-US"/>
        </w:rPr>
        <w:t xml:space="preserve"> - an economic operator that has submitted a </w:t>
      </w:r>
      <w:r w:rsidR="013E4639" w:rsidRPr="2063B693">
        <w:rPr>
          <w:rFonts w:ascii="Calibri" w:eastAsia="Calibri" w:hAnsi="Calibri" w:cs="Calibri"/>
          <w:b w:val="0"/>
          <w:bCs w:val="0"/>
          <w:caps w:val="0"/>
          <w:kern w:val="0"/>
          <w:sz w:val="20"/>
          <w:lang w:eastAsia="en-US"/>
        </w:rPr>
        <w:t>R</w:t>
      </w:r>
      <w:r w:rsidR="344CAE20" w:rsidRPr="2063B693">
        <w:rPr>
          <w:rFonts w:ascii="Calibri" w:eastAsia="Calibri" w:hAnsi="Calibri" w:cs="Calibri"/>
          <w:b w:val="0"/>
          <w:bCs w:val="0"/>
          <w:caps w:val="0"/>
          <w:kern w:val="0"/>
          <w:sz w:val="20"/>
          <w:lang w:eastAsia="en-US"/>
        </w:rPr>
        <w:t xml:space="preserve">equest for </w:t>
      </w:r>
      <w:r w:rsidR="58901ADA" w:rsidRPr="2063B693">
        <w:rPr>
          <w:rFonts w:ascii="Calibri" w:eastAsia="Calibri" w:hAnsi="Calibri" w:cs="Calibri"/>
          <w:b w:val="0"/>
          <w:bCs w:val="0"/>
          <w:caps w:val="0"/>
          <w:kern w:val="0"/>
          <w:sz w:val="20"/>
          <w:lang w:eastAsia="en-US"/>
        </w:rPr>
        <w:t>P</w:t>
      </w:r>
      <w:r w:rsidR="344CAE20" w:rsidRPr="2063B693">
        <w:rPr>
          <w:rFonts w:ascii="Calibri" w:eastAsia="Calibri" w:hAnsi="Calibri" w:cs="Calibri"/>
          <w:b w:val="0"/>
          <w:bCs w:val="0"/>
          <w:caps w:val="0"/>
          <w:kern w:val="0"/>
          <w:sz w:val="20"/>
          <w:lang w:eastAsia="en-US"/>
        </w:rPr>
        <w:t xml:space="preserve">articipation in </w:t>
      </w:r>
      <w:r w:rsidR="2F62948E" w:rsidRPr="2063B693">
        <w:rPr>
          <w:rFonts w:ascii="Calibri" w:eastAsia="Calibri" w:hAnsi="Calibri" w:cs="Calibri"/>
          <w:b w:val="0"/>
          <w:bCs w:val="0"/>
          <w:caps w:val="0"/>
          <w:kern w:val="0"/>
          <w:sz w:val="20"/>
          <w:lang w:eastAsia="en-US"/>
        </w:rPr>
        <w:t>a</w:t>
      </w:r>
      <w:r w:rsidR="344CAE20" w:rsidRPr="2063B693">
        <w:rPr>
          <w:rFonts w:ascii="Calibri" w:eastAsia="Calibri" w:hAnsi="Calibri" w:cs="Calibri"/>
          <w:b w:val="0"/>
          <w:bCs w:val="0"/>
          <w:caps w:val="0"/>
          <w:kern w:val="0"/>
          <w:sz w:val="20"/>
          <w:lang w:eastAsia="en-US"/>
        </w:rPr>
        <w:t xml:space="preserve"> CD. </w:t>
      </w:r>
    </w:p>
    <w:p w14:paraId="5E9302C4" w14:textId="78986EF7" w:rsidR="222CDD83" w:rsidRPr="00E45DD8" w:rsidRDefault="30309366" w:rsidP="4118EC77">
      <w:pPr>
        <w:pStyle w:val="tlNadpis1Arial16ptTunVetkypsmenvekVavo"/>
        <w:keepLines/>
        <w:widowControl w:val="0"/>
        <w:spacing w:before="120" w:after="240"/>
        <w:jc w:val="both"/>
        <w:rPr>
          <w:rFonts w:ascii="Calibri" w:eastAsia="Calibri" w:hAnsi="Calibri" w:cs="Calibri"/>
          <w:b w:val="0"/>
          <w:bCs w:val="0"/>
          <w:caps w:val="0"/>
          <w:sz w:val="20"/>
          <w:lang w:eastAsia="en-US"/>
        </w:rPr>
      </w:pPr>
      <w:r w:rsidRPr="00E45DD8">
        <w:rPr>
          <w:rFonts w:ascii="Calibri" w:eastAsia="Calibri" w:hAnsi="Calibri" w:cs="Calibri"/>
          <w:caps w:val="0"/>
          <w:sz w:val="20"/>
          <w:lang w:eastAsia="en-US"/>
        </w:rPr>
        <w:t>“</w:t>
      </w:r>
      <w:r w:rsidR="656CE995" w:rsidRPr="00E45DD8">
        <w:rPr>
          <w:rFonts w:ascii="Calibri" w:eastAsia="Calibri" w:hAnsi="Calibri" w:cs="Calibri"/>
          <w:caps w:val="0"/>
          <w:sz w:val="20"/>
          <w:lang w:eastAsia="en-US"/>
        </w:rPr>
        <w:t>CFD</w:t>
      </w:r>
      <w:r w:rsidR="25C930E4" w:rsidRPr="00E45DD8">
        <w:rPr>
          <w:rFonts w:ascii="Calibri" w:eastAsia="Calibri" w:hAnsi="Calibri" w:cs="Calibri"/>
          <w:caps w:val="0"/>
          <w:sz w:val="20"/>
          <w:lang w:eastAsia="en-US"/>
        </w:rPr>
        <w:t>”</w:t>
      </w:r>
      <w:r w:rsidR="656CE995" w:rsidRPr="00E45DD8">
        <w:rPr>
          <w:rFonts w:ascii="Calibri" w:eastAsia="Calibri" w:hAnsi="Calibri" w:cs="Calibri"/>
          <w:caps w:val="0"/>
          <w:sz w:val="20"/>
          <w:lang w:eastAsia="en-US"/>
        </w:rPr>
        <w:t xml:space="preserve"> </w:t>
      </w:r>
      <w:r w:rsidR="526522F4" w:rsidRPr="00E45DD8">
        <w:rPr>
          <w:rFonts w:ascii="Calibri" w:eastAsia="Calibri" w:hAnsi="Calibri" w:cs="Calibri"/>
          <w:caps w:val="0"/>
          <w:sz w:val="20"/>
          <w:lang w:eastAsia="en-US"/>
        </w:rPr>
        <w:t xml:space="preserve">- </w:t>
      </w:r>
      <w:r w:rsidR="1D5C838F" w:rsidRPr="00E45DD8">
        <w:rPr>
          <w:rFonts w:ascii="Calibri" w:eastAsia="Calibri" w:hAnsi="Calibri" w:cs="Calibri"/>
          <w:b w:val="0"/>
          <w:bCs w:val="0"/>
          <w:caps w:val="0"/>
          <w:sz w:val="20"/>
          <w:lang w:eastAsia="en-US"/>
        </w:rPr>
        <w:t>means</w:t>
      </w:r>
      <w:r w:rsidR="1D5C838F" w:rsidRPr="00E45DD8">
        <w:rPr>
          <w:rFonts w:ascii="Calibri" w:eastAsia="Calibri" w:hAnsi="Calibri" w:cs="Calibri"/>
          <w:caps w:val="0"/>
          <w:sz w:val="20"/>
          <w:lang w:eastAsia="en-US"/>
        </w:rPr>
        <w:t xml:space="preserve"> </w:t>
      </w:r>
      <w:r w:rsidR="4F819578" w:rsidRPr="00E45DD8">
        <w:rPr>
          <w:rFonts w:ascii="Segoe UI" w:eastAsia="Segoe UI" w:hAnsi="Segoe UI" w:cs="Segoe UI"/>
          <w:b w:val="0"/>
          <w:bCs w:val="0"/>
          <w:caps w:val="0"/>
          <w:color w:val="333333"/>
          <w:sz w:val="18"/>
          <w:szCs w:val="18"/>
        </w:rPr>
        <w:t xml:space="preserve">computational </w:t>
      </w:r>
      <w:r w:rsidR="1D5C838F" w:rsidRPr="00E45DD8">
        <w:rPr>
          <w:rFonts w:ascii="Segoe UI" w:eastAsia="Segoe UI" w:hAnsi="Segoe UI" w:cs="Segoe UI"/>
          <w:b w:val="0"/>
          <w:bCs w:val="0"/>
          <w:caps w:val="0"/>
          <w:color w:val="333333"/>
          <w:sz w:val="18"/>
          <w:szCs w:val="18"/>
        </w:rPr>
        <w:t>fluid dynamic</w:t>
      </w:r>
      <w:r w:rsidR="2DCFB637" w:rsidRPr="00E45DD8">
        <w:rPr>
          <w:rFonts w:ascii="Segoe UI" w:eastAsia="Segoe UI" w:hAnsi="Segoe UI" w:cs="Segoe UI"/>
          <w:b w:val="0"/>
          <w:bCs w:val="0"/>
          <w:caps w:val="0"/>
          <w:color w:val="333333"/>
          <w:sz w:val="18"/>
          <w:szCs w:val="18"/>
        </w:rPr>
        <w:t>s</w:t>
      </w:r>
      <w:r w:rsidR="1D5C838F" w:rsidRPr="00E45DD8">
        <w:rPr>
          <w:rFonts w:ascii="Segoe UI" w:eastAsia="Segoe UI" w:hAnsi="Segoe UI" w:cs="Segoe UI"/>
          <w:b w:val="0"/>
          <w:bCs w:val="0"/>
          <w:caps w:val="0"/>
          <w:color w:val="333333"/>
          <w:sz w:val="18"/>
          <w:szCs w:val="18"/>
        </w:rPr>
        <w:t xml:space="preserve"> </w:t>
      </w:r>
      <w:r w:rsidR="1D5C838F" w:rsidRPr="00E45DD8">
        <w:rPr>
          <w:rFonts w:ascii="Calibri" w:eastAsia="Calibri" w:hAnsi="Calibri" w:cs="Calibri"/>
          <w:b w:val="0"/>
          <w:bCs w:val="0"/>
          <w:caps w:val="0"/>
          <w:sz w:val="20"/>
          <w:lang w:eastAsia="en-US"/>
        </w:rPr>
        <w:t>analysis</w:t>
      </w:r>
    </w:p>
    <w:p w14:paraId="3AEB5D38" w14:textId="1DEA7FBE" w:rsidR="00197DA5" w:rsidRPr="00E45DD8" w:rsidRDefault="4B2D8BB3" w:rsidP="4118EC77">
      <w:pPr>
        <w:pStyle w:val="tlNadpis1Arial16ptTunVetkypsmenvekVavo"/>
        <w:keepLines/>
        <w:widowControl w:val="0"/>
        <w:spacing w:before="120" w:after="240"/>
        <w:jc w:val="both"/>
        <w:rPr>
          <w:rFonts w:ascii="Calibri" w:eastAsia="Calibri" w:hAnsi="Calibri" w:cs="Calibri"/>
          <w:b w:val="0"/>
          <w:bCs w:val="0"/>
          <w:caps w:val="0"/>
          <w:kern w:val="0"/>
          <w:sz w:val="20"/>
          <w:lang w:eastAsia="en-US"/>
        </w:rPr>
      </w:pPr>
      <w:r w:rsidRPr="00E45DD8">
        <w:rPr>
          <w:rFonts w:ascii="Calibri" w:eastAsia="Calibri" w:hAnsi="Calibri" w:cs="Calibri"/>
          <w:caps w:val="0"/>
          <w:kern w:val="0"/>
          <w:sz w:val="20"/>
          <w:lang w:eastAsia="en-US"/>
        </w:rPr>
        <w:t>“</w:t>
      </w:r>
      <w:r w:rsidR="484BB379" w:rsidRPr="00E45DD8">
        <w:rPr>
          <w:rFonts w:ascii="Calibri" w:eastAsia="Calibri" w:hAnsi="Calibri" w:cs="Calibri"/>
          <w:caps w:val="0"/>
          <w:kern w:val="0"/>
          <w:sz w:val="20"/>
          <w:lang w:eastAsia="en-US"/>
        </w:rPr>
        <w:t xml:space="preserve">Competitive </w:t>
      </w:r>
      <w:r w:rsidR="55FEFF06" w:rsidRPr="00E45DD8">
        <w:rPr>
          <w:rFonts w:ascii="Calibri" w:eastAsia="Calibri" w:hAnsi="Calibri" w:cs="Calibri"/>
          <w:caps w:val="0"/>
          <w:kern w:val="0"/>
          <w:sz w:val="20"/>
          <w:lang w:eastAsia="en-US"/>
        </w:rPr>
        <w:t>D</w:t>
      </w:r>
      <w:r w:rsidR="484BB379" w:rsidRPr="00E45DD8">
        <w:rPr>
          <w:rFonts w:ascii="Calibri" w:eastAsia="Calibri" w:hAnsi="Calibri" w:cs="Calibri"/>
          <w:caps w:val="0"/>
          <w:kern w:val="0"/>
          <w:sz w:val="20"/>
          <w:lang w:eastAsia="en-US"/>
        </w:rPr>
        <w:t>ialogue</w:t>
      </w:r>
      <w:r w:rsidR="1150783D" w:rsidRPr="00E45DD8">
        <w:rPr>
          <w:rFonts w:ascii="Calibri" w:eastAsia="Calibri" w:hAnsi="Calibri" w:cs="Calibri"/>
          <w:caps w:val="0"/>
          <w:kern w:val="0"/>
          <w:sz w:val="20"/>
          <w:lang w:eastAsia="en-US"/>
        </w:rPr>
        <w:t>”</w:t>
      </w:r>
      <w:r w:rsidR="1C09071D" w:rsidRPr="00E45DD8">
        <w:rPr>
          <w:rFonts w:ascii="Calibri" w:eastAsia="Calibri" w:hAnsi="Calibri" w:cs="Calibri"/>
          <w:b w:val="0"/>
          <w:bCs w:val="0"/>
          <w:caps w:val="0"/>
          <w:kern w:val="0"/>
          <w:sz w:val="20"/>
          <w:lang w:eastAsia="en-US"/>
        </w:rPr>
        <w:t xml:space="preserve"> </w:t>
      </w:r>
      <w:r w:rsidR="651D01C0" w:rsidRPr="00E45DD8">
        <w:rPr>
          <w:rFonts w:ascii="Calibri" w:eastAsia="Calibri" w:hAnsi="Calibri" w:cs="Calibri"/>
          <w:b w:val="0"/>
          <w:bCs w:val="0"/>
          <w:caps w:val="0"/>
          <w:kern w:val="0"/>
          <w:sz w:val="20"/>
          <w:lang w:eastAsia="en-US"/>
        </w:rPr>
        <w:t xml:space="preserve">- </w:t>
      </w:r>
      <w:r w:rsidR="48DCC531" w:rsidRPr="00E45DD8">
        <w:rPr>
          <w:rFonts w:ascii="Calibri" w:eastAsia="Calibri" w:hAnsi="Calibri" w:cs="Calibri"/>
          <w:b w:val="0"/>
          <w:bCs w:val="0"/>
          <w:caps w:val="0"/>
          <w:kern w:val="0"/>
          <w:sz w:val="20"/>
          <w:lang w:eastAsia="en-US"/>
        </w:rPr>
        <w:t xml:space="preserve">a </w:t>
      </w:r>
      <w:r w:rsidR="33DE1C27" w:rsidRPr="00E45DD8">
        <w:rPr>
          <w:rFonts w:ascii="Calibri" w:eastAsia="Calibri" w:hAnsi="Calibri" w:cs="Calibri"/>
          <w:b w:val="0"/>
          <w:bCs w:val="0"/>
          <w:caps w:val="0"/>
          <w:kern w:val="0"/>
          <w:sz w:val="20"/>
          <w:lang w:eastAsia="en-US"/>
        </w:rPr>
        <w:t xml:space="preserve">procurement procedure </w:t>
      </w:r>
      <w:r w:rsidR="484BB379" w:rsidRPr="00E45DD8">
        <w:rPr>
          <w:rFonts w:ascii="Calibri" w:eastAsia="Calibri" w:hAnsi="Calibri" w:cs="Calibri"/>
          <w:b w:val="0"/>
          <w:bCs w:val="0"/>
          <w:caps w:val="0"/>
          <w:kern w:val="0"/>
          <w:sz w:val="20"/>
          <w:lang w:eastAsia="en-US"/>
        </w:rPr>
        <w:t xml:space="preserve">according to </w:t>
      </w:r>
      <w:r w:rsidR="658F3A35" w:rsidRPr="00E45DD8">
        <w:rPr>
          <w:rFonts w:ascii="Calibri" w:eastAsia="Calibri" w:hAnsi="Calibri" w:cs="Calibri"/>
          <w:b w:val="0"/>
          <w:bCs w:val="0"/>
          <w:caps w:val="0"/>
          <w:kern w:val="0"/>
          <w:sz w:val="20"/>
          <w:lang w:eastAsia="en-US"/>
        </w:rPr>
        <w:t>art</w:t>
      </w:r>
      <w:r w:rsidR="472ADD0A" w:rsidRPr="00E45DD8">
        <w:rPr>
          <w:rFonts w:ascii="Calibri" w:eastAsia="Calibri" w:hAnsi="Calibri" w:cs="Calibri"/>
          <w:b w:val="0"/>
          <w:bCs w:val="0"/>
          <w:caps w:val="0"/>
          <w:kern w:val="0"/>
          <w:sz w:val="20"/>
          <w:lang w:eastAsia="en-US"/>
        </w:rPr>
        <w:t>.</w:t>
      </w:r>
      <w:r w:rsidR="484BB379" w:rsidRPr="00E45DD8">
        <w:rPr>
          <w:rFonts w:ascii="Calibri" w:eastAsia="Calibri" w:hAnsi="Calibri" w:cs="Calibri"/>
          <w:b w:val="0"/>
          <w:bCs w:val="0"/>
          <w:caps w:val="0"/>
          <w:kern w:val="0"/>
          <w:sz w:val="20"/>
          <w:lang w:eastAsia="en-US"/>
        </w:rPr>
        <w:t xml:space="preserve"> 96 and </w:t>
      </w:r>
      <w:r w:rsidR="0B4E4D30" w:rsidRPr="00E45DD8">
        <w:rPr>
          <w:rFonts w:ascii="Calibri" w:eastAsia="Calibri" w:hAnsi="Calibri" w:cs="Calibri"/>
          <w:b w:val="0"/>
          <w:bCs w:val="0"/>
          <w:caps w:val="0"/>
          <w:kern w:val="0"/>
          <w:sz w:val="20"/>
          <w:lang w:eastAsia="en-US"/>
        </w:rPr>
        <w:t>art</w:t>
      </w:r>
      <w:r w:rsidR="5ED0C52A" w:rsidRPr="00E45DD8">
        <w:rPr>
          <w:rFonts w:ascii="Calibri" w:eastAsia="Calibri" w:hAnsi="Calibri" w:cs="Calibri"/>
          <w:b w:val="0"/>
          <w:bCs w:val="0"/>
          <w:caps w:val="0"/>
          <w:kern w:val="0"/>
          <w:sz w:val="20"/>
          <w:lang w:eastAsia="en-US"/>
        </w:rPr>
        <w:t>.</w:t>
      </w:r>
      <w:r w:rsidR="484BB379" w:rsidRPr="00E45DD8">
        <w:rPr>
          <w:rFonts w:ascii="Calibri" w:eastAsia="Calibri" w:hAnsi="Calibri" w:cs="Calibri"/>
          <w:b w:val="0"/>
          <w:bCs w:val="0"/>
          <w:caps w:val="0"/>
          <w:kern w:val="0"/>
          <w:sz w:val="20"/>
          <w:lang w:eastAsia="en-US"/>
        </w:rPr>
        <w:t xml:space="preserve"> 74 to 77, except for </w:t>
      </w:r>
      <w:r w:rsidR="7140B7A0" w:rsidRPr="00E45DD8">
        <w:rPr>
          <w:rFonts w:ascii="Calibri" w:eastAsia="Calibri" w:hAnsi="Calibri" w:cs="Calibri"/>
          <w:b w:val="0"/>
          <w:bCs w:val="0"/>
          <w:caps w:val="0"/>
          <w:kern w:val="0"/>
          <w:sz w:val="20"/>
          <w:lang w:eastAsia="en-US"/>
        </w:rPr>
        <w:t>art</w:t>
      </w:r>
      <w:r w:rsidR="22610BCF" w:rsidRPr="00E45DD8">
        <w:rPr>
          <w:rFonts w:ascii="Calibri" w:eastAsia="Calibri" w:hAnsi="Calibri" w:cs="Calibri"/>
          <w:b w:val="0"/>
          <w:bCs w:val="0"/>
          <w:caps w:val="0"/>
          <w:kern w:val="0"/>
          <w:sz w:val="20"/>
          <w:lang w:eastAsia="en-US"/>
        </w:rPr>
        <w:t>.</w:t>
      </w:r>
      <w:r w:rsidR="484BB379" w:rsidRPr="00E45DD8">
        <w:rPr>
          <w:rFonts w:ascii="Calibri" w:eastAsia="Calibri" w:hAnsi="Calibri" w:cs="Calibri"/>
          <w:b w:val="0"/>
          <w:bCs w:val="0"/>
          <w:caps w:val="0"/>
          <w:kern w:val="0"/>
          <w:sz w:val="20"/>
          <w:lang w:eastAsia="en-US"/>
        </w:rPr>
        <w:t xml:space="preserve"> 74 paragraphs 1, 3, and 5, and </w:t>
      </w:r>
      <w:r w:rsidR="1D493F37" w:rsidRPr="00E45DD8">
        <w:rPr>
          <w:rFonts w:ascii="Calibri" w:eastAsia="Calibri" w:hAnsi="Calibri" w:cs="Calibri"/>
          <w:b w:val="0"/>
          <w:bCs w:val="0"/>
          <w:caps w:val="0"/>
          <w:kern w:val="0"/>
          <w:sz w:val="20"/>
          <w:lang w:eastAsia="en-US"/>
        </w:rPr>
        <w:t>art</w:t>
      </w:r>
      <w:r w:rsidR="781E5534" w:rsidRPr="00E45DD8">
        <w:rPr>
          <w:rFonts w:ascii="Calibri" w:eastAsia="Calibri" w:hAnsi="Calibri" w:cs="Calibri"/>
          <w:b w:val="0"/>
          <w:bCs w:val="0"/>
          <w:caps w:val="0"/>
          <w:kern w:val="0"/>
          <w:sz w:val="20"/>
          <w:lang w:eastAsia="en-US"/>
        </w:rPr>
        <w:t>.</w:t>
      </w:r>
      <w:r w:rsidR="484BB379" w:rsidRPr="00E45DD8">
        <w:rPr>
          <w:rFonts w:ascii="Calibri" w:eastAsia="Calibri" w:hAnsi="Calibri" w:cs="Calibri"/>
          <w:b w:val="0"/>
          <w:bCs w:val="0"/>
          <w:caps w:val="0"/>
          <w:kern w:val="0"/>
          <w:sz w:val="20"/>
          <w:lang w:eastAsia="en-US"/>
        </w:rPr>
        <w:t xml:space="preserve"> 77 paragraphs 1 and 2 of the PPA – </w:t>
      </w:r>
      <w:r w:rsidR="21A35ECA" w:rsidRPr="00E45DD8">
        <w:rPr>
          <w:rFonts w:ascii="Calibri" w:eastAsia="Calibri" w:hAnsi="Calibri" w:cs="Calibri"/>
          <w:b w:val="0"/>
          <w:bCs w:val="0"/>
          <w:caps w:val="0"/>
          <w:kern w:val="0"/>
          <w:sz w:val="20"/>
          <w:lang w:eastAsia="en-US"/>
        </w:rPr>
        <w:t>hereinafter ref</w:t>
      </w:r>
      <w:r w:rsidR="7E1FE6EC" w:rsidRPr="00E45DD8">
        <w:rPr>
          <w:rFonts w:ascii="Calibri" w:eastAsia="Calibri" w:hAnsi="Calibri" w:cs="Calibri"/>
          <w:b w:val="0"/>
          <w:bCs w:val="0"/>
          <w:caps w:val="0"/>
          <w:kern w:val="0"/>
          <w:sz w:val="20"/>
          <w:lang w:eastAsia="en-US"/>
        </w:rPr>
        <w:t>f</w:t>
      </w:r>
      <w:r w:rsidR="21A35ECA" w:rsidRPr="00E45DD8">
        <w:rPr>
          <w:rFonts w:ascii="Calibri" w:eastAsia="Calibri" w:hAnsi="Calibri" w:cs="Calibri"/>
          <w:b w:val="0"/>
          <w:bCs w:val="0"/>
          <w:caps w:val="0"/>
          <w:kern w:val="0"/>
          <w:sz w:val="20"/>
          <w:lang w:eastAsia="en-US"/>
        </w:rPr>
        <w:t>ered to</w:t>
      </w:r>
      <w:r w:rsidR="484BB379" w:rsidRPr="00E45DD8">
        <w:rPr>
          <w:rFonts w:ascii="Calibri" w:eastAsia="Calibri" w:hAnsi="Calibri" w:cs="Calibri"/>
          <w:b w:val="0"/>
          <w:bCs w:val="0"/>
          <w:caps w:val="0"/>
          <w:kern w:val="0"/>
          <w:sz w:val="20"/>
          <w:lang w:eastAsia="en-US"/>
        </w:rPr>
        <w:t xml:space="preserve"> as </w:t>
      </w:r>
      <w:r w:rsidR="6F16350A" w:rsidRPr="00E45DD8">
        <w:rPr>
          <w:rFonts w:ascii="Calibri" w:eastAsia="Calibri" w:hAnsi="Calibri" w:cs="Calibri"/>
          <w:b w:val="0"/>
          <w:bCs w:val="0"/>
          <w:caps w:val="0"/>
          <w:kern w:val="0"/>
          <w:sz w:val="20"/>
          <w:lang w:eastAsia="en-US"/>
        </w:rPr>
        <w:t>“</w:t>
      </w:r>
      <w:r w:rsidR="484BB379" w:rsidRPr="00E45DD8">
        <w:rPr>
          <w:rFonts w:ascii="Calibri" w:eastAsia="Calibri" w:hAnsi="Calibri" w:cs="Calibri"/>
          <w:b w:val="0"/>
          <w:bCs w:val="0"/>
          <w:caps w:val="0"/>
          <w:kern w:val="0"/>
          <w:sz w:val="20"/>
          <w:lang w:eastAsia="en-US"/>
        </w:rPr>
        <w:t xml:space="preserve">Competitive </w:t>
      </w:r>
      <w:r w:rsidR="132180DC" w:rsidRPr="00E45DD8">
        <w:rPr>
          <w:rFonts w:ascii="Calibri" w:eastAsia="Calibri" w:hAnsi="Calibri" w:cs="Calibri"/>
          <w:b w:val="0"/>
          <w:bCs w:val="0"/>
          <w:caps w:val="0"/>
          <w:kern w:val="0"/>
          <w:sz w:val="20"/>
          <w:lang w:eastAsia="en-US"/>
        </w:rPr>
        <w:t>D</w:t>
      </w:r>
      <w:r w:rsidR="484BB379" w:rsidRPr="00E45DD8">
        <w:rPr>
          <w:rFonts w:ascii="Calibri" w:eastAsia="Calibri" w:hAnsi="Calibri" w:cs="Calibri"/>
          <w:b w:val="0"/>
          <w:bCs w:val="0"/>
          <w:caps w:val="0"/>
          <w:kern w:val="0"/>
          <w:sz w:val="20"/>
          <w:lang w:eastAsia="en-US"/>
        </w:rPr>
        <w:t>ialogue</w:t>
      </w:r>
      <w:r w:rsidR="6F16350A" w:rsidRPr="00E45DD8">
        <w:rPr>
          <w:rFonts w:ascii="Calibri" w:eastAsia="Calibri" w:hAnsi="Calibri" w:cs="Calibri"/>
          <w:b w:val="0"/>
          <w:bCs w:val="0"/>
          <w:caps w:val="0"/>
          <w:kern w:val="0"/>
          <w:sz w:val="20"/>
          <w:lang w:eastAsia="en-US"/>
        </w:rPr>
        <w:t>”</w:t>
      </w:r>
      <w:r w:rsidR="6F16350A" w:rsidRPr="00E45DD8">
        <w:rPr>
          <w:rFonts w:ascii="Calibri" w:eastAsia="Calibri" w:hAnsi="Calibri" w:cs="Calibri"/>
          <w:b w:val="0"/>
          <w:bCs w:val="0"/>
          <w:caps w:val="0"/>
          <w:sz w:val="20"/>
        </w:rPr>
        <w:t xml:space="preserve"> or “</w:t>
      </w:r>
      <w:r w:rsidR="12876471" w:rsidRPr="00E45DD8">
        <w:rPr>
          <w:rFonts w:ascii="Calibri" w:eastAsia="Calibri" w:hAnsi="Calibri" w:cs="Calibri"/>
          <w:b w:val="0"/>
          <w:bCs w:val="0"/>
          <w:caps w:val="0"/>
          <w:sz w:val="20"/>
        </w:rPr>
        <w:t>Dialogue</w:t>
      </w:r>
      <w:r w:rsidR="6F16350A" w:rsidRPr="00E45DD8">
        <w:rPr>
          <w:rFonts w:ascii="Calibri" w:eastAsia="Calibri" w:hAnsi="Calibri" w:cs="Calibri"/>
          <w:b w:val="0"/>
          <w:bCs w:val="0"/>
          <w:caps w:val="0"/>
          <w:sz w:val="20"/>
        </w:rPr>
        <w:t>”</w:t>
      </w:r>
      <w:r w:rsidR="484BB379" w:rsidRPr="00E45DD8">
        <w:rPr>
          <w:rFonts w:ascii="Calibri" w:eastAsia="Calibri" w:hAnsi="Calibri" w:cs="Calibri"/>
          <w:b w:val="0"/>
          <w:bCs w:val="0"/>
          <w:caps w:val="0"/>
          <w:kern w:val="0"/>
          <w:sz w:val="20"/>
          <w:lang w:eastAsia="en-US"/>
        </w:rPr>
        <w:t xml:space="preserve"> or </w:t>
      </w:r>
      <w:r w:rsidR="6F16350A" w:rsidRPr="00E45DD8">
        <w:rPr>
          <w:rFonts w:ascii="Calibri" w:eastAsia="Calibri" w:hAnsi="Calibri" w:cs="Calibri"/>
          <w:b w:val="0"/>
          <w:bCs w:val="0"/>
          <w:caps w:val="0"/>
          <w:kern w:val="0"/>
          <w:sz w:val="20"/>
          <w:lang w:eastAsia="en-US"/>
        </w:rPr>
        <w:t>“</w:t>
      </w:r>
      <w:r w:rsidR="484BB379" w:rsidRPr="00E45DD8">
        <w:rPr>
          <w:rFonts w:ascii="Calibri" w:eastAsia="Calibri" w:hAnsi="Calibri" w:cs="Calibri"/>
          <w:b w:val="0"/>
          <w:bCs w:val="0"/>
          <w:caps w:val="0"/>
          <w:kern w:val="0"/>
          <w:sz w:val="20"/>
          <w:lang w:eastAsia="en-US"/>
        </w:rPr>
        <w:t>CD</w:t>
      </w:r>
      <w:r w:rsidR="6F16350A" w:rsidRPr="00E45DD8">
        <w:rPr>
          <w:rFonts w:ascii="Calibri" w:eastAsia="Calibri" w:hAnsi="Calibri" w:cs="Calibri"/>
          <w:b w:val="0"/>
          <w:bCs w:val="0"/>
          <w:caps w:val="0"/>
          <w:kern w:val="0"/>
          <w:sz w:val="20"/>
          <w:lang w:eastAsia="en-US"/>
        </w:rPr>
        <w:t>”</w:t>
      </w:r>
      <w:r w:rsidR="2A9D7F8C" w:rsidRPr="00E45DD8">
        <w:rPr>
          <w:rFonts w:ascii="Calibri" w:eastAsia="Calibri" w:hAnsi="Calibri" w:cs="Calibri"/>
          <w:b w:val="0"/>
          <w:bCs w:val="0"/>
          <w:caps w:val="0"/>
          <w:sz w:val="20"/>
        </w:rPr>
        <w:t>.</w:t>
      </w:r>
    </w:p>
    <w:p w14:paraId="1390BB29" w14:textId="133490E0" w:rsidR="3118083B" w:rsidRPr="00EF1AEB" w:rsidRDefault="42B116DE" w:rsidP="251E1758">
      <w:pPr>
        <w:pStyle w:val="tlNadpis1Arial16ptTunVetkypsmenvekVavo"/>
        <w:keepLines/>
        <w:widowControl w:val="0"/>
        <w:spacing w:before="120" w:after="240"/>
        <w:jc w:val="both"/>
        <w:rPr>
          <w:rFonts w:ascii="Calibri" w:hAnsi="Calibri" w:cs="Calibri"/>
          <w:b w:val="0"/>
          <w:bCs w:val="0"/>
          <w:caps w:val="0"/>
          <w:sz w:val="20"/>
        </w:rPr>
      </w:pPr>
      <w:r w:rsidRPr="00E45DD8">
        <w:rPr>
          <w:rFonts w:ascii="Calibri" w:hAnsi="Calibri" w:cs="Calibri"/>
          <w:b w:val="0"/>
          <w:bCs w:val="0"/>
          <w:sz w:val="20"/>
        </w:rPr>
        <w:t>“</w:t>
      </w:r>
      <w:r w:rsidRPr="00BE397D">
        <w:rPr>
          <w:rFonts w:ascii="Calibri" w:hAnsi="Calibri" w:cs="Calibri"/>
          <w:caps w:val="0"/>
          <w:sz w:val="20"/>
        </w:rPr>
        <w:t>D</w:t>
      </w:r>
      <w:r w:rsidR="00BE397D">
        <w:rPr>
          <w:rFonts w:ascii="Calibri" w:hAnsi="Calibri" w:cs="Calibri"/>
          <w:caps w:val="0"/>
          <w:sz w:val="20"/>
        </w:rPr>
        <w:t>eclaration of achievement</w:t>
      </w:r>
      <w:r w:rsidRPr="00E45DD8">
        <w:rPr>
          <w:rFonts w:ascii="Calibri" w:hAnsi="Calibri" w:cs="Calibri"/>
          <w:b w:val="0"/>
          <w:bCs w:val="0"/>
          <w:sz w:val="20"/>
        </w:rPr>
        <w:t>”</w:t>
      </w:r>
      <w:r w:rsidR="00EF1AEB">
        <w:rPr>
          <w:rFonts w:ascii="Calibri" w:hAnsi="Calibri" w:cs="Calibri"/>
          <w:b w:val="0"/>
          <w:bCs w:val="0"/>
          <w:sz w:val="20"/>
        </w:rPr>
        <w:t xml:space="preserve"> – </w:t>
      </w:r>
      <w:r w:rsidR="00EF1AEB">
        <w:rPr>
          <w:rFonts w:ascii="Calibri" w:hAnsi="Calibri" w:cs="Calibri"/>
          <w:b w:val="0"/>
          <w:bCs w:val="0"/>
          <w:caps w:val="0"/>
          <w:sz w:val="20"/>
        </w:rPr>
        <w:t>statement issued by the Contracting Entity confirming fulfillment of a Task in this Competitive Dialogue</w:t>
      </w:r>
    </w:p>
    <w:p w14:paraId="1929576C" w14:textId="44134501" w:rsidR="00197DA5" w:rsidRPr="00E45DD8" w:rsidRDefault="390B5987" w:rsidP="4118EC77">
      <w:pPr>
        <w:pStyle w:val="tlNadpis1Arial16ptTunVetkypsmenvekVavo"/>
        <w:keepLines/>
        <w:widowControl w:val="0"/>
        <w:spacing w:before="120" w:after="240"/>
        <w:jc w:val="both"/>
        <w:rPr>
          <w:rFonts w:ascii="Calibri" w:eastAsia="Calibri" w:hAnsi="Calibri" w:cs="Calibri"/>
          <w:b w:val="0"/>
          <w:bCs w:val="0"/>
          <w:caps w:val="0"/>
          <w:kern w:val="0"/>
          <w:sz w:val="20"/>
          <w:lang w:eastAsia="en-US"/>
        </w:rPr>
      </w:pPr>
      <w:r w:rsidRPr="00E45DD8">
        <w:rPr>
          <w:rFonts w:ascii="Calibri" w:eastAsia="Calibri" w:hAnsi="Calibri" w:cs="Calibri"/>
          <w:caps w:val="0"/>
          <w:kern w:val="0"/>
          <w:sz w:val="20"/>
          <w:lang w:eastAsia="en-US"/>
        </w:rPr>
        <w:t>“</w:t>
      </w:r>
      <w:r w:rsidR="7DA6ECE8" w:rsidRPr="00E45DD8">
        <w:rPr>
          <w:rFonts w:ascii="Calibri" w:eastAsia="Calibri" w:hAnsi="Calibri" w:cs="Calibri"/>
          <w:caps w:val="0"/>
          <w:kern w:val="0"/>
          <w:sz w:val="20"/>
          <w:lang w:eastAsia="en-US"/>
        </w:rPr>
        <w:t>Participant</w:t>
      </w:r>
      <w:r w:rsidRPr="00E45DD8">
        <w:rPr>
          <w:rFonts w:ascii="Calibri" w:eastAsia="Calibri" w:hAnsi="Calibri" w:cs="Calibri"/>
          <w:caps w:val="0"/>
          <w:kern w:val="0"/>
          <w:sz w:val="20"/>
          <w:lang w:eastAsia="en-US"/>
        </w:rPr>
        <w:t>”</w:t>
      </w:r>
      <w:r w:rsidR="7DA6ECE8" w:rsidRPr="00E45DD8">
        <w:rPr>
          <w:rFonts w:ascii="Calibri" w:eastAsia="Calibri" w:hAnsi="Calibri" w:cs="Calibri"/>
          <w:b w:val="0"/>
          <w:bCs w:val="0"/>
          <w:caps w:val="0"/>
          <w:kern w:val="0"/>
          <w:sz w:val="20"/>
          <w:lang w:eastAsia="en-US"/>
        </w:rPr>
        <w:t xml:space="preserve"> </w:t>
      </w:r>
      <w:r w:rsidR="7B6676E2" w:rsidRPr="00E45DD8">
        <w:rPr>
          <w:rFonts w:ascii="Calibri" w:eastAsia="Calibri" w:hAnsi="Calibri" w:cs="Calibri"/>
          <w:b w:val="0"/>
          <w:bCs w:val="0"/>
          <w:caps w:val="0"/>
          <w:kern w:val="0"/>
          <w:sz w:val="20"/>
          <w:lang w:eastAsia="en-US"/>
        </w:rPr>
        <w:t xml:space="preserve">is a </w:t>
      </w:r>
      <w:r w:rsidR="6220325A" w:rsidRPr="00E45DD8">
        <w:rPr>
          <w:rFonts w:ascii="Calibri" w:eastAsia="Calibri" w:hAnsi="Calibri" w:cs="Calibri"/>
          <w:b w:val="0"/>
          <w:bCs w:val="0"/>
          <w:caps w:val="0"/>
          <w:sz w:val="20"/>
        </w:rPr>
        <w:t>C</w:t>
      </w:r>
      <w:r w:rsidR="7B6676E2" w:rsidRPr="00E45DD8">
        <w:rPr>
          <w:rFonts w:ascii="Calibri" w:eastAsia="Calibri" w:hAnsi="Calibri" w:cs="Calibri"/>
          <w:b w:val="0"/>
          <w:bCs w:val="0"/>
          <w:caps w:val="0"/>
          <w:kern w:val="0"/>
          <w:sz w:val="20"/>
          <w:lang w:eastAsia="en-US"/>
        </w:rPr>
        <w:t xml:space="preserve">andidate whose </w:t>
      </w:r>
      <w:r w:rsidR="5BF77CB7" w:rsidRPr="00E45DD8">
        <w:rPr>
          <w:rFonts w:ascii="Calibri" w:eastAsia="Calibri" w:hAnsi="Calibri" w:cs="Calibri"/>
          <w:b w:val="0"/>
          <w:bCs w:val="0"/>
          <w:caps w:val="0"/>
          <w:kern w:val="0"/>
          <w:sz w:val="20"/>
          <w:lang w:eastAsia="en-US"/>
        </w:rPr>
        <w:t>R</w:t>
      </w:r>
      <w:r w:rsidR="7B6676E2" w:rsidRPr="00E45DD8">
        <w:rPr>
          <w:rFonts w:ascii="Calibri" w:eastAsia="Calibri" w:hAnsi="Calibri" w:cs="Calibri"/>
          <w:b w:val="0"/>
          <w:bCs w:val="0"/>
          <w:caps w:val="0"/>
          <w:kern w:val="0"/>
          <w:sz w:val="20"/>
          <w:lang w:eastAsia="en-US"/>
        </w:rPr>
        <w:t xml:space="preserve">equest has been approved and who was invited to participate in the CD. Only short-listed </w:t>
      </w:r>
      <w:r w:rsidR="2BA169D9" w:rsidRPr="00E45DD8">
        <w:rPr>
          <w:rFonts w:ascii="Calibri" w:eastAsia="Calibri" w:hAnsi="Calibri" w:cs="Calibri"/>
          <w:b w:val="0"/>
          <w:bCs w:val="0"/>
          <w:caps w:val="0"/>
          <w:sz w:val="20"/>
        </w:rPr>
        <w:t>C</w:t>
      </w:r>
      <w:r w:rsidR="7B6676E2" w:rsidRPr="00E45DD8">
        <w:rPr>
          <w:rFonts w:ascii="Calibri" w:eastAsia="Calibri" w:hAnsi="Calibri" w:cs="Calibri"/>
          <w:b w:val="0"/>
          <w:bCs w:val="0"/>
          <w:caps w:val="0"/>
          <w:kern w:val="0"/>
          <w:sz w:val="20"/>
          <w:lang w:eastAsia="en-US"/>
        </w:rPr>
        <w:t>andidates will be invited to CD.</w:t>
      </w:r>
    </w:p>
    <w:p w14:paraId="60C57E08" w14:textId="45802DB2" w:rsidR="49808DEE" w:rsidRPr="00E45DD8" w:rsidRDefault="390B5987" w:rsidP="4118EC77">
      <w:pPr>
        <w:pStyle w:val="tlNadpis1Arial16ptTunVetkypsmenvekVavo"/>
        <w:keepLines/>
        <w:widowControl w:val="0"/>
        <w:spacing w:before="120" w:after="240"/>
        <w:jc w:val="both"/>
        <w:rPr>
          <w:rFonts w:ascii="Calibri" w:eastAsia="Calibri" w:hAnsi="Calibri" w:cs="Calibri"/>
          <w:b w:val="0"/>
          <w:bCs w:val="0"/>
          <w:caps w:val="0"/>
          <w:sz w:val="20"/>
          <w:lang w:eastAsia="en-US"/>
        </w:rPr>
      </w:pPr>
      <w:r w:rsidRPr="00E45DD8">
        <w:rPr>
          <w:rFonts w:ascii="Calibri" w:eastAsia="Calibri" w:hAnsi="Calibri" w:cs="Calibri"/>
          <w:b w:val="0"/>
          <w:bCs w:val="0"/>
          <w:caps w:val="0"/>
          <w:sz w:val="20"/>
          <w:lang w:eastAsia="en-US"/>
        </w:rPr>
        <w:t>“</w:t>
      </w:r>
      <w:r w:rsidR="0A0CC958" w:rsidRPr="00E45DD8">
        <w:rPr>
          <w:rFonts w:ascii="Calibri" w:eastAsia="Calibri" w:hAnsi="Calibri" w:cs="Calibri"/>
          <w:caps w:val="0"/>
          <w:sz w:val="20"/>
          <w:lang w:eastAsia="en-US"/>
        </w:rPr>
        <w:t>Parties</w:t>
      </w:r>
      <w:r w:rsidRPr="00E45DD8">
        <w:rPr>
          <w:rFonts w:ascii="Calibri" w:eastAsia="Calibri" w:hAnsi="Calibri" w:cs="Calibri"/>
          <w:b w:val="0"/>
          <w:bCs w:val="0"/>
          <w:caps w:val="0"/>
          <w:sz w:val="20"/>
          <w:lang w:eastAsia="en-US"/>
        </w:rPr>
        <w:t>”</w:t>
      </w:r>
      <w:r w:rsidR="0A0CC958" w:rsidRPr="00E45DD8">
        <w:rPr>
          <w:rFonts w:ascii="Calibri" w:eastAsia="Calibri" w:hAnsi="Calibri" w:cs="Calibri"/>
          <w:b w:val="0"/>
          <w:bCs w:val="0"/>
          <w:caps w:val="0"/>
          <w:sz w:val="20"/>
          <w:lang w:eastAsia="en-US"/>
        </w:rPr>
        <w:t xml:space="preserve"> are considered as the Contracting </w:t>
      </w:r>
      <w:r w:rsidR="18F49BB8" w:rsidRPr="00E45DD8">
        <w:rPr>
          <w:rFonts w:ascii="Calibri" w:eastAsia="Calibri" w:hAnsi="Calibri" w:cs="Calibri"/>
          <w:b w:val="0"/>
          <w:bCs w:val="0"/>
          <w:caps w:val="0"/>
          <w:sz w:val="20"/>
          <w:lang w:eastAsia="en-US"/>
        </w:rPr>
        <w:t>E</w:t>
      </w:r>
      <w:r w:rsidR="0A0CC958" w:rsidRPr="00E45DD8">
        <w:rPr>
          <w:rFonts w:ascii="Calibri" w:eastAsia="Calibri" w:hAnsi="Calibri" w:cs="Calibri"/>
          <w:b w:val="0"/>
          <w:bCs w:val="0"/>
          <w:caps w:val="0"/>
          <w:sz w:val="20"/>
          <w:lang w:eastAsia="en-US"/>
        </w:rPr>
        <w:t>ntity and the Participant</w:t>
      </w:r>
      <w:r w:rsidR="00BE397D">
        <w:rPr>
          <w:rFonts w:ascii="Calibri" w:eastAsia="Calibri" w:hAnsi="Calibri" w:cs="Calibri"/>
          <w:b w:val="0"/>
          <w:bCs w:val="0"/>
          <w:caps w:val="0"/>
          <w:sz w:val="20"/>
          <w:lang w:eastAsia="en-US"/>
        </w:rPr>
        <w:t>s</w:t>
      </w:r>
      <w:r w:rsidR="0A0CC958" w:rsidRPr="00E45DD8">
        <w:rPr>
          <w:rFonts w:ascii="Calibri" w:eastAsia="Calibri" w:hAnsi="Calibri" w:cs="Calibri"/>
          <w:b w:val="0"/>
          <w:bCs w:val="0"/>
          <w:caps w:val="0"/>
          <w:sz w:val="20"/>
          <w:lang w:eastAsia="en-US"/>
        </w:rPr>
        <w:t>.</w:t>
      </w:r>
    </w:p>
    <w:p w14:paraId="620B76D1" w14:textId="36CF9186" w:rsidR="00197DA5" w:rsidRPr="00E45DD8" w:rsidRDefault="1BAFBEDF" w:rsidP="4118EC77">
      <w:pPr>
        <w:pStyle w:val="tlNadpis1Arial16ptTunVetkypsmenvekVavo"/>
        <w:keepLines/>
        <w:widowControl w:val="0"/>
        <w:spacing w:before="120" w:after="240"/>
        <w:jc w:val="both"/>
        <w:rPr>
          <w:rFonts w:ascii="Calibri" w:eastAsia="Calibri" w:hAnsi="Calibri" w:cs="Calibri"/>
          <w:b w:val="0"/>
          <w:bCs w:val="0"/>
          <w:caps w:val="0"/>
          <w:sz w:val="20"/>
          <w:lang w:eastAsia="en-US"/>
        </w:rPr>
      </w:pPr>
      <w:r w:rsidRPr="00E45DD8">
        <w:rPr>
          <w:rFonts w:ascii="Calibri" w:eastAsia="Calibri" w:hAnsi="Calibri" w:cs="Calibri"/>
          <w:caps w:val="0"/>
          <w:kern w:val="0"/>
          <w:sz w:val="20"/>
          <w:lang w:eastAsia="en-US"/>
        </w:rPr>
        <w:t>“</w:t>
      </w:r>
      <w:r w:rsidR="33DE1C27" w:rsidRPr="00E45DD8">
        <w:rPr>
          <w:rFonts w:ascii="Calibri" w:eastAsia="Calibri" w:hAnsi="Calibri" w:cs="Calibri"/>
          <w:caps w:val="0"/>
          <w:kern w:val="0"/>
          <w:sz w:val="20"/>
          <w:lang w:eastAsia="en-US"/>
        </w:rPr>
        <w:t>R</w:t>
      </w:r>
      <w:r w:rsidR="484BB379" w:rsidRPr="00E45DD8">
        <w:rPr>
          <w:rFonts w:ascii="Calibri" w:eastAsia="Calibri" w:hAnsi="Calibri" w:cs="Calibri"/>
          <w:caps w:val="0"/>
          <w:kern w:val="0"/>
          <w:sz w:val="20"/>
          <w:lang w:eastAsia="en-US"/>
        </w:rPr>
        <w:t>equest for participation in the C</w:t>
      </w:r>
      <w:r w:rsidR="3E4ECE07" w:rsidRPr="00E45DD8">
        <w:rPr>
          <w:rFonts w:ascii="Calibri" w:eastAsia="Calibri" w:hAnsi="Calibri" w:cs="Calibri"/>
          <w:caps w:val="0"/>
          <w:kern w:val="0"/>
          <w:sz w:val="20"/>
          <w:lang w:eastAsia="en-US"/>
        </w:rPr>
        <w:t xml:space="preserve">ompetitive </w:t>
      </w:r>
      <w:r w:rsidR="44F3AADC" w:rsidRPr="00E45DD8">
        <w:rPr>
          <w:rFonts w:ascii="Calibri" w:eastAsia="Calibri" w:hAnsi="Calibri" w:cs="Calibri"/>
          <w:caps w:val="0"/>
          <w:kern w:val="0"/>
          <w:sz w:val="20"/>
          <w:lang w:eastAsia="en-US"/>
        </w:rPr>
        <w:t>D</w:t>
      </w:r>
      <w:r w:rsidR="3E4ECE07" w:rsidRPr="00E45DD8">
        <w:rPr>
          <w:rFonts w:ascii="Calibri" w:eastAsia="Calibri" w:hAnsi="Calibri" w:cs="Calibri"/>
          <w:caps w:val="0"/>
          <w:kern w:val="0"/>
          <w:sz w:val="20"/>
          <w:lang w:eastAsia="en-US"/>
        </w:rPr>
        <w:t>ialogu</w:t>
      </w:r>
      <w:r w:rsidR="06D46152" w:rsidRPr="00E45DD8">
        <w:rPr>
          <w:rFonts w:ascii="Calibri" w:eastAsia="Calibri" w:hAnsi="Calibri" w:cs="Calibri"/>
          <w:caps w:val="0"/>
          <w:sz w:val="20"/>
        </w:rPr>
        <w:t>e</w:t>
      </w:r>
      <w:r w:rsidR="318B32D2" w:rsidRPr="00E45DD8">
        <w:rPr>
          <w:rFonts w:ascii="Calibri" w:eastAsia="Calibri" w:hAnsi="Calibri" w:cs="Calibri"/>
          <w:caps w:val="0"/>
          <w:sz w:val="20"/>
        </w:rPr>
        <w:t>”</w:t>
      </w:r>
      <w:r w:rsidR="484BB379" w:rsidRPr="00E45DD8">
        <w:rPr>
          <w:rFonts w:ascii="Calibri" w:eastAsia="Calibri" w:hAnsi="Calibri" w:cs="Calibri"/>
          <w:caps w:val="0"/>
          <w:kern w:val="0"/>
          <w:sz w:val="20"/>
          <w:lang w:eastAsia="en-US"/>
        </w:rPr>
        <w:t xml:space="preserve"> </w:t>
      </w:r>
      <w:r w:rsidR="484BB379" w:rsidRPr="00E45DD8">
        <w:rPr>
          <w:rFonts w:ascii="Calibri" w:eastAsia="Calibri" w:hAnsi="Calibri" w:cs="Calibri"/>
          <w:b w:val="0"/>
          <w:bCs w:val="0"/>
          <w:caps w:val="0"/>
          <w:kern w:val="0"/>
          <w:sz w:val="20"/>
          <w:lang w:eastAsia="en-US"/>
        </w:rPr>
        <w:t xml:space="preserve">is an expression of the economic operator's wish to participate in the CD and to submit </w:t>
      </w:r>
      <w:r w:rsidR="09270F0F" w:rsidRPr="00E45DD8">
        <w:rPr>
          <w:rFonts w:ascii="Calibri" w:eastAsia="Calibri" w:hAnsi="Calibri" w:cs="Calibri"/>
          <w:b w:val="0"/>
          <w:bCs w:val="0"/>
          <w:caps w:val="0"/>
          <w:kern w:val="0"/>
          <w:sz w:val="20"/>
          <w:lang w:eastAsia="en-US"/>
        </w:rPr>
        <w:t>their</w:t>
      </w:r>
      <w:r w:rsidR="484BB379" w:rsidRPr="00E45DD8">
        <w:rPr>
          <w:rFonts w:ascii="Calibri" w:eastAsia="Calibri" w:hAnsi="Calibri" w:cs="Calibri"/>
          <w:b w:val="0"/>
          <w:bCs w:val="0"/>
          <w:caps w:val="0"/>
          <w:kern w:val="0"/>
          <w:sz w:val="20"/>
          <w:lang w:eastAsia="en-US"/>
        </w:rPr>
        <w:t xml:space="preserve"> final offer </w:t>
      </w:r>
      <w:r w:rsidR="6C374F83" w:rsidRPr="00E45DD8">
        <w:rPr>
          <w:rFonts w:ascii="Calibri" w:eastAsia="Calibri" w:hAnsi="Calibri" w:cs="Calibri"/>
          <w:caps w:val="0"/>
          <w:sz w:val="20"/>
          <w:lang w:eastAsia="en-US"/>
        </w:rPr>
        <w:t>based on</w:t>
      </w:r>
      <w:r w:rsidR="484BB379" w:rsidRPr="00E45DD8">
        <w:rPr>
          <w:rFonts w:ascii="Calibri" w:eastAsia="Calibri" w:hAnsi="Calibri" w:cs="Calibri"/>
          <w:b w:val="0"/>
          <w:bCs w:val="0"/>
          <w:caps w:val="0"/>
          <w:kern w:val="0"/>
          <w:sz w:val="20"/>
          <w:lang w:eastAsia="en-US"/>
        </w:rPr>
        <w:t xml:space="preserve"> </w:t>
      </w:r>
      <w:r w:rsidR="26AFDA9B" w:rsidRPr="00E45DD8">
        <w:rPr>
          <w:rFonts w:ascii="Calibri" w:eastAsia="Calibri" w:hAnsi="Calibri" w:cs="Calibri"/>
          <w:b w:val="0"/>
          <w:bCs w:val="0"/>
          <w:caps w:val="0"/>
          <w:kern w:val="0"/>
          <w:sz w:val="20"/>
          <w:lang w:eastAsia="en-US"/>
        </w:rPr>
        <w:t>a</w:t>
      </w:r>
      <w:r w:rsidR="484BB379" w:rsidRPr="00E45DD8">
        <w:rPr>
          <w:rFonts w:ascii="Calibri" w:eastAsia="Calibri" w:hAnsi="Calibri" w:cs="Calibri"/>
          <w:b w:val="0"/>
          <w:bCs w:val="0"/>
          <w:caps w:val="0"/>
          <w:kern w:val="0"/>
          <w:sz w:val="20"/>
          <w:lang w:eastAsia="en-US"/>
        </w:rPr>
        <w:t xml:space="preserve"> solution or solutions presented and specified during the CD. </w:t>
      </w:r>
      <w:r w:rsidR="65B6CD7F" w:rsidRPr="00E45DD8">
        <w:rPr>
          <w:rFonts w:ascii="Calibri" w:eastAsia="Calibri" w:hAnsi="Calibri" w:cs="Calibri"/>
          <w:b w:val="0"/>
          <w:bCs w:val="0"/>
          <w:caps w:val="0"/>
          <w:kern w:val="0"/>
          <w:sz w:val="20"/>
          <w:lang w:eastAsia="en-US"/>
        </w:rPr>
        <w:t xml:space="preserve">Further regarded as </w:t>
      </w:r>
      <w:r w:rsidR="390B5987" w:rsidRPr="00E45DD8">
        <w:rPr>
          <w:rFonts w:ascii="Calibri" w:eastAsia="Calibri" w:hAnsi="Calibri" w:cs="Calibri"/>
          <w:b w:val="0"/>
          <w:bCs w:val="0"/>
          <w:caps w:val="0"/>
          <w:kern w:val="0"/>
          <w:sz w:val="20"/>
          <w:lang w:eastAsia="en-US"/>
        </w:rPr>
        <w:t>“</w:t>
      </w:r>
      <w:r w:rsidR="65B6CD7F" w:rsidRPr="00E45DD8">
        <w:rPr>
          <w:rFonts w:ascii="Calibri" w:eastAsia="Calibri" w:hAnsi="Calibri" w:cs="Calibri"/>
          <w:b w:val="0"/>
          <w:bCs w:val="0"/>
          <w:caps w:val="0"/>
          <w:kern w:val="0"/>
          <w:sz w:val="20"/>
          <w:lang w:eastAsia="en-US"/>
        </w:rPr>
        <w:t>Request for participation</w:t>
      </w:r>
      <w:r w:rsidR="390B5987" w:rsidRPr="00E45DD8">
        <w:rPr>
          <w:rFonts w:ascii="Calibri" w:eastAsia="Calibri" w:hAnsi="Calibri" w:cs="Calibri"/>
          <w:b w:val="0"/>
          <w:bCs w:val="0"/>
          <w:caps w:val="0"/>
          <w:kern w:val="0"/>
          <w:sz w:val="20"/>
          <w:lang w:eastAsia="en-US"/>
        </w:rPr>
        <w:t>”</w:t>
      </w:r>
      <w:r w:rsidR="65B6CD7F" w:rsidRPr="00E45DD8">
        <w:rPr>
          <w:rFonts w:ascii="Calibri" w:eastAsia="Calibri" w:hAnsi="Calibri" w:cs="Calibri"/>
          <w:b w:val="0"/>
          <w:bCs w:val="0"/>
          <w:caps w:val="0"/>
          <w:kern w:val="0"/>
          <w:sz w:val="20"/>
          <w:lang w:eastAsia="en-US"/>
        </w:rPr>
        <w:t xml:space="preserve">, or </w:t>
      </w:r>
      <w:r w:rsidR="390B5987" w:rsidRPr="00E45DD8">
        <w:rPr>
          <w:rFonts w:ascii="Calibri" w:eastAsia="Calibri" w:hAnsi="Calibri" w:cs="Calibri"/>
          <w:b w:val="0"/>
          <w:bCs w:val="0"/>
          <w:caps w:val="0"/>
          <w:kern w:val="0"/>
          <w:sz w:val="20"/>
          <w:lang w:eastAsia="en-US"/>
        </w:rPr>
        <w:t>“</w:t>
      </w:r>
      <w:r w:rsidR="65B6CD7F" w:rsidRPr="00E45DD8">
        <w:rPr>
          <w:rFonts w:ascii="Calibri" w:eastAsia="Calibri" w:hAnsi="Calibri" w:cs="Calibri"/>
          <w:b w:val="0"/>
          <w:bCs w:val="0"/>
          <w:caps w:val="0"/>
          <w:kern w:val="0"/>
          <w:sz w:val="20"/>
          <w:lang w:eastAsia="en-US"/>
        </w:rPr>
        <w:t>Request</w:t>
      </w:r>
      <w:r w:rsidR="390B5987" w:rsidRPr="00E45DD8">
        <w:rPr>
          <w:rFonts w:ascii="Calibri" w:eastAsia="Calibri" w:hAnsi="Calibri" w:cs="Calibri"/>
          <w:b w:val="0"/>
          <w:bCs w:val="0"/>
          <w:caps w:val="0"/>
          <w:kern w:val="0"/>
          <w:sz w:val="20"/>
          <w:lang w:eastAsia="en-US"/>
        </w:rPr>
        <w:t>”</w:t>
      </w:r>
      <w:r w:rsidR="65B6CD7F" w:rsidRPr="00E45DD8">
        <w:rPr>
          <w:rFonts w:ascii="Calibri" w:eastAsia="Calibri" w:hAnsi="Calibri" w:cs="Calibri"/>
          <w:b w:val="0"/>
          <w:bCs w:val="0"/>
          <w:caps w:val="0"/>
          <w:kern w:val="0"/>
          <w:sz w:val="20"/>
          <w:lang w:eastAsia="en-US"/>
        </w:rPr>
        <w:t>.</w:t>
      </w:r>
    </w:p>
    <w:p w14:paraId="6CDA0CAF" w14:textId="788A9646" w:rsidR="00197DA5" w:rsidRPr="00E45DD8" w:rsidRDefault="34F4A6E0" w:rsidP="60DC5849">
      <w:pPr>
        <w:pStyle w:val="tlNadpis1Arial16ptTunVetkypsmenvekVavo"/>
        <w:keepLines/>
        <w:widowControl w:val="0"/>
        <w:spacing w:before="120" w:after="240"/>
        <w:jc w:val="both"/>
        <w:rPr>
          <w:rFonts w:ascii="Calibri" w:eastAsia="Calibri" w:hAnsi="Calibri" w:cs="Calibri"/>
          <w:b w:val="0"/>
          <w:bCs w:val="0"/>
          <w:caps w:val="0"/>
          <w:kern w:val="0"/>
          <w:sz w:val="20"/>
          <w:lang w:eastAsia="en-US"/>
        </w:rPr>
      </w:pPr>
      <w:r w:rsidRPr="00E45DD8">
        <w:rPr>
          <w:rFonts w:ascii="Calibri" w:eastAsia="Calibri" w:hAnsi="Calibri" w:cs="Calibri"/>
          <w:caps w:val="0"/>
          <w:sz w:val="20"/>
          <w:lang w:eastAsia="en-US"/>
        </w:rPr>
        <w:t>“</w:t>
      </w:r>
      <w:r w:rsidR="230F6504" w:rsidRPr="00E45DD8">
        <w:rPr>
          <w:rFonts w:ascii="Calibri" w:eastAsia="Calibri" w:hAnsi="Calibri" w:cs="Calibri"/>
          <w:caps w:val="0"/>
          <w:kern w:val="0"/>
          <w:sz w:val="20"/>
          <w:lang w:eastAsia="en-US"/>
        </w:rPr>
        <w:t>Tender</w:t>
      </w:r>
      <w:r w:rsidRPr="00E45DD8">
        <w:rPr>
          <w:rFonts w:ascii="Calibri" w:eastAsia="Calibri" w:hAnsi="Calibri" w:cs="Calibri"/>
          <w:caps w:val="0"/>
          <w:sz w:val="20"/>
          <w:lang w:eastAsia="en-US"/>
        </w:rPr>
        <w:t>”</w:t>
      </w:r>
      <w:r w:rsidR="230F6504" w:rsidRPr="00E45DD8">
        <w:rPr>
          <w:rFonts w:ascii="Calibri" w:eastAsia="Calibri" w:hAnsi="Calibri" w:cs="Calibri"/>
          <w:caps w:val="0"/>
          <w:kern w:val="0"/>
          <w:sz w:val="20"/>
          <w:lang w:eastAsia="en-US"/>
        </w:rPr>
        <w:t xml:space="preserve"> </w:t>
      </w:r>
      <w:r w:rsidR="230F6504" w:rsidRPr="00E45DD8">
        <w:rPr>
          <w:rFonts w:ascii="Calibri" w:eastAsia="Calibri" w:hAnsi="Calibri" w:cs="Calibri"/>
          <w:b w:val="0"/>
          <w:bCs w:val="0"/>
          <w:caps w:val="0"/>
          <w:kern w:val="0"/>
          <w:sz w:val="20"/>
          <w:lang w:eastAsia="en-US"/>
        </w:rPr>
        <w:t xml:space="preserve">means a tender declared by the </w:t>
      </w:r>
      <w:r w:rsidR="1E34B75B" w:rsidRPr="00E45DD8">
        <w:rPr>
          <w:rFonts w:ascii="Calibri" w:eastAsia="Calibri" w:hAnsi="Calibri" w:cs="Calibri"/>
          <w:b w:val="0"/>
          <w:bCs w:val="0"/>
          <w:caps w:val="0"/>
          <w:sz w:val="20"/>
        </w:rPr>
        <w:t>C</w:t>
      </w:r>
      <w:r w:rsidR="230F6504" w:rsidRPr="00E45DD8">
        <w:rPr>
          <w:rFonts w:ascii="Calibri" w:eastAsia="Calibri" w:hAnsi="Calibri" w:cs="Calibri"/>
          <w:b w:val="0"/>
          <w:bCs w:val="0"/>
          <w:caps w:val="0"/>
          <w:kern w:val="0"/>
          <w:sz w:val="20"/>
          <w:lang w:eastAsia="en-US"/>
        </w:rPr>
        <w:t xml:space="preserve">ontracting entity in </w:t>
      </w:r>
      <w:r w:rsidR="4DCFCCA9" w:rsidRPr="00E45DD8">
        <w:rPr>
          <w:rFonts w:ascii="Calibri" w:eastAsia="Calibri" w:hAnsi="Calibri" w:cs="Calibri"/>
          <w:b w:val="0"/>
          <w:bCs w:val="0"/>
          <w:caps w:val="0"/>
          <w:kern w:val="0"/>
          <w:sz w:val="20"/>
          <w:lang w:eastAsia="en-US"/>
        </w:rPr>
        <w:t>this</w:t>
      </w:r>
      <w:r w:rsidR="230F6504" w:rsidRPr="00E45DD8">
        <w:rPr>
          <w:rFonts w:ascii="Calibri" w:eastAsia="Calibri" w:hAnsi="Calibri" w:cs="Calibri"/>
          <w:b w:val="0"/>
          <w:bCs w:val="0"/>
          <w:caps w:val="0"/>
          <w:kern w:val="0"/>
          <w:sz w:val="20"/>
          <w:lang w:eastAsia="en-US"/>
        </w:rPr>
        <w:t xml:space="preserve"> CD. The </w:t>
      </w:r>
      <w:r w:rsidR="1336FC47" w:rsidRPr="00E45DD8">
        <w:rPr>
          <w:rFonts w:ascii="Calibri" w:eastAsia="Calibri" w:hAnsi="Calibri" w:cs="Calibri"/>
          <w:b w:val="0"/>
          <w:bCs w:val="0"/>
          <w:caps w:val="0"/>
          <w:sz w:val="20"/>
        </w:rPr>
        <w:t>C</w:t>
      </w:r>
      <w:r w:rsidR="230F6504" w:rsidRPr="00E45DD8">
        <w:rPr>
          <w:rFonts w:ascii="Calibri" w:eastAsia="Calibri" w:hAnsi="Calibri" w:cs="Calibri"/>
          <w:b w:val="0"/>
          <w:bCs w:val="0"/>
          <w:caps w:val="0"/>
          <w:kern w:val="0"/>
          <w:sz w:val="20"/>
          <w:lang w:eastAsia="en-US"/>
        </w:rPr>
        <w:t xml:space="preserve">ontracting </w:t>
      </w:r>
      <w:r w:rsidR="446297AB" w:rsidRPr="00E45DD8">
        <w:rPr>
          <w:rFonts w:ascii="Calibri" w:eastAsia="Calibri" w:hAnsi="Calibri" w:cs="Calibri"/>
          <w:b w:val="0"/>
          <w:bCs w:val="0"/>
          <w:caps w:val="0"/>
          <w:kern w:val="0"/>
          <w:sz w:val="20"/>
          <w:lang w:eastAsia="en-US"/>
        </w:rPr>
        <w:t>E</w:t>
      </w:r>
      <w:r w:rsidR="230F6504" w:rsidRPr="00E45DD8">
        <w:rPr>
          <w:rFonts w:ascii="Calibri" w:eastAsia="Calibri" w:hAnsi="Calibri" w:cs="Calibri"/>
          <w:b w:val="0"/>
          <w:bCs w:val="0"/>
          <w:caps w:val="0"/>
          <w:kern w:val="0"/>
          <w:sz w:val="20"/>
          <w:lang w:eastAsia="en-US"/>
        </w:rPr>
        <w:t xml:space="preserve">ntity shall announce the tender by </w:t>
      </w:r>
      <w:r w:rsidR="38A443B8" w:rsidRPr="00E45DD8">
        <w:rPr>
          <w:rFonts w:ascii="Calibri" w:eastAsia="Calibri" w:hAnsi="Calibri" w:cs="Calibri"/>
          <w:b w:val="0"/>
          <w:bCs w:val="0"/>
          <w:caps w:val="0"/>
          <w:sz w:val="20"/>
        </w:rPr>
        <w:t>publishing</w:t>
      </w:r>
      <w:r w:rsidR="230F6504" w:rsidRPr="00E45DD8">
        <w:rPr>
          <w:rFonts w:ascii="Calibri" w:eastAsia="Calibri" w:hAnsi="Calibri" w:cs="Calibri"/>
          <w:b w:val="0"/>
          <w:bCs w:val="0"/>
          <w:caps w:val="0"/>
          <w:kern w:val="0"/>
          <w:sz w:val="20"/>
          <w:lang w:eastAsia="en-US"/>
        </w:rPr>
        <w:t xml:space="preserve"> a </w:t>
      </w:r>
      <w:r w:rsidR="6779F865" w:rsidRPr="00E45DD8">
        <w:rPr>
          <w:rFonts w:ascii="Calibri" w:eastAsia="Calibri" w:hAnsi="Calibri" w:cs="Calibri"/>
          <w:b w:val="0"/>
          <w:bCs w:val="0"/>
          <w:caps w:val="0"/>
          <w:kern w:val="0"/>
          <w:sz w:val="20"/>
          <w:lang w:eastAsia="en-US"/>
        </w:rPr>
        <w:t>C</w:t>
      </w:r>
      <w:r w:rsidR="230F6504" w:rsidRPr="00E45DD8">
        <w:rPr>
          <w:rFonts w:ascii="Calibri" w:eastAsia="Calibri" w:hAnsi="Calibri" w:cs="Calibri"/>
          <w:b w:val="0"/>
          <w:bCs w:val="0"/>
          <w:caps w:val="0"/>
          <w:kern w:val="0"/>
          <w:sz w:val="20"/>
          <w:lang w:eastAsia="en-US"/>
        </w:rPr>
        <w:t xml:space="preserve">all for </w:t>
      </w:r>
      <w:r w:rsidR="7E88BCD1" w:rsidRPr="00E45DD8">
        <w:rPr>
          <w:rFonts w:ascii="Calibri" w:eastAsia="Calibri" w:hAnsi="Calibri" w:cs="Calibri"/>
          <w:b w:val="0"/>
          <w:bCs w:val="0"/>
          <w:caps w:val="0"/>
          <w:kern w:val="0"/>
          <w:sz w:val="20"/>
          <w:lang w:eastAsia="en-US"/>
        </w:rPr>
        <w:t>C</w:t>
      </w:r>
      <w:r w:rsidR="2EEE3A4C" w:rsidRPr="00E45DD8">
        <w:rPr>
          <w:rFonts w:ascii="Calibri" w:eastAsia="Calibri" w:hAnsi="Calibri" w:cs="Calibri"/>
          <w:b w:val="0"/>
          <w:bCs w:val="0"/>
          <w:caps w:val="0"/>
          <w:kern w:val="0"/>
          <w:sz w:val="20"/>
          <w:lang w:eastAsia="en-US"/>
        </w:rPr>
        <w:t>ompetition</w:t>
      </w:r>
      <w:r w:rsidR="230F6504" w:rsidRPr="00E45DD8">
        <w:rPr>
          <w:rFonts w:ascii="Calibri" w:eastAsia="Calibri" w:hAnsi="Calibri" w:cs="Calibri"/>
          <w:b w:val="0"/>
          <w:bCs w:val="0"/>
          <w:caps w:val="0"/>
          <w:kern w:val="0"/>
          <w:sz w:val="20"/>
          <w:lang w:eastAsia="en-US"/>
        </w:rPr>
        <w:t xml:space="preserve">. </w:t>
      </w:r>
    </w:p>
    <w:p w14:paraId="4FA0011A" w14:textId="1DC70601" w:rsidR="58712CB5" w:rsidRPr="00E45DD8" w:rsidRDefault="57470FAB" w:rsidP="5E948127">
      <w:pPr>
        <w:pStyle w:val="tlNadpis1Arial16ptTunVetkypsmenvekVavo"/>
        <w:keepLines/>
        <w:widowControl w:val="0"/>
        <w:spacing w:before="120" w:after="240"/>
        <w:jc w:val="both"/>
        <w:rPr>
          <w:rFonts w:ascii="Calibri" w:eastAsia="Calibri" w:hAnsi="Calibri" w:cs="Calibri"/>
          <w:b w:val="0"/>
          <w:bCs w:val="0"/>
          <w:caps w:val="0"/>
          <w:sz w:val="20"/>
          <w:lang w:eastAsia="en-US"/>
        </w:rPr>
      </w:pPr>
      <w:r w:rsidRPr="00E45DD8">
        <w:rPr>
          <w:rFonts w:ascii="Calibri" w:eastAsia="Calibri" w:hAnsi="Calibri" w:cs="Calibri"/>
          <w:caps w:val="0"/>
          <w:sz w:val="20"/>
          <w:lang w:eastAsia="en-US"/>
        </w:rPr>
        <w:t>“</w:t>
      </w:r>
      <w:r w:rsidR="1425F569" w:rsidRPr="00E45DD8">
        <w:rPr>
          <w:rFonts w:ascii="Calibri" w:eastAsia="Calibri" w:hAnsi="Calibri" w:cs="Calibri"/>
          <w:caps w:val="0"/>
          <w:sz w:val="20"/>
          <w:lang w:eastAsia="en-US"/>
        </w:rPr>
        <w:t>TG</w:t>
      </w:r>
      <w:r w:rsidR="1B60AE7E" w:rsidRPr="00E45DD8">
        <w:rPr>
          <w:rFonts w:ascii="Calibri" w:eastAsia="Calibri" w:hAnsi="Calibri" w:cs="Calibri"/>
          <w:caps w:val="0"/>
          <w:sz w:val="20"/>
          <w:lang w:eastAsia="en-US"/>
        </w:rPr>
        <w:t>”</w:t>
      </w:r>
      <w:r w:rsidR="1425F569" w:rsidRPr="00E45DD8">
        <w:rPr>
          <w:rFonts w:ascii="Calibri" w:eastAsia="Calibri" w:hAnsi="Calibri" w:cs="Calibri"/>
          <w:b w:val="0"/>
          <w:bCs w:val="0"/>
          <w:caps w:val="0"/>
          <w:sz w:val="20"/>
          <w:lang w:eastAsia="en-US"/>
        </w:rPr>
        <w:t xml:space="preserve"> means</w:t>
      </w:r>
      <w:r w:rsidR="7D7C4ADB" w:rsidRPr="00E45DD8">
        <w:rPr>
          <w:rFonts w:ascii="Calibri" w:eastAsia="Calibri" w:hAnsi="Calibri" w:cs="Calibri"/>
          <w:b w:val="0"/>
          <w:bCs w:val="0"/>
          <w:caps w:val="0"/>
          <w:sz w:val="20"/>
          <w:lang w:eastAsia="en-US"/>
        </w:rPr>
        <w:t xml:space="preserve"> </w:t>
      </w:r>
      <w:r w:rsidR="5C3ECA5F" w:rsidRPr="00E45DD8">
        <w:rPr>
          <w:rFonts w:ascii="Calibri" w:eastAsia="Calibri" w:hAnsi="Calibri" w:cs="Calibri"/>
          <w:b w:val="0"/>
          <w:bCs w:val="0"/>
          <w:caps w:val="0"/>
          <w:sz w:val="20"/>
          <w:lang w:eastAsia="en-US"/>
        </w:rPr>
        <w:t>T</w:t>
      </w:r>
      <w:r w:rsidR="7D7C4ADB" w:rsidRPr="00E45DD8">
        <w:rPr>
          <w:rFonts w:ascii="Calibri" w:eastAsia="Calibri" w:hAnsi="Calibri" w:cs="Calibri"/>
          <w:b w:val="0"/>
          <w:bCs w:val="0"/>
          <w:caps w:val="0"/>
          <w:sz w:val="20"/>
          <w:lang w:eastAsia="en-US"/>
        </w:rPr>
        <w:t xml:space="preserve">urbine </w:t>
      </w:r>
      <w:r w:rsidR="40CA1DB5" w:rsidRPr="00E45DD8">
        <w:rPr>
          <w:rFonts w:ascii="Calibri" w:eastAsia="Calibri" w:hAnsi="Calibri" w:cs="Calibri"/>
          <w:b w:val="0"/>
          <w:bCs w:val="0"/>
          <w:caps w:val="0"/>
          <w:sz w:val="20"/>
          <w:lang w:eastAsia="en-US"/>
        </w:rPr>
        <w:t>G</w:t>
      </w:r>
      <w:r w:rsidR="7D7C4ADB" w:rsidRPr="00E45DD8">
        <w:rPr>
          <w:rFonts w:ascii="Calibri" w:eastAsia="Calibri" w:hAnsi="Calibri" w:cs="Calibri"/>
          <w:b w:val="0"/>
          <w:bCs w:val="0"/>
          <w:caps w:val="0"/>
          <w:sz w:val="20"/>
          <w:lang w:eastAsia="en-US"/>
        </w:rPr>
        <w:t>enerator.</w:t>
      </w:r>
    </w:p>
    <w:p w14:paraId="042590D6" w14:textId="1AD250F5" w:rsidR="00197DA5" w:rsidRPr="00E45DD8" w:rsidRDefault="34F4A6E0" w:rsidP="60DC5849">
      <w:pPr>
        <w:pStyle w:val="tlNadpis1Arial16ptTunVetkypsmenvekVavo"/>
        <w:keepLines/>
        <w:widowControl w:val="0"/>
        <w:spacing w:before="120" w:after="240"/>
        <w:jc w:val="both"/>
        <w:rPr>
          <w:rFonts w:ascii="Calibri" w:eastAsia="Calibri" w:hAnsi="Calibri" w:cs="Calibri"/>
          <w:b w:val="0"/>
          <w:bCs w:val="0"/>
          <w:caps w:val="0"/>
          <w:kern w:val="0"/>
          <w:sz w:val="20"/>
          <w:lang w:eastAsia="en-US"/>
        </w:rPr>
      </w:pPr>
      <w:r w:rsidRPr="00E45DD8">
        <w:rPr>
          <w:rFonts w:ascii="Calibri" w:eastAsia="Calibri" w:hAnsi="Calibri" w:cs="Calibri"/>
          <w:caps w:val="0"/>
          <w:kern w:val="0"/>
          <w:sz w:val="20"/>
          <w:lang w:eastAsia="en-US"/>
        </w:rPr>
        <w:lastRenderedPageBreak/>
        <w:t>“</w:t>
      </w:r>
      <w:r w:rsidR="3A541F2F" w:rsidRPr="00E45DD8">
        <w:rPr>
          <w:rFonts w:ascii="Calibri" w:eastAsia="Calibri" w:hAnsi="Calibri" w:cs="Calibri"/>
          <w:caps w:val="0"/>
          <w:kern w:val="0"/>
          <w:sz w:val="20"/>
          <w:lang w:eastAsia="en-US"/>
        </w:rPr>
        <w:t>Offer</w:t>
      </w:r>
      <w:r w:rsidRPr="00E45DD8">
        <w:rPr>
          <w:rFonts w:ascii="Calibri" w:eastAsia="Calibri" w:hAnsi="Calibri" w:cs="Calibri"/>
          <w:caps w:val="0"/>
          <w:kern w:val="0"/>
          <w:sz w:val="20"/>
          <w:lang w:eastAsia="en-US"/>
        </w:rPr>
        <w:t>”</w:t>
      </w:r>
      <w:r w:rsidR="3A541F2F" w:rsidRPr="00E45DD8">
        <w:rPr>
          <w:rFonts w:ascii="Calibri" w:eastAsia="Calibri" w:hAnsi="Calibri" w:cs="Calibri"/>
          <w:caps w:val="0"/>
          <w:kern w:val="0"/>
          <w:sz w:val="20"/>
          <w:lang w:eastAsia="en-US"/>
        </w:rPr>
        <w:t xml:space="preserve"> </w:t>
      </w:r>
      <w:r w:rsidR="3A541F2F" w:rsidRPr="00E45DD8">
        <w:rPr>
          <w:rFonts w:ascii="Calibri" w:eastAsia="Calibri" w:hAnsi="Calibri" w:cs="Calibri"/>
          <w:b w:val="0"/>
          <w:bCs w:val="0"/>
          <w:caps w:val="0"/>
          <w:kern w:val="0"/>
          <w:sz w:val="20"/>
          <w:lang w:eastAsia="en-US"/>
        </w:rPr>
        <w:t xml:space="preserve">means a solution submitted by a </w:t>
      </w:r>
      <w:r w:rsidR="70BDA7D6" w:rsidRPr="00E45DD8">
        <w:rPr>
          <w:rFonts w:ascii="Calibri" w:eastAsia="Calibri" w:hAnsi="Calibri" w:cs="Calibri"/>
          <w:b w:val="0"/>
          <w:bCs w:val="0"/>
          <w:caps w:val="0"/>
          <w:sz w:val="20"/>
        </w:rPr>
        <w:t>P</w:t>
      </w:r>
      <w:r w:rsidR="3A541F2F" w:rsidRPr="00E45DD8">
        <w:rPr>
          <w:rFonts w:ascii="Calibri" w:eastAsia="Calibri" w:hAnsi="Calibri" w:cs="Calibri"/>
          <w:b w:val="0"/>
          <w:bCs w:val="0"/>
          <w:caps w:val="0"/>
          <w:kern w:val="0"/>
          <w:sz w:val="20"/>
          <w:lang w:eastAsia="en-US"/>
        </w:rPr>
        <w:t xml:space="preserve">articipant </w:t>
      </w:r>
      <w:r w:rsidR="460F4797" w:rsidRPr="00E45DD8">
        <w:rPr>
          <w:rFonts w:ascii="Calibri" w:eastAsia="Calibri" w:hAnsi="Calibri" w:cs="Calibri"/>
          <w:b w:val="0"/>
          <w:bCs w:val="0"/>
          <w:caps w:val="0"/>
          <w:kern w:val="0"/>
          <w:sz w:val="20"/>
          <w:lang w:eastAsia="en-US"/>
        </w:rPr>
        <w:t>in</w:t>
      </w:r>
      <w:r w:rsidR="3A541F2F" w:rsidRPr="00E45DD8">
        <w:rPr>
          <w:rFonts w:ascii="Calibri" w:eastAsia="Calibri" w:hAnsi="Calibri" w:cs="Calibri"/>
          <w:b w:val="0"/>
          <w:bCs w:val="0"/>
          <w:caps w:val="0"/>
          <w:kern w:val="0"/>
          <w:sz w:val="20"/>
          <w:lang w:eastAsia="en-US"/>
        </w:rPr>
        <w:t xml:space="preserve"> a tender.</w:t>
      </w:r>
    </w:p>
    <w:p w14:paraId="3E02F669" w14:textId="77777777" w:rsidR="00194020" w:rsidRPr="00E45DD8" w:rsidRDefault="60DF9323" w:rsidP="5E948127">
      <w:pPr>
        <w:pStyle w:val="tlNadpis1Arial16ptTunVetkypsmenvekVavo"/>
        <w:keepLines/>
        <w:widowControl w:val="0"/>
        <w:spacing w:before="120" w:after="240"/>
        <w:jc w:val="both"/>
        <w:rPr>
          <w:rFonts w:ascii="Calibri" w:eastAsia="Calibri" w:hAnsi="Calibri" w:cs="Calibri"/>
          <w:b w:val="0"/>
          <w:bCs w:val="0"/>
          <w:caps w:val="0"/>
          <w:kern w:val="0"/>
          <w:sz w:val="20"/>
          <w:lang w:eastAsia="en-US"/>
        </w:rPr>
      </w:pPr>
      <w:r w:rsidRPr="00E45DD8">
        <w:rPr>
          <w:rFonts w:ascii="Calibri" w:eastAsia="Calibri" w:hAnsi="Calibri" w:cs="Calibri"/>
          <w:b w:val="0"/>
          <w:bCs w:val="0"/>
          <w:caps w:val="0"/>
          <w:sz w:val="20"/>
          <w:lang w:eastAsia="en-US"/>
        </w:rPr>
        <w:t>Any term defined in this clause 1.2. or elsewhere in this document shall have the same meaning (as defined herein) whether or not the term is capitalized.</w:t>
      </w:r>
    </w:p>
    <w:p w14:paraId="30320D94" w14:textId="0BDF09B8" w:rsidR="00197DA5" w:rsidRPr="00E45DD8" w:rsidRDefault="00CF11B6" w:rsidP="00C4119B">
      <w:pPr>
        <w:pStyle w:val="Formatovanie2"/>
        <w:ind w:left="567" w:hanging="567"/>
      </w:pPr>
      <w:bookmarkStart w:id="14" w:name="_Toc180659105"/>
      <w:r w:rsidRPr="00E45DD8">
        <w:t xml:space="preserve">Procurement </w:t>
      </w:r>
      <w:r w:rsidR="4DE2F1D6" w:rsidRPr="00E45DD8">
        <w:t>P</w:t>
      </w:r>
      <w:r w:rsidRPr="00E45DD8">
        <w:t>rocess</w:t>
      </w:r>
      <w:bookmarkEnd w:id="14"/>
    </w:p>
    <w:p w14:paraId="0A0ADF6F" w14:textId="3FAEC3AD" w:rsidR="00CF11B6" w:rsidRPr="00E45DD8" w:rsidRDefault="220D7101" w:rsidP="60DC5849">
      <w:pPr>
        <w:keepNext/>
        <w:keepLines/>
        <w:widowControl w:val="0"/>
        <w:autoSpaceDE w:val="0"/>
        <w:autoSpaceDN w:val="0"/>
        <w:adjustRightInd w:val="0"/>
        <w:spacing w:after="0"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w:t>
      </w:r>
      <w:r w:rsidR="3BE6C1BE"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43919E0C"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proceeds with the Competitive </w:t>
      </w:r>
      <w:r w:rsidR="20CFBF6A"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 xml:space="preserve">ialogue according to </w:t>
      </w:r>
      <w:r w:rsidR="2DB67455" w:rsidRPr="00E45DD8">
        <w:rPr>
          <w:rFonts w:eastAsiaTheme="minorEastAsia" w:cs="Calibri"/>
          <w:color w:val="000000" w:themeColor="text1"/>
          <w:sz w:val="20"/>
          <w:szCs w:val="20"/>
        </w:rPr>
        <w:t>art.</w:t>
      </w:r>
      <w:r w:rsidRPr="00E45DD8">
        <w:rPr>
          <w:rFonts w:eastAsiaTheme="minorEastAsia" w:cs="Calibri"/>
          <w:color w:val="000000" w:themeColor="text1"/>
          <w:sz w:val="20"/>
          <w:szCs w:val="20"/>
        </w:rPr>
        <w:t xml:space="preserve"> 96 and </w:t>
      </w:r>
      <w:r w:rsidR="16C2F8DC" w:rsidRPr="00E45DD8">
        <w:rPr>
          <w:rFonts w:eastAsiaTheme="minorEastAsia" w:cs="Calibri"/>
          <w:color w:val="000000" w:themeColor="text1"/>
          <w:sz w:val="20"/>
          <w:szCs w:val="20"/>
        </w:rPr>
        <w:t>art.</w:t>
      </w:r>
      <w:r w:rsidRPr="00E45DD8">
        <w:rPr>
          <w:rFonts w:eastAsiaTheme="minorEastAsia" w:cs="Calibri"/>
          <w:color w:val="000000" w:themeColor="text1"/>
          <w:sz w:val="20"/>
          <w:szCs w:val="20"/>
        </w:rPr>
        <w:t xml:space="preserve"> 74 to 77, except for </w:t>
      </w:r>
      <w:r w:rsidR="30E638AE" w:rsidRPr="00E45DD8">
        <w:rPr>
          <w:rFonts w:eastAsiaTheme="minorEastAsia" w:cs="Calibri"/>
          <w:color w:val="000000" w:themeColor="text1"/>
          <w:sz w:val="20"/>
          <w:szCs w:val="20"/>
        </w:rPr>
        <w:t>art.</w:t>
      </w:r>
      <w:r w:rsidRPr="00E45DD8">
        <w:rPr>
          <w:rFonts w:eastAsiaTheme="minorEastAsia" w:cs="Calibri"/>
          <w:color w:val="000000" w:themeColor="text1"/>
          <w:sz w:val="20"/>
          <w:szCs w:val="20"/>
        </w:rPr>
        <w:t xml:space="preserve"> 74 paragraphs 1, 3, and 5, and </w:t>
      </w:r>
      <w:r w:rsidR="5FE8B1EA" w:rsidRPr="00E45DD8">
        <w:rPr>
          <w:rFonts w:eastAsiaTheme="minorEastAsia" w:cs="Calibri"/>
          <w:color w:val="000000" w:themeColor="text1"/>
          <w:sz w:val="20"/>
          <w:szCs w:val="20"/>
        </w:rPr>
        <w:t>art.</w:t>
      </w:r>
      <w:r w:rsidRPr="00E45DD8">
        <w:rPr>
          <w:rFonts w:eastAsiaTheme="minorEastAsia" w:cs="Calibri"/>
          <w:color w:val="000000" w:themeColor="text1"/>
          <w:sz w:val="20"/>
          <w:szCs w:val="20"/>
        </w:rPr>
        <w:t xml:space="preserve"> 77 paragraphs 1 and 2 of the PPA.</w:t>
      </w:r>
    </w:p>
    <w:p w14:paraId="5E2A5C34" w14:textId="6FD0FC1E" w:rsidR="00CF11B6" w:rsidRPr="00E45DD8" w:rsidRDefault="220D7101" w:rsidP="60DC5849">
      <w:pPr>
        <w:keepNext/>
        <w:keepLines/>
        <w:widowControl w:val="0"/>
        <w:autoSpaceDE w:val="0"/>
        <w:autoSpaceDN w:val="0"/>
        <w:adjustRightInd w:val="0"/>
        <w:spacing w:after="0"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w:t>
      </w:r>
      <w:r w:rsidR="3EFFC2C3"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ompetitive </w:t>
      </w:r>
      <w:r w:rsidR="72B4CCC5"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ialogue is a method</w:t>
      </w:r>
      <w:r w:rsidR="2CA4570C" w:rsidRPr="00E45DD8">
        <w:rPr>
          <w:rFonts w:eastAsiaTheme="minorEastAsia" w:cs="Calibri"/>
          <w:color w:val="000000" w:themeColor="text1"/>
          <w:sz w:val="20"/>
          <w:szCs w:val="20"/>
        </w:rPr>
        <w:t>,</w:t>
      </w:r>
      <w:r w:rsidRPr="00E45DD8">
        <w:rPr>
          <w:rFonts w:eastAsiaTheme="minorEastAsia" w:cs="Calibri"/>
          <w:color w:val="000000" w:themeColor="text1"/>
          <w:sz w:val="20"/>
          <w:szCs w:val="20"/>
        </w:rPr>
        <w:t xml:space="preserve"> by </w:t>
      </w:r>
      <w:r w:rsidR="35D31FF5" w:rsidRPr="00E45DD8">
        <w:rPr>
          <w:rFonts w:eastAsiaTheme="minorEastAsia" w:cs="Calibri"/>
          <w:color w:val="000000" w:themeColor="text1"/>
          <w:sz w:val="20"/>
          <w:szCs w:val="20"/>
        </w:rPr>
        <w:t xml:space="preserve">means of </w:t>
      </w:r>
      <w:r w:rsidRPr="00E45DD8">
        <w:rPr>
          <w:rFonts w:eastAsiaTheme="minorEastAsia" w:cs="Calibri"/>
          <w:color w:val="000000" w:themeColor="text1"/>
          <w:sz w:val="20"/>
          <w:szCs w:val="20"/>
        </w:rPr>
        <w:t xml:space="preserve">which the </w:t>
      </w:r>
      <w:r w:rsidR="273042C2"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20B4B104"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communicates with </w:t>
      </w:r>
      <w:r w:rsidR="403551A3" w:rsidRPr="00E45DD8">
        <w:rPr>
          <w:rFonts w:eastAsiaTheme="minorEastAsia" w:cs="Calibri"/>
          <w:color w:val="000000" w:themeColor="text1"/>
          <w:sz w:val="20"/>
          <w:szCs w:val="20"/>
        </w:rPr>
        <w:t xml:space="preserve">their </w:t>
      </w:r>
      <w:r w:rsidRPr="00E45DD8">
        <w:rPr>
          <w:rFonts w:eastAsiaTheme="minorEastAsia" w:cs="Calibri"/>
          <w:color w:val="000000" w:themeColor="text1"/>
          <w:sz w:val="20"/>
          <w:szCs w:val="20"/>
        </w:rPr>
        <w:t xml:space="preserve">potential suppliers. It is </w:t>
      </w:r>
      <w:r w:rsidR="2B6586A4" w:rsidRPr="00E45DD8">
        <w:rPr>
          <w:rFonts w:eastAsiaTheme="minorEastAsia" w:cs="Calibri"/>
          <w:color w:val="000000" w:themeColor="text1"/>
          <w:sz w:val="20"/>
          <w:szCs w:val="20"/>
        </w:rPr>
        <w:t xml:space="preserve">their </w:t>
      </w:r>
      <w:r w:rsidRPr="00E45DD8">
        <w:rPr>
          <w:rFonts w:eastAsiaTheme="minorEastAsia" w:cs="Calibri"/>
          <w:color w:val="000000" w:themeColor="text1"/>
          <w:sz w:val="20"/>
          <w:szCs w:val="20"/>
        </w:rPr>
        <w:t xml:space="preserve">mutual conversation that allows the </w:t>
      </w:r>
      <w:r w:rsidR="2570FB11"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706F49E0"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and the </w:t>
      </w:r>
      <w:r w:rsidR="10374060" w:rsidRPr="00E45DD8">
        <w:rPr>
          <w:rFonts w:eastAsiaTheme="minorEastAsia" w:cs="Calibri"/>
          <w:color w:val="000000" w:themeColor="text1"/>
          <w:sz w:val="20"/>
          <w:szCs w:val="20"/>
        </w:rPr>
        <w:t>P</w:t>
      </w:r>
      <w:r w:rsidRPr="00E45DD8">
        <w:rPr>
          <w:rFonts w:eastAsiaTheme="minorEastAsia" w:cs="Calibri"/>
          <w:color w:val="000000" w:themeColor="text1"/>
          <w:sz w:val="20"/>
          <w:szCs w:val="20"/>
        </w:rPr>
        <w:t xml:space="preserve">articipants to </w:t>
      </w:r>
      <w:r w:rsidR="4DD5D1C0" w:rsidRPr="00E45DD8">
        <w:rPr>
          <w:rFonts w:eastAsiaTheme="minorEastAsia" w:cs="Calibri"/>
          <w:color w:val="000000" w:themeColor="text1"/>
          <w:sz w:val="20"/>
          <w:szCs w:val="20"/>
        </w:rPr>
        <w:t>find</w:t>
      </w:r>
      <w:r w:rsidRPr="00E45DD8">
        <w:rPr>
          <w:rFonts w:eastAsiaTheme="minorEastAsia" w:cs="Calibri"/>
          <w:color w:val="000000" w:themeColor="text1"/>
          <w:sz w:val="20"/>
          <w:szCs w:val="20"/>
        </w:rPr>
        <w:t xml:space="preserve"> the most suitable way to meet the needs of the </w:t>
      </w:r>
      <w:r w:rsidR="74A686FF"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5B361A11"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ntity.</w:t>
      </w:r>
    </w:p>
    <w:p w14:paraId="1A201E47" w14:textId="43147B4D" w:rsidR="00CF11B6" w:rsidRPr="00E45DD8" w:rsidRDefault="1739D465" w:rsidP="7D2A33D8">
      <w:pPr>
        <w:keepNext/>
        <w:keepLines/>
        <w:widowControl w:val="0"/>
        <w:autoSpaceDE w:val="0"/>
        <w:autoSpaceDN w:val="0"/>
        <w:adjustRightInd w:val="0"/>
        <w:spacing w:after="0"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w:t>
      </w:r>
      <w:r w:rsidR="28FFDC55"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ompetitive </w:t>
      </w:r>
      <w:r w:rsidR="14570DEB"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 xml:space="preserve">ialogue is announced for an unlimited number of economic operators who </w:t>
      </w:r>
      <w:r w:rsidRPr="00E45DD8">
        <w:rPr>
          <w:rFonts w:cs="Calibri"/>
          <w:sz w:val="20"/>
          <w:szCs w:val="20"/>
        </w:rPr>
        <w:t xml:space="preserve">may submit a Request for participation in response to a Call for competition in accordance with </w:t>
      </w:r>
      <w:r w:rsidR="233DD697" w:rsidRPr="00E45DD8">
        <w:rPr>
          <w:rFonts w:cs="Calibri"/>
          <w:sz w:val="20"/>
          <w:szCs w:val="20"/>
        </w:rPr>
        <w:t>article</w:t>
      </w:r>
      <w:r w:rsidR="6F16350A" w:rsidRPr="00E45DD8">
        <w:rPr>
          <w:rFonts w:cs="Calibri"/>
          <w:sz w:val="20"/>
          <w:szCs w:val="20"/>
        </w:rPr>
        <w:t xml:space="preserve"> </w:t>
      </w:r>
      <w:r w:rsidRPr="00E45DD8">
        <w:rPr>
          <w:rFonts w:cs="Calibri"/>
          <w:sz w:val="20"/>
          <w:szCs w:val="20"/>
        </w:rPr>
        <w:t>7</w:t>
      </w:r>
      <w:r w:rsidR="12A676A1" w:rsidRPr="00E45DD8">
        <w:rPr>
          <w:rFonts w:cs="Calibri"/>
          <w:sz w:val="20"/>
          <w:szCs w:val="20"/>
        </w:rPr>
        <w:t>5</w:t>
      </w:r>
      <w:r w:rsidRPr="00E45DD8">
        <w:rPr>
          <w:rFonts w:cs="Calibri"/>
          <w:sz w:val="20"/>
          <w:szCs w:val="20"/>
        </w:rPr>
        <w:t xml:space="preserve"> </w:t>
      </w:r>
      <w:r w:rsidR="6F16350A" w:rsidRPr="00E45DD8">
        <w:rPr>
          <w:rFonts w:cs="Calibri"/>
          <w:sz w:val="20"/>
          <w:szCs w:val="20"/>
        </w:rPr>
        <w:t xml:space="preserve">of the PPA </w:t>
      </w:r>
      <w:r w:rsidRPr="00E45DD8">
        <w:rPr>
          <w:rFonts w:eastAsiaTheme="minorEastAsia" w:cs="Calibri"/>
          <w:color w:val="000000" w:themeColor="text1"/>
          <w:sz w:val="20"/>
          <w:szCs w:val="20"/>
        </w:rPr>
        <w:t xml:space="preserve">by providing the information for meeting the participation conditions requested by the </w:t>
      </w:r>
      <w:r w:rsidR="176528DD"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03C9CF2C"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ntity.</w:t>
      </w:r>
    </w:p>
    <w:p w14:paraId="5D36383F" w14:textId="03CB1969" w:rsidR="00CF11B6" w:rsidRPr="00E45DD8" w:rsidRDefault="1739D465" w:rsidP="60DC5849">
      <w:pPr>
        <w:keepNext/>
        <w:keepLines/>
        <w:widowControl w:val="0"/>
        <w:autoSpaceDE w:val="0"/>
        <w:autoSpaceDN w:val="0"/>
        <w:adjustRightInd w:val="0"/>
        <w:spacing w:after="0"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w:t>
      </w:r>
      <w:r w:rsidR="756F916A"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0142BDDD"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may, based on objective and non-discriminatory rules, limit the number of </w:t>
      </w:r>
      <w:r w:rsidR="022E900C" w:rsidRPr="00E45DD8">
        <w:rPr>
          <w:rFonts w:eastAsiaTheme="minorEastAsia" w:cs="Calibri"/>
          <w:color w:val="000000" w:themeColor="text1"/>
          <w:sz w:val="20"/>
          <w:szCs w:val="20"/>
        </w:rPr>
        <w:t xml:space="preserve">the </w:t>
      </w:r>
      <w:r w:rsidR="488929DC"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andidates invited to participate in the </w:t>
      </w:r>
      <w:r w:rsidR="6D843331"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ialogue to enable economic competition. The rules</w:t>
      </w:r>
      <w:r w:rsidR="25CE9B35" w:rsidRPr="00E45DD8">
        <w:rPr>
          <w:rFonts w:eastAsiaTheme="minorEastAsia" w:cs="Calibri"/>
          <w:color w:val="000000" w:themeColor="text1"/>
          <w:sz w:val="20"/>
          <w:szCs w:val="20"/>
        </w:rPr>
        <w:t>,</w:t>
      </w:r>
      <w:r w:rsidRPr="00E45DD8">
        <w:rPr>
          <w:rFonts w:eastAsiaTheme="minorEastAsia" w:cs="Calibri"/>
          <w:color w:val="000000" w:themeColor="text1"/>
          <w:sz w:val="20"/>
          <w:szCs w:val="20"/>
        </w:rPr>
        <w:t xml:space="preserve"> according to t</w:t>
      </w:r>
      <w:r w:rsidR="207163AA" w:rsidRPr="00E45DD8">
        <w:rPr>
          <w:rFonts w:eastAsiaTheme="minorEastAsia" w:cs="Calibri"/>
          <w:color w:val="000000" w:themeColor="text1"/>
          <w:sz w:val="20"/>
          <w:szCs w:val="20"/>
        </w:rPr>
        <w:t>his Descriptive document</w:t>
      </w:r>
      <w:r w:rsidR="59CBE8E4" w:rsidRPr="00E45DD8">
        <w:rPr>
          <w:rFonts w:eastAsiaTheme="minorEastAsia" w:cs="Calibri"/>
          <w:color w:val="000000" w:themeColor="text1"/>
          <w:sz w:val="20"/>
          <w:szCs w:val="20"/>
        </w:rPr>
        <w:t>,</w:t>
      </w:r>
      <w:r w:rsidRPr="00E45DD8">
        <w:rPr>
          <w:rFonts w:eastAsiaTheme="minorEastAsia" w:cs="Calibri"/>
          <w:color w:val="000000" w:themeColor="text1"/>
          <w:sz w:val="20"/>
          <w:szCs w:val="20"/>
        </w:rPr>
        <w:t xml:space="preserve"> are based on the objective need of the </w:t>
      </w:r>
      <w:r w:rsidR="406CE312"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25D40224"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ntity to reduce the number of</w:t>
      </w:r>
      <w:r w:rsidR="1A3690C1" w:rsidRPr="00E45DD8">
        <w:rPr>
          <w:rFonts w:eastAsiaTheme="minorEastAsia" w:cs="Calibri"/>
          <w:color w:val="000000" w:themeColor="text1"/>
          <w:sz w:val="20"/>
          <w:szCs w:val="20"/>
        </w:rPr>
        <w:t xml:space="preserve"> </w:t>
      </w:r>
      <w:r w:rsidR="3F95F3B2" w:rsidRPr="00E45DD8">
        <w:rPr>
          <w:rFonts w:eastAsiaTheme="minorEastAsia" w:cs="Calibri"/>
          <w:color w:val="000000" w:themeColor="text1"/>
          <w:sz w:val="20"/>
          <w:szCs w:val="20"/>
        </w:rPr>
        <w:t>the</w:t>
      </w:r>
      <w:r w:rsidRPr="00E45DD8">
        <w:rPr>
          <w:rFonts w:eastAsiaTheme="minorEastAsia" w:cs="Calibri"/>
          <w:color w:val="000000" w:themeColor="text1"/>
          <w:sz w:val="20"/>
          <w:szCs w:val="20"/>
        </w:rPr>
        <w:t xml:space="preserve"> </w:t>
      </w:r>
      <w:r w:rsidR="731C8DF5"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andidates </w:t>
      </w:r>
      <w:r w:rsidR="6DF90C8B" w:rsidRPr="00E45DD8">
        <w:rPr>
          <w:rFonts w:eastAsiaTheme="minorEastAsia" w:cs="Calibri"/>
          <w:color w:val="000000" w:themeColor="text1"/>
          <w:sz w:val="20"/>
          <w:szCs w:val="20"/>
        </w:rPr>
        <w:t xml:space="preserve">down </w:t>
      </w:r>
      <w:r w:rsidRPr="00E45DD8">
        <w:rPr>
          <w:rFonts w:eastAsiaTheme="minorEastAsia" w:cs="Calibri"/>
          <w:color w:val="000000" w:themeColor="text1"/>
          <w:sz w:val="20"/>
          <w:szCs w:val="20"/>
        </w:rPr>
        <w:t xml:space="preserve">to a </w:t>
      </w:r>
      <w:r w:rsidR="0058C439" w:rsidRPr="00E45DD8">
        <w:rPr>
          <w:rFonts w:eastAsiaTheme="minorEastAsia" w:cs="Calibri"/>
          <w:color w:val="000000" w:themeColor="text1"/>
          <w:sz w:val="20"/>
          <w:szCs w:val="20"/>
        </w:rPr>
        <w:t>number</w:t>
      </w:r>
      <w:r w:rsidRPr="00E45DD8">
        <w:rPr>
          <w:rFonts w:eastAsiaTheme="minorEastAsia" w:cs="Calibri"/>
          <w:color w:val="000000" w:themeColor="text1"/>
          <w:sz w:val="20"/>
          <w:szCs w:val="20"/>
        </w:rPr>
        <w:t xml:space="preserve"> justified by the need to balance the nature of the procurement with the resources necessary for its </w:t>
      </w:r>
      <w:r w:rsidR="37873E2D" w:rsidRPr="00E45DD8">
        <w:rPr>
          <w:rFonts w:eastAsiaTheme="minorEastAsia" w:cs="Calibri"/>
          <w:color w:val="000000" w:themeColor="text1"/>
          <w:sz w:val="20"/>
          <w:szCs w:val="20"/>
        </w:rPr>
        <w:t>execution</w:t>
      </w:r>
      <w:r w:rsidRPr="00E45DD8">
        <w:rPr>
          <w:rFonts w:eastAsiaTheme="minorEastAsia" w:cs="Calibri"/>
          <w:color w:val="000000" w:themeColor="text1"/>
          <w:sz w:val="20"/>
          <w:szCs w:val="20"/>
        </w:rPr>
        <w:t>.</w:t>
      </w:r>
    </w:p>
    <w:p w14:paraId="0418BA68" w14:textId="6C3D009C" w:rsidR="00CF11B6" w:rsidRPr="00E45DD8" w:rsidRDefault="2C8E49C6"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The </w:t>
      </w:r>
      <w:r w:rsidR="16798E8A" w:rsidRPr="00E45DD8">
        <w:rPr>
          <w:rFonts w:ascii="Calibri" w:eastAsiaTheme="minorEastAsia" w:hAnsi="Calibri" w:cs="Calibri"/>
          <w:color w:val="000000" w:themeColor="text1"/>
          <w:sz w:val="20"/>
          <w:szCs w:val="20"/>
        </w:rPr>
        <w:t>C</w:t>
      </w:r>
      <w:r w:rsidRPr="00E45DD8">
        <w:rPr>
          <w:rFonts w:ascii="Calibri" w:eastAsiaTheme="minorEastAsia" w:hAnsi="Calibri" w:cs="Calibri"/>
          <w:color w:val="000000" w:themeColor="text1"/>
          <w:sz w:val="20"/>
          <w:szCs w:val="20"/>
        </w:rPr>
        <w:t xml:space="preserve">ontracting </w:t>
      </w:r>
      <w:r w:rsidR="4BFCF85E"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will communicate through the </w:t>
      </w:r>
      <w:r w:rsidR="5FE43F86" w:rsidRPr="00E45DD8">
        <w:rPr>
          <w:rFonts w:ascii="Calibri" w:eastAsiaTheme="minorEastAsia" w:hAnsi="Calibri" w:cs="Calibri"/>
          <w:color w:val="000000" w:themeColor="text1"/>
          <w:sz w:val="20"/>
          <w:szCs w:val="20"/>
        </w:rPr>
        <w:t>C</w:t>
      </w:r>
      <w:r w:rsidRPr="00E45DD8">
        <w:rPr>
          <w:rFonts w:ascii="Calibri" w:eastAsiaTheme="minorEastAsia" w:hAnsi="Calibri" w:cs="Calibri"/>
          <w:color w:val="000000" w:themeColor="text1"/>
          <w:sz w:val="20"/>
          <w:szCs w:val="20"/>
        </w:rPr>
        <w:t xml:space="preserve">ompetitive </w:t>
      </w:r>
      <w:r w:rsidR="189A8E96"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only with the </w:t>
      </w:r>
      <w:r w:rsidR="0E16C4D7" w:rsidRPr="00E45DD8">
        <w:rPr>
          <w:rFonts w:ascii="Calibri" w:eastAsiaTheme="minorEastAsia" w:hAnsi="Calibri" w:cs="Calibri"/>
          <w:color w:val="000000" w:themeColor="text1"/>
          <w:sz w:val="20"/>
          <w:szCs w:val="20"/>
        </w:rPr>
        <w:t>C</w:t>
      </w:r>
      <w:r w:rsidRPr="00E45DD8">
        <w:rPr>
          <w:rFonts w:ascii="Calibri" w:eastAsiaTheme="minorEastAsia" w:hAnsi="Calibri" w:cs="Calibri"/>
          <w:color w:val="000000" w:themeColor="text1"/>
          <w:sz w:val="20"/>
          <w:szCs w:val="20"/>
        </w:rPr>
        <w:t xml:space="preserve">andidates who have met the participation conditions set by the </w:t>
      </w:r>
      <w:r w:rsidR="611C2103" w:rsidRPr="00E45DD8">
        <w:rPr>
          <w:rFonts w:ascii="Calibri" w:eastAsiaTheme="minorEastAsia" w:hAnsi="Calibri" w:cs="Calibri"/>
          <w:color w:val="000000" w:themeColor="text1"/>
          <w:sz w:val="20"/>
          <w:szCs w:val="20"/>
        </w:rPr>
        <w:t>C</w:t>
      </w:r>
      <w:r w:rsidRPr="00E45DD8">
        <w:rPr>
          <w:rFonts w:ascii="Calibri" w:eastAsiaTheme="minorEastAsia" w:hAnsi="Calibri" w:cs="Calibri"/>
          <w:color w:val="000000" w:themeColor="text1"/>
          <w:sz w:val="20"/>
          <w:szCs w:val="20"/>
        </w:rPr>
        <w:t xml:space="preserve">ontracting </w:t>
      </w:r>
      <w:r w:rsidR="48AC2532"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w:t>
      </w:r>
    </w:p>
    <w:p w14:paraId="0B3FA436" w14:textId="57808205" w:rsidR="00197DA5" w:rsidRPr="00E45DD8" w:rsidRDefault="2C8E49C6" w:rsidP="60DC5849">
      <w:pPr>
        <w:keepNext/>
        <w:keepLines/>
        <w:widowControl w:val="0"/>
        <w:autoSpaceDE w:val="0"/>
        <w:autoSpaceDN w:val="0"/>
        <w:adjustRightInd w:val="0"/>
        <w:spacing w:after="0"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purpose of the </w:t>
      </w:r>
      <w:r w:rsidR="2BB8DA4C"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ompetitive </w:t>
      </w:r>
      <w:r w:rsidR="47241109"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 xml:space="preserve">ialogue is to find and define the most suitable way to meet the needs of the </w:t>
      </w:r>
      <w:r w:rsidR="2DD1B66A"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4104524F"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w:t>
      </w:r>
      <w:r w:rsidR="39015777" w:rsidRPr="00E45DD8">
        <w:rPr>
          <w:rFonts w:eastAsiaTheme="minorEastAsia" w:cs="Calibri"/>
          <w:color w:val="000000" w:themeColor="text1"/>
          <w:sz w:val="20"/>
          <w:szCs w:val="20"/>
        </w:rPr>
        <w:t>The o</w:t>
      </w:r>
      <w:r w:rsidRPr="00E45DD8">
        <w:rPr>
          <w:rFonts w:eastAsiaTheme="minorEastAsia" w:cs="Calibri"/>
          <w:color w:val="000000" w:themeColor="text1"/>
          <w:sz w:val="20"/>
          <w:szCs w:val="20"/>
        </w:rPr>
        <w:t>ffers are evaluated solely based on the best price-quality ratio.</w:t>
      </w:r>
    </w:p>
    <w:p w14:paraId="4BF33DAF" w14:textId="77777777" w:rsidR="0011431F" w:rsidRPr="00E45DD8" w:rsidRDefault="0011431F" w:rsidP="609352C0">
      <w:pPr>
        <w:keepNext/>
        <w:keepLines/>
        <w:widowControl w:val="0"/>
        <w:autoSpaceDE w:val="0"/>
        <w:autoSpaceDN w:val="0"/>
        <w:adjustRightInd w:val="0"/>
        <w:spacing w:after="0" w:line="240" w:lineRule="auto"/>
        <w:jc w:val="both"/>
        <w:rPr>
          <w:rFonts w:eastAsiaTheme="minorEastAsia" w:cs="Calibri"/>
          <w:color w:val="000000"/>
          <w:sz w:val="20"/>
          <w:szCs w:val="20"/>
        </w:rPr>
      </w:pPr>
    </w:p>
    <w:p w14:paraId="238B5CFF" w14:textId="1C4B529B" w:rsidR="00197DA5" w:rsidRPr="00E45DD8" w:rsidRDefault="00197DA5" w:rsidP="00C4119B">
      <w:pPr>
        <w:pStyle w:val="Formatovanie2"/>
        <w:ind w:left="567" w:hanging="567"/>
      </w:pPr>
      <w:bookmarkStart w:id="15" w:name="_Toc520453508"/>
      <w:bookmarkStart w:id="16" w:name="_Toc520670615"/>
      <w:bookmarkStart w:id="17" w:name="_Toc520453509"/>
      <w:bookmarkStart w:id="18" w:name="_Toc520670616"/>
      <w:bookmarkStart w:id="19" w:name="_Toc257902719"/>
      <w:bookmarkStart w:id="20" w:name="_Toc309991794"/>
      <w:bookmarkStart w:id="21" w:name="_Toc520670618"/>
      <w:bookmarkStart w:id="22" w:name="_Toc180659106"/>
      <w:bookmarkEnd w:id="15"/>
      <w:bookmarkEnd w:id="16"/>
      <w:bookmarkEnd w:id="17"/>
      <w:bookmarkEnd w:id="18"/>
      <w:r w:rsidRPr="00E45DD8">
        <w:t xml:space="preserve">Subject of the </w:t>
      </w:r>
      <w:r w:rsidR="6870AC4C" w:rsidRPr="00E45DD8">
        <w:t>T</w:t>
      </w:r>
      <w:bookmarkEnd w:id="19"/>
      <w:bookmarkEnd w:id="20"/>
      <w:bookmarkEnd w:id="21"/>
      <w:r w:rsidRPr="00E45DD8">
        <w:t>ender</w:t>
      </w:r>
      <w:bookmarkEnd w:id="22"/>
    </w:p>
    <w:p w14:paraId="7EAB59C7" w14:textId="7C40856A" w:rsidR="00197DA5" w:rsidRPr="00E45DD8" w:rsidRDefault="62EC9D12" w:rsidP="60DC5849">
      <w:pPr>
        <w:pStyle w:val="tltlNadpis2Arial14ptNiejeTunVetkypsmenvek"/>
        <w:keepLines/>
        <w:widowControl w:val="0"/>
        <w:jc w:val="both"/>
        <w:rPr>
          <w:rFonts w:ascii="Calibri" w:hAnsi="Calibri" w:cs="Calibri"/>
          <w:b w:val="0"/>
          <w:bCs w:val="0"/>
          <w:caps w:val="0"/>
          <w:sz w:val="20"/>
          <w:szCs w:val="20"/>
        </w:rPr>
      </w:pPr>
      <w:bookmarkStart w:id="23" w:name="_Toc520670619"/>
      <w:r w:rsidRPr="00E45DD8">
        <w:rPr>
          <w:rFonts w:ascii="Calibri" w:hAnsi="Calibri" w:cs="Calibri"/>
          <w:b w:val="0"/>
          <w:bCs w:val="0"/>
          <w:caps w:val="0"/>
          <w:sz w:val="20"/>
          <w:szCs w:val="20"/>
        </w:rPr>
        <w:t>Modernization of</w:t>
      </w:r>
      <w:r w:rsidR="1C21984D" w:rsidRPr="00E45DD8">
        <w:rPr>
          <w:rFonts w:ascii="Calibri" w:hAnsi="Calibri" w:cs="Calibri"/>
          <w:b w:val="0"/>
          <w:bCs w:val="0"/>
          <w:caps w:val="0"/>
          <w:sz w:val="20"/>
          <w:szCs w:val="20"/>
        </w:rPr>
        <w:t xml:space="preserve"> </w:t>
      </w:r>
      <w:r w:rsidR="04CE69CD" w:rsidRPr="00E45DD8">
        <w:rPr>
          <w:rFonts w:ascii="Calibri" w:hAnsi="Calibri" w:cs="Calibri"/>
          <w:b w:val="0"/>
          <w:bCs w:val="0"/>
          <w:caps w:val="0"/>
          <w:sz w:val="20"/>
          <w:szCs w:val="20"/>
        </w:rPr>
        <w:t xml:space="preserve">the </w:t>
      </w:r>
      <w:r w:rsidR="1C21984D" w:rsidRPr="00E45DD8">
        <w:rPr>
          <w:rFonts w:ascii="Calibri" w:hAnsi="Calibri" w:cs="Calibri"/>
          <w:b w:val="0"/>
          <w:bCs w:val="0"/>
          <w:caps w:val="0"/>
          <w:sz w:val="20"/>
          <w:szCs w:val="20"/>
        </w:rPr>
        <w:t xml:space="preserve">turbine and </w:t>
      </w:r>
      <w:r w:rsidR="55D33262" w:rsidRPr="00E45DD8">
        <w:rPr>
          <w:rFonts w:ascii="Calibri" w:hAnsi="Calibri" w:cs="Calibri"/>
          <w:b w:val="0"/>
          <w:bCs w:val="0"/>
          <w:caps w:val="0"/>
          <w:sz w:val="20"/>
          <w:szCs w:val="20"/>
        </w:rPr>
        <w:t xml:space="preserve">the </w:t>
      </w:r>
      <w:r w:rsidR="1C21984D" w:rsidRPr="00E45DD8">
        <w:rPr>
          <w:rFonts w:ascii="Calibri" w:hAnsi="Calibri" w:cs="Calibri"/>
          <w:b w:val="0"/>
          <w:bCs w:val="0"/>
          <w:caps w:val="0"/>
          <w:sz w:val="20"/>
          <w:szCs w:val="20"/>
        </w:rPr>
        <w:t xml:space="preserve">pump with </w:t>
      </w:r>
      <w:r w:rsidR="7E0D4E45" w:rsidRPr="00E45DD8">
        <w:rPr>
          <w:rFonts w:ascii="Calibri" w:hAnsi="Calibri" w:cs="Calibri"/>
          <w:b w:val="0"/>
          <w:bCs w:val="0"/>
          <w:caps w:val="0"/>
          <w:sz w:val="20"/>
          <w:szCs w:val="20"/>
        </w:rPr>
        <w:t xml:space="preserve">variable </w:t>
      </w:r>
      <w:r w:rsidR="1C21984D" w:rsidRPr="00E45DD8">
        <w:rPr>
          <w:rFonts w:ascii="Calibri" w:hAnsi="Calibri" w:cs="Calibri"/>
          <w:b w:val="0"/>
          <w:bCs w:val="0"/>
          <w:caps w:val="0"/>
          <w:sz w:val="20"/>
          <w:szCs w:val="20"/>
        </w:rPr>
        <w:t>speed range with regard to optimal efficiency of the whole machine system, flexible power management in</w:t>
      </w:r>
      <w:r w:rsidR="5AD4B6CE" w:rsidRPr="00E45DD8">
        <w:rPr>
          <w:rFonts w:ascii="Calibri" w:hAnsi="Calibri" w:cs="Calibri"/>
          <w:b w:val="0"/>
          <w:bCs w:val="0"/>
          <w:caps w:val="0"/>
          <w:sz w:val="20"/>
          <w:szCs w:val="20"/>
        </w:rPr>
        <w:t xml:space="preserve"> the</w:t>
      </w:r>
      <w:r w:rsidR="1C21984D" w:rsidRPr="00E45DD8">
        <w:rPr>
          <w:rFonts w:ascii="Calibri" w:hAnsi="Calibri" w:cs="Calibri"/>
          <w:b w:val="0"/>
          <w:bCs w:val="0"/>
          <w:caps w:val="0"/>
          <w:sz w:val="20"/>
          <w:szCs w:val="20"/>
        </w:rPr>
        <w:t xml:space="preserve"> individual modes and with best frequency regulation of the power system while meeting or exceeding the </w:t>
      </w:r>
      <w:r w:rsidR="7E7E0F22" w:rsidRPr="00E45DD8">
        <w:rPr>
          <w:rFonts w:ascii="Calibri" w:hAnsi="Calibri" w:cs="Calibri"/>
          <w:b w:val="0"/>
          <w:bCs w:val="0"/>
          <w:caps w:val="0"/>
          <w:sz w:val="20"/>
          <w:szCs w:val="20"/>
        </w:rPr>
        <w:t>n</w:t>
      </w:r>
      <w:r w:rsidR="1C21984D" w:rsidRPr="00E45DD8">
        <w:rPr>
          <w:rFonts w:ascii="Calibri" w:hAnsi="Calibri" w:cs="Calibri"/>
          <w:b w:val="0"/>
          <w:bCs w:val="0"/>
          <w:caps w:val="0"/>
          <w:sz w:val="20"/>
          <w:szCs w:val="20"/>
        </w:rPr>
        <w:t>eeds and requirements</w:t>
      </w:r>
      <w:r w:rsidR="2B5CB056" w:rsidRPr="00E45DD8">
        <w:rPr>
          <w:rFonts w:ascii="Calibri" w:hAnsi="Calibri" w:cs="Calibri"/>
          <w:b w:val="0"/>
          <w:bCs w:val="0"/>
          <w:caps w:val="0"/>
          <w:sz w:val="20"/>
          <w:szCs w:val="20"/>
        </w:rPr>
        <w:t xml:space="preserve"> – Objectives </w:t>
      </w:r>
      <w:r w:rsidR="1C21984D" w:rsidRPr="00E45DD8">
        <w:rPr>
          <w:rFonts w:ascii="Calibri" w:hAnsi="Calibri" w:cs="Calibri"/>
          <w:b w:val="0"/>
          <w:bCs w:val="0"/>
          <w:caps w:val="0"/>
          <w:sz w:val="20"/>
          <w:szCs w:val="20"/>
        </w:rPr>
        <w:t>of the Tender. </w:t>
      </w:r>
      <w:r w:rsidR="27192194" w:rsidRPr="00E45DD8">
        <w:rPr>
          <w:rFonts w:ascii="Calibri" w:hAnsi="Calibri" w:cs="Calibri"/>
          <w:b w:val="0"/>
          <w:bCs w:val="0"/>
          <w:caps w:val="0"/>
          <w:sz w:val="20"/>
          <w:szCs w:val="20"/>
        </w:rPr>
        <w:t xml:space="preserve"> </w:t>
      </w:r>
    </w:p>
    <w:p w14:paraId="0EA01165" w14:textId="3ED72DB9" w:rsidR="00197DA5" w:rsidRPr="00E45DD8" w:rsidRDefault="00197DA5" w:rsidP="00C4119B">
      <w:pPr>
        <w:pStyle w:val="Formatovanie2"/>
        <w:ind w:left="567" w:hanging="567"/>
      </w:pPr>
      <w:bookmarkStart w:id="24" w:name="_Toc180659107"/>
      <w:r w:rsidRPr="00E45DD8">
        <w:t xml:space="preserve">Name of the </w:t>
      </w:r>
      <w:r w:rsidR="0C13A48E" w:rsidRPr="00E45DD8">
        <w:t xml:space="preserve">Tender </w:t>
      </w:r>
      <w:r w:rsidR="1543D36D" w:rsidRPr="00E45DD8">
        <w:t>S</w:t>
      </w:r>
      <w:r w:rsidRPr="00E45DD8">
        <w:t>ubject</w:t>
      </w:r>
      <w:bookmarkEnd w:id="24"/>
    </w:p>
    <w:p w14:paraId="2DC80AF6" w14:textId="307CE5C0" w:rsidR="00197DA5" w:rsidRPr="00E45DD8" w:rsidRDefault="00197DA5" w:rsidP="60DC5849">
      <w:pPr>
        <w:pStyle w:val="tltlNadpis2Arial14ptNiejeTunVetkypsmenvek"/>
        <w:keepLines/>
        <w:widowControl w:val="0"/>
        <w:jc w:val="both"/>
        <w:rPr>
          <w:rFonts w:ascii="Calibri" w:hAnsi="Calibri" w:cs="Calibri"/>
          <w:b w:val="0"/>
          <w:bCs w:val="0"/>
          <w:caps w:val="0"/>
          <w:sz w:val="20"/>
          <w:szCs w:val="20"/>
        </w:rPr>
      </w:pPr>
      <w:bookmarkStart w:id="25" w:name="_Toc520670620"/>
      <w:bookmarkEnd w:id="23"/>
      <w:r w:rsidRPr="00E45DD8">
        <w:rPr>
          <w:rFonts w:ascii="Calibri" w:hAnsi="Calibri" w:cs="Calibri"/>
          <w:b w:val="0"/>
          <w:bCs w:val="0"/>
          <w:caps w:val="0"/>
          <w:sz w:val="20"/>
          <w:szCs w:val="20"/>
        </w:rPr>
        <w:t>"</w:t>
      </w:r>
      <w:r w:rsidR="00C11528" w:rsidRPr="00E45DD8">
        <w:rPr>
          <w:rFonts w:ascii="Calibri" w:hAnsi="Calibri" w:cs="Calibri"/>
          <w:b w:val="0"/>
          <w:bCs w:val="0"/>
          <w:caps w:val="0"/>
          <w:sz w:val="20"/>
          <w:szCs w:val="20"/>
        </w:rPr>
        <w:t>Pump/</w:t>
      </w:r>
      <w:r w:rsidR="4320E293" w:rsidRPr="00E45DD8">
        <w:rPr>
          <w:rFonts w:ascii="Calibri" w:hAnsi="Calibri" w:cs="Calibri"/>
          <w:b w:val="0"/>
          <w:bCs w:val="0"/>
          <w:caps w:val="0"/>
          <w:sz w:val="20"/>
          <w:szCs w:val="20"/>
        </w:rPr>
        <w:t>T</w:t>
      </w:r>
      <w:r w:rsidR="00C11528" w:rsidRPr="00E45DD8">
        <w:rPr>
          <w:rFonts w:ascii="Calibri" w:hAnsi="Calibri" w:cs="Calibri"/>
          <w:b w:val="0"/>
          <w:bCs w:val="0"/>
          <w:caps w:val="0"/>
          <w:sz w:val="20"/>
          <w:szCs w:val="20"/>
        </w:rPr>
        <w:t xml:space="preserve">urbine </w:t>
      </w:r>
      <w:r w:rsidR="5931A026" w:rsidRPr="00E45DD8">
        <w:rPr>
          <w:rFonts w:ascii="Calibri" w:hAnsi="Calibri" w:cs="Calibri"/>
          <w:b w:val="0"/>
          <w:bCs w:val="0"/>
          <w:caps w:val="0"/>
          <w:sz w:val="20"/>
          <w:szCs w:val="20"/>
        </w:rPr>
        <w:t>M</w:t>
      </w:r>
      <w:r w:rsidR="00BE397D">
        <w:rPr>
          <w:rFonts w:ascii="Calibri" w:hAnsi="Calibri" w:cs="Calibri"/>
          <w:b w:val="0"/>
          <w:bCs w:val="0"/>
          <w:caps w:val="0"/>
          <w:sz w:val="20"/>
          <w:szCs w:val="20"/>
        </w:rPr>
        <w:t>odernization – Integrator SE</w:t>
      </w:r>
      <w:r w:rsidRPr="00E45DD8">
        <w:rPr>
          <w:rFonts w:ascii="Calibri" w:hAnsi="Calibri" w:cs="Calibri"/>
          <w:b w:val="0"/>
          <w:bCs w:val="0"/>
          <w:caps w:val="0"/>
          <w:sz w:val="20"/>
          <w:szCs w:val="20"/>
        </w:rPr>
        <w:t xml:space="preserve">" (hereinafter referred to as "the </w:t>
      </w:r>
      <w:r w:rsidR="29B84B12" w:rsidRPr="00E45DD8">
        <w:rPr>
          <w:rFonts w:ascii="Calibri" w:hAnsi="Calibri" w:cs="Calibri"/>
          <w:b w:val="0"/>
          <w:bCs w:val="0"/>
          <w:caps w:val="0"/>
          <w:sz w:val="20"/>
          <w:szCs w:val="20"/>
        </w:rPr>
        <w:t xml:space="preserve">tender </w:t>
      </w:r>
      <w:r w:rsidRPr="00E45DD8">
        <w:rPr>
          <w:rFonts w:ascii="Calibri" w:hAnsi="Calibri" w:cs="Calibri"/>
          <w:b w:val="0"/>
          <w:bCs w:val="0"/>
          <w:caps w:val="0"/>
          <w:sz w:val="20"/>
          <w:szCs w:val="20"/>
        </w:rPr>
        <w:t xml:space="preserve">subject" or "the </w:t>
      </w:r>
      <w:r w:rsidR="00C11528" w:rsidRPr="00E45DD8">
        <w:rPr>
          <w:rFonts w:ascii="Calibri" w:hAnsi="Calibri" w:cs="Calibri"/>
          <w:b w:val="0"/>
          <w:bCs w:val="0"/>
          <w:caps w:val="0"/>
          <w:sz w:val="20"/>
          <w:szCs w:val="20"/>
        </w:rPr>
        <w:t>Works</w:t>
      </w:r>
      <w:r w:rsidRPr="00E45DD8">
        <w:rPr>
          <w:rFonts w:ascii="Calibri" w:hAnsi="Calibri" w:cs="Calibri"/>
          <w:b w:val="0"/>
          <w:bCs w:val="0"/>
          <w:caps w:val="0"/>
          <w:sz w:val="20"/>
          <w:szCs w:val="20"/>
        </w:rPr>
        <w:t xml:space="preserve">") </w:t>
      </w:r>
      <w:bookmarkEnd w:id="25"/>
    </w:p>
    <w:p w14:paraId="01610F3E" w14:textId="75FB2801" w:rsidR="009B383C" w:rsidRPr="00E45DD8" w:rsidRDefault="009B383C" w:rsidP="00C4119B">
      <w:pPr>
        <w:pStyle w:val="Formatovanie2"/>
        <w:ind w:left="567" w:hanging="567"/>
      </w:pPr>
      <w:bookmarkStart w:id="26" w:name="_Toc180659108"/>
      <w:r w:rsidRPr="00E45DD8">
        <w:t xml:space="preserve">Goal of the Competitive </w:t>
      </w:r>
      <w:r w:rsidR="12853869" w:rsidRPr="00E45DD8">
        <w:t>D</w:t>
      </w:r>
      <w:r w:rsidRPr="00E45DD8">
        <w:t>ialogue</w:t>
      </w:r>
      <w:bookmarkEnd w:id="26"/>
    </w:p>
    <w:p w14:paraId="6FFD2C7A" w14:textId="2FDC091E" w:rsidR="00C933AD" w:rsidRPr="00E45DD8" w:rsidRDefault="00C933AD"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Contracting </w:t>
      </w:r>
      <w:r w:rsidR="1DAD39C9"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t>
      </w:r>
      <w:r w:rsidR="00C11528" w:rsidRPr="00E45DD8">
        <w:rPr>
          <w:rFonts w:ascii="Calibri" w:hAnsi="Calibri" w:cs="Calibri"/>
          <w:b w:val="0"/>
          <w:bCs w:val="0"/>
          <w:caps w:val="0"/>
          <w:sz w:val="20"/>
          <w:szCs w:val="20"/>
        </w:rPr>
        <w:t xml:space="preserve">has </w:t>
      </w:r>
      <w:r w:rsidRPr="00E45DD8">
        <w:rPr>
          <w:rFonts w:ascii="Calibri" w:hAnsi="Calibri" w:cs="Calibri"/>
          <w:b w:val="0"/>
          <w:bCs w:val="0"/>
          <w:caps w:val="0"/>
          <w:sz w:val="20"/>
          <w:szCs w:val="20"/>
        </w:rPr>
        <w:t xml:space="preserve">started this </w:t>
      </w:r>
      <w:r w:rsidR="009B383C" w:rsidRPr="00E45DD8">
        <w:rPr>
          <w:rFonts w:ascii="Calibri" w:hAnsi="Calibri" w:cs="Calibri"/>
          <w:b w:val="0"/>
          <w:bCs w:val="0"/>
          <w:caps w:val="0"/>
          <w:sz w:val="20"/>
          <w:szCs w:val="20"/>
        </w:rPr>
        <w:t xml:space="preserve">Competitive </w:t>
      </w:r>
      <w:r w:rsidR="19326749" w:rsidRPr="00E45DD8">
        <w:rPr>
          <w:rFonts w:ascii="Calibri" w:hAnsi="Calibri" w:cs="Calibri"/>
          <w:b w:val="0"/>
          <w:bCs w:val="0"/>
          <w:caps w:val="0"/>
          <w:sz w:val="20"/>
          <w:szCs w:val="20"/>
        </w:rPr>
        <w:t>D</w:t>
      </w:r>
      <w:r w:rsidR="009B383C" w:rsidRPr="00E45DD8">
        <w:rPr>
          <w:rFonts w:ascii="Calibri" w:hAnsi="Calibri" w:cs="Calibri"/>
          <w:b w:val="0"/>
          <w:bCs w:val="0"/>
          <w:caps w:val="0"/>
          <w:sz w:val="20"/>
          <w:szCs w:val="20"/>
        </w:rPr>
        <w:t>ialogue</w:t>
      </w:r>
      <w:r w:rsidR="00C11528" w:rsidRPr="00E45DD8">
        <w:rPr>
          <w:rFonts w:ascii="Calibri" w:hAnsi="Calibri" w:cs="Calibri"/>
          <w:b w:val="0"/>
          <w:bCs w:val="0"/>
          <w:caps w:val="0"/>
          <w:sz w:val="20"/>
          <w:szCs w:val="20"/>
        </w:rPr>
        <w:t xml:space="preserve"> </w:t>
      </w:r>
      <w:r w:rsidR="11C197BA" w:rsidRPr="00E45DD8">
        <w:rPr>
          <w:rFonts w:ascii="Calibri" w:hAnsi="Calibri" w:cs="Calibri"/>
          <w:b w:val="0"/>
          <w:bCs w:val="0"/>
          <w:caps w:val="0"/>
          <w:sz w:val="20"/>
          <w:szCs w:val="20"/>
        </w:rPr>
        <w:t>in order to find</w:t>
      </w:r>
      <w:r w:rsidR="00C11528" w:rsidRPr="00E45DD8">
        <w:rPr>
          <w:rFonts w:ascii="Calibri" w:hAnsi="Calibri" w:cs="Calibri"/>
          <w:b w:val="0"/>
          <w:bCs w:val="0"/>
          <w:caps w:val="0"/>
          <w:sz w:val="20"/>
          <w:szCs w:val="20"/>
        </w:rPr>
        <w:t xml:space="preserve"> the most suitable way </w:t>
      </w:r>
      <w:r w:rsidR="182F1B79" w:rsidRPr="00E45DD8">
        <w:rPr>
          <w:rFonts w:ascii="Calibri" w:hAnsi="Calibri" w:cs="Calibri"/>
          <w:b w:val="0"/>
          <w:bCs w:val="0"/>
          <w:caps w:val="0"/>
          <w:sz w:val="20"/>
          <w:szCs w:val="20"/>
        </w:rPr>
        <w:t>of</w:t>
      </w:r>
      <w:r w:rsidR="00C11528" w:rsidRPr="00E45DD8">
        <w:rPr>
          <w:rFonts w:ascii="Calibri" w:hAnsi="Calibri" w:cs="Calibri"/>
          <w:b w:val="0"/>
          <w:bCs w:val="0"/>
          <w:caps w:val="0"/>
          <w:sz w:val="20"/>
          <w:szCs w:val="20"/>
        </w:rPr>
        <w:t xml:space="preserve"> meet</w:t>
      </w:r>
      <w:r w:rsidR="67CB0023" w:rsidRPr="00E45DD8">
        <w:rPr>
          <w:rFonts w:ascii="Calibri" w:hAnsi="Calibri" w:cs="Calibri"/>
          <w:b w:val="0"/>
          <w:bCs w:val="0"/>
          <w:caps w:val="0"/>
          <w:sz w:val="20"/>
          <w:szCs w:val="20"/>
        </w:rPr>
        <w:t>ing</w:t>
      </w:r>
      <w:r w:rsidR="00C11528" w:rsidRPr="00E45DD8">
        <w:rPr>
          <w:rFonts w:ascii="Calibri" w:hAnsi="Calibri" w:cs="Calibri"/>
          <w:b w:val="0"/>
          <w:bCs w:val="0"/>
          <w:caps w:val="0"/>
          <w:sz w:val="20"/>
          <w:szCs w:val="20"/>
        </w:rPr>
        <w:t xml:space="preserve"> the needs of SE</w:t>
      </w:r>
      <w:r w:rsidRPr="00E45DD8">
        <w:rPr>
          <w:rFonts w:ascii="Calibri" w:hAnsi="Calibri" w:cs="Calibri"/>
          <w:b w:val="0"/>
          <w:bCs w:val="0"/>
          <w:caps w:val="0"/>
          <w:sz w:val="20"/>
          <w:szCs w:val="20"/>
        </w:rPr>
        <w:t xml:space="preserve"> for the Pump/</w:t>
      </w:r>
      <w:r w:rsidR="6CBC7778" w:rsidRPr="00E45DD8">
        <w:rPr>
          <w:rFonts w:ascii="Calibri" w:hAnsi="Calibri" w:cs="Calibri"/>
          <w:b w:val="0"/>
          <w:bCs w:val="0"/>
          <w:caps w:val="0"/>
          <w:sz w:val="20"/>
          <w:szCs w:val="20"/>
        </w:rPr>
        <w:t>T</w:t>
      </w:r>
      <w:r w:rsidRPr="00E45DD8">
        <w:rPr>
          <w:rFonts w:ascii="Calibri" w:hAnsi="Calibri" w:cs="Calibri"/>
          <w:b w:val="0"/>
          <w:bCs w:val="0"/>
          <w:caps w:val="0"/>
          <w:sz w:val="20"/>
          <w:szCs w:val="20"/>
        </w:rPr>
        <w:t xml:space="preserve">urbine </w:t>
      </w:r>
      <w:r w:rsidR="46E57E94" w:rsidRPr="00E45DD8">
        <w:rPr>
          <w:rFonts w:ascii="Calibri" w:hAnsi="Calibri" w:cs="Calibri"/>
          <w:b w:val="0"/>
          <w:bCs w:val="0"/>
          <w:caps w:val="0"/>
          <w:sz w:val="20"/>
          <w:szCs w:val="20"/>
        </w:rPr>
        <w:t>M</w:t>
      </w:r>
      <w:r w:rsidRPr="00E45DD8">
        <w:rPr>
          <w:rFonts w:ascii="Calibri" w:hAnsi="Calibri" w:cs="Calibri"/>
          <w:b w:val="0"/>
          <w:bCs w:val="0"/>
          <w:caps w:val="0"/>
          <w:sz w:val="20"/>
          <w:szCs w:val="20"/>
        </w:rPr>
        <w:t>odernization – Integrator SE project</w:t>
      </w:r>
      <w:r w:rsidR="3F4CE1C8" w:rsidRPr="00E45DD8">
        <w:rPr>
          <w:rFonts w:ascii="Calibri" w:hAnsi="Calibri" w:cs="Calibri"/>
          <w:b w:val="0"/>
          <w:bCs w:val="0"/>
          <w:caps w:val="0"/>
          <w:sz w:val="20"/>
          <w:szCs w:val="20"/>
        </w:rPr>
        <w:t xml:space="preserve"> in the best way</w:t>
      </w:r>
      <w:r w:rsidR="00C11528" w:rsidRPr="00E45DD8">
        <w:rPr>
          <w:rFonts w:ascii="Calibri" w:hAnsi="Calibri" w:cs="Calibri"/>
          <w:b w:val="0"/>
          <w:bCs w:val="0"/>
          <w:caps w:val="0"/>
          <w:sz w:val="20"/>
          <w:szCs w:val="20"/>
        </w:rPr>
        <w:t xml:space="preserve">. </w:t>
      </w:r>
    </w:p>
    <w:p w14:paraId="5EEA72A5" w14:textId="1DCB25CC" w:rsidR="009B383C" w:rsidRPr="00E45DD8" w:rsidRDefault="009B383C" w:rsidP="00C4119B">
      <w:pPr>
        <w:pStyle w:val="Formatovanie2"/>
        <w:ind w:left="567" w:hanging="567"/>
      </w:pPr>
      <w:bookmarkStart w:id="27" w:name="_Toc180659109"/>
      <w:r w:rsidRPr="00E45DD8">
        <w:t xml:space="preserve">Brief </w:t>
      </w:r>
      <w:r w:rsidR="3A1F3CB4" w:rsidRPr="00E45DD8">
        <w:t>D</w:t>
      </w:r>
      <w:r w:rsidRPr="00E45DD8">
        <w:t xml:space="preserve">escription of the </w:t>
      </w:r>
      <w:r w:rsidR="34F103F2" w:rsidRPr="00E45DD8">
        <w:t xml:space="preserve">tender </w:t>
      </w:r>
      <w:r w:rsidRPr="00E45DD8">
        <w:t>subject</w:t>
      </w:r>
      <w:bookmarkEnd w:id="27"/>
      <w:r w:rsidRPr="00E45DD8">
        <w:t xml:space="preserve"> </w:t>
      </w:r>
    </w:p>
    <w:p w14:paraId="6F0EBD3D" w14:textId="17A55C13" w:rsidR="009B383C" w:rsidRPr="00E45DD8" w:rsidRDefault="651330D2"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scope of the subject matter </w:t>
      </w:r>
      <w:r w:rsidR="019F9D75" w:rsidRPr="00E45DD8">
        <w:rPr>
          <w:rFonts w:ascii="Calibri" w:hAnsi="Calibri" w:cs="Calibri"/>
          <w:b w:val="0"/>
          <w:bCs w:val="0"/>
          <w:caps w:val="0"/>
          <w:sz w:val="20"/>
          <w:szCs w:val="20"/>
        </w:rPr>
        <w:t xml:space="preserve">will be defined during the procurement process and can be adjusted </w:t>
      </w:r>
      <w:r w:rsidR="03607344" w:rsidRPr="00E45DD8">
        <w:rPr>
          <w:rFonts w:ascii="Calibri" w:hAnsi="Calibri" w:cs="Calibri"/>
          <w:b w:val="0"/>
          <w:bCs w:val="0"/>
          <w:caps w:val="0"/>
          <w:sz w:val="20"/>
          <w:szCs w:val="20"/>
        </w:rPr>
        <w:t xml:space="preserve">by SE </w:t>
      </w:r>
      <w:r w:rsidR="019F9D75" w:rsidRPr="00E45DD8">
        <w:rPr>
          <w:rFonts w:ascii="Calibri" w:hAnsi="Calibri" w:cs="Calibri"/>
          <w:b w:val="0"/>
          <w:bCs w:val="0"/>
          <w:caps w:val="0"/>
          <w:sz w:val="20"/>
          <w:szCs w:val="20"/>
        </w:rPr>
        <w:t>based on technical, economical, commercial, enviro</w:t>
      </w:r>
      <w:r w:rsidR="0B54B89A" w:rsidRPr="00E45DD8">
        <w:rPr>
          <w:rFonts w:ascii="Calibri" w:hAnsi="Calibri" w:cs="Calibri"/>
          <w:b w:val="0"/>
          <w:bCs w:val="0"/>
          <w:caps w:val="0"/>
          <w:sz w:val="20"/>
          <w:szCs w:val="20"/>
        </w:rPr>
        <w:t>n</w:t>
      </w:r>
      <w:r w:rsidR="003772E3">
        <w:rPr>
          <w:rFonts w:ascii="Calibri" w:hAnsi="Calibri" w:cs="Calibri"/>
          <w:b w:val="0"/>
          <w:bCs w:val="0"/>
          <w:caps w:val="0"/>
          <w:sz w:val="20"/>
          <w:szCs w:val="20"/>
        </w:rPr>
        <w:t>mental,</w:t>
      </w:r>
      <w:r w:rsidR="019F9D75" w:rsidRPr="00E45DD8">
        <w:rPr>
          <w:rFonts w:ascii="Calibri" w:hAnsi="Calibri" w:cs="Calibri"/>
          <w:b w:val="0"/>
          <w:bCs w:val="0"/>
          <w:caps w:val="0"/>
          <w:sz w:val="20"/>
          <w:szCs w:val="20"/>
        </w:rPr>
        <w:t xml:space="preserve"> permitting </w:t>
      </w:r>
      <w:r w:rsidR="003772E3">
        <w:rPr>
          <w:rFonts w:ascii="Calibri" w:hAnsi="Calibri" w:cs="Calibri"/>
          <w:b w:val="0"/>
          <w:bCs w:val="0"/>
          <w:caps w:val="0"/>
          <w:sz w:val="20"/>
          <w:szCs w:val="20"/>
        </w:rPr>
        <w:t xml:space="preserve">and/or funding </w:t>
      </w:r>
      <w:r w:rsidR="35796B7E" w:rsidRPr="00E45DD8">
        <w:rPr>
          <w:rFonts w:ascii="Calibri" w:hAnsi="Calibri" w:cs="Calibri"/>
          <w:b w:val="0"/>
          <w:bCs w:val="0"/>
          <w:caps w:val="0"/>
          <w:sz w:val="20"/>
          <w:szCs w:val="20"/>
        </w:rPr>
        <w:t>circumstances</w:t>
      </w:r>
      <w:r w:rsidR="019F9D75" w:rsidRPr="00E45DD8">
        <w:rPr>
          <w:rFonts w:ascii="Calibri" w:hAnsi="Calibri" w:cs="Calibri"/>
          <w:b w:val="0"/>
          <w:bCs w:val="0"/>
          <w:caps w:val="0"/>
          <w:sz w:val="20"/>
          <w:szCs w:val="20"/>
        </w:rPr>
        <w:t xml:space="preserve">. </w:t>
      </w:r>
      <w:r w:rsidR="6740B71E" w:rsidRPr="00E45DD8">
        <w:rPr>
          <w:rFonts w:ascii="Calibri" w:hAnsi="Calibri" w:cs="Calibri"/>
          <w:b w:val="0"/>
          <w:bCs w:val="0"/>
          <w:caps w:val="0"/>
          <w:sz w:val="20"/>
          <w:szCs w:val="20"/>
        </w:rPr>
        <w:t>The s</w:t>
      </w:r>
      <w:r w:rsidR="792D5F14" w:rsidRPr="00E45DD8">
        <w:rPr>
          <w:rFonts w:ascii="Calibri" w:hAnsi="Calibri" w:cs="Calibri"/>
          <w:b w:val="0"/>
          <w:bCs w:val="0"/>
          <w:caps w:val="0"/>
          <w:sz w:val="20"/>
          <w:szCs w:val="20"/>
        </w:rPr>
        <w:t>ub</w:t>
      </w:r>
      <w:r w:rsidR="56E6F0F6" w:rsidRPr="00E45DD8">
        <w:rPr>
          <w:rFonts w:ascii="Calibri" w:hAnsi="Calibri" w:cs="Calibri"/>
          <w:b w:val="0"/>
          <w:bCs w:val="0"/>
          <w:caps w:val="0"/>
          <w:sz w:val="20"/>
          <w:szCs w:val="20"/>
        </w:rPr>
        <w:t xml:space="preserve">ject of this tender is </w:t>
      </w:r>
      <w:r w:rsidR="0E3A48F5" w:rsidRPr="00E45DD8">
        <w:rPr>
          <w:rFonts w:ascii="Calibri" w:hAnsi="Calibri" w:cs="Calibri"/>
          <w:b w:val="0"/>
          <w:bCs w:val="0"/>
          <w:caps w:val="0"/>
          <w:sz w:val="20"/>
          <w:szCs w:val="20"/>
        </w:rPr>
        <w:t xml:space="preserve">a </w:t>
      </w:r>
      <w:r w:rsidR="56E6F0F6" w:rsidRPr="00E45DD8">
        <w:rPr>
          <w:rFonts w:ascii="Calibri" w:hAnsi="Calibri" w:cs="Calibri"/>
          <w:b w:val="0"/>
          <w:bCs w:val="0"/>
          <w:caps w:val="0"/>
          <w:sz w:val="20"/>
          <w:szCs w:val="20"/>
        </w:rPr>
        <w:t>part of</w:t>
      </w:r>
      <w:r w:rsidR="792D5F14" w:rsidRPr="00E45DD8">
        <w:rPr>
          <w:rFonts w:ascii="Calibri" w:hAnsi="Calibri" w:cs="Calibri"/>
          <w:b w:val="0"/>
          <w:bCs w:val="0"/>
          <w:caps w:val="0"/>
          <w:sz w:val="20"/>
          <w:szCs w:val="20"/>
        </w:rPr>
        <w:t> </w:t>
      </w:r>
      <w:r w:rsidR="2C55ECCA" w:rsidRPr="00E45DD8">
        <w:rPr>
          <w:rFonts w:ascii="Calibri" w:hAnsi="Calibri" w:cs="Calibri"/>
          <w:b w:val="0"/>
          <w:bCs w:val="0"/>
          <w:caps w:val="0"/>
          <w:sz w:val="20"/>
          <w:szCs w:val="20"/>
        </w:rPr>
        <w:t xml:space="preserve">the </w:t>
      </w:r>
      <w:r w:rsidR="792D5F14" w:rsidRPr="00E45DD8">
        <w:rPr>
          <w:rFonts w:ascii="Calibri" w:hAnsi="Calibri" w:cs="Calibri"/>
          <w:b w:val="0"/>
          <w:bCs w:val="0"/>
          <w:caps w:val="0"/>
          <w:sz w:val="20"/>
          <w:szCs w:val="20"/>
        </w:rPr>
        <w:t>project Integrator SE.</w:t>
      </w:r>
    </w:p>
    <w:p w14:paraId="73F17F52" w14:textId="36647F44" w:rsidR="008E07F2" w:rsidRPr="00E45DD8" w:rsidRDefault="008E07F2" w:rsidP="00C4119B">
      <w:pPr>
        <w:pStyle w:val="Formatovanie2"/>
        <w:ind w:left="567" w:hanging="567"/>
      </w:pPr>
      <w:bookmarkStart w:id="28" w:name="_Toc180659110"/>
      <w:r w:rsidRPr="00E45DD8">
        <w:t xml:space="preserve">Needs and </w:t>
      </w:r>
      <w:r w:rsidR="45CA3107" w:rsidRPr="00E45DD8">
        <w:t>R</w:t>
      </w:r>
      <w:r w:rsidRPr="00E45DD8">
        <w:t xml:space="preserve">equirements </w:t>
      </w:r>
      <w:r w:rsidR="00F3096D" w:rsidRPr="00E45DD8">
        <w:t xml:space="preserve">– Objectives </w:t>
      </w:r>
      <w:r w:rsidRPr="00E45DD8">
        <w:t>of SE for the Pump/</w:t>
      </w:r>
      <w:r w:rsidR="44F65BEB" w:rsidRPr="00E45DD8">
        <w:t>T</w:t>
      </w:r>
      <w:r w:rsidRPr="00E45DD8">
        <w:t xml:space="preserve">urbine </w:t>
      </w:r>
      <w:r w:rsidR="5F4F54FC" w:rsidRPr="00E45DD8">
        <w:t>M</w:t>
      </w:r>
      <w:r w:rsidRPr="00E45DD8">
        <w:t xml:space="preserve">odernization – Integrator SE </w:t>
      </w:r>
      <w:r w:rsidR="6E8EB2B0" w:rsidRPr="00E45DD8">
        <w:t>P</w:t>
      </w:r>
      <w:r w:rsidRPr="00E45DD8">
        <w:t>roject</w:t>
      </w:r>
      <w:bookmarkEnd w:id="28"/>
    </w:p>
    <w:p w14:paraId="2894BC3C" w14:textId="759C6F2C" w:rsidR="00313ECE" w:rsidRPr="00E45DD8" w:rsidRDefault="19D70AF8"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Contracting </w:t>
      </w:r>
      <w:r w:rsidR="7A9D1448"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t>
      </w:r>
      <w:r w:rsidR="17FDA950" w:rsidRPr="00E45DD8">
        <w:rPr>
          <w:rFonts w:ascii="Calibri" w:hAnsi="Calibri" w:cs="Calibri"/>
          <w:b w:val="0"/>
          <w:bCs w:val="0"/>
          <w:caps w:val="0"/>
          <w:sz w:val="20"/>
          <w:szCs w:val="20"/>
        </w:rPr>
        <w:t>determines</w:t>
      </w:r>
      <w:r w:rsidRPr="00E45DD8">
        <w:rPr>
          <w:rFonts w:ascii="Calibri" w:hAnsi="Calibri" w:cs="Calibri"/>
          <w:b w:val="0"/>
          <w:bCs w:val="0"/>
          <w:caps w:val="0"/>
          <w:sz w:val="20"/>
          <w:szCs w:val="20"/>
        </w:rPr>
        <w:t xml:space="preserve"> the following requirements for </w:t>
      </w:r>
      <w:r w:rsidR="2DE8347F" w:rsidRPr="00E45DD8">
        <w:rPr>
          <w:rFonts w:ascii="Calibri" w:hAnsi="Calibri" w:cs="Calibri"/>
          <w:b w:val="0"/>
          <w:bCs w:val="0"/>
          <w:caps w:val="0"/>
          <w:sz w:val="20"/>
          <w:szCs w:val="20"/>
        </w:rPr>
        <w:t>TG1, TG2 machine upgrade: </w:t>
      </w:r>
    </w:p>
    <w:p w14:paraId="6DD9B666" w14:textId="7EB6EF65" w:rsidR="002E1F8B" w:rsidRDefault="002E1F8B"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Pr>
          <w:rFonts w:ascii="Calibri" w:hAnsi="Calibri" w:cs="Calibri"/>
          <w:b w:val="0"/>
          <w:bCs w:val="0"/>
          <w:caps w:val="0"/>
          <w:sz w:val="20"/>
          <w:szCs w:val="20"/>
        </w:rPr>
        <w:t>Life extension of TG1 and TG2 by at least 25 years;</w:t>
      </w:r>
    </w:p>
    <w:p w14:paraId="6D060BE2" w14:textId="1D840C54" w:rsidR="00313ECE" w:rsidRPr="00E45DD8" w:rsidRDefault="2DE8347F"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Machine upgrade to variable speed in </w:t>
      </w:r>
      <w:r w:rsidR="5BE91981" w:rsidRPr="00E45DD8">
        <w:rPr>
          <w:rFonts w:ascii="Calibri" w:hAnsi="Calibri" w:cs="Calibri"/>
          <w:b w:val="0"/>
          <w:bCs w:val="0"/>
          <w:caps w:val="0"/>
          <w:sz w:val="20"/>
          <w:szCs w:val="20"/>
        </w:rPr>
        <w:t xml:space="preserve">both, </w:t>
      </w:r>
      <w:r w:rsidRPr="00E45DD8">
        <w:rPr>
          <w:rFonts w:ascii="Calibri" w:hAnsi="Calibri" w:cs="Calibri"/>
          <w:b w:val="0"/>
          <w:bCs w:val="0"/>
          <w:caps w:val="0"/>
          <w:sz w:val="20"/>
          <w:szCs w:val="20"/>
        </w:rPr>
        <w:t>tu</w:t>
      </w:r>
      <w:r w:rsidR="22279E10" w:rsidRPr="00E45DD8">
        <w:rPr>
          <w:rFonts w:ascii="Calibri" w:hAnsi="Calibri" w:cs="Calibri"/>
          <w:b w:val="0"/>
          <w:bCs w:val="0"/>
          <w:caps w:val="0"/>
          <w:sz w:val="20"/>
          <w:szCs w:val="20"/>
        </w:rPr>
        <w:t>r</w:t>
      </w:r>
      <w:r w:rsidRPr="00E45DD8">
        <w:rPr>
          <w:rFonts w:ascii="Calibri" w:hAnsi="Calibri" w:cs="Calibri"/>
          <w:b w:val="0"/>
          <w:bCs w:val="0"/>
          <w:caps w:val="0"/>
          <w:sz w:val="20"/>
          <w:szCs w:val="20"/>
        </w:rPr>
        <w:t>bine and pump mode</w:t>
      </w:r>
      <w:r w:rsidR="1CE7314B"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1C02BEE3" w14:textId="165EB9BA" w:rsidR="00313ECE" w:rsidRPr="00E45DD8" w:rsidRDefault="00D92B46"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Pr>
          <w:rFonts w:ascii="Calibri" w:hAnsi="Calibri" w:cs="Calibri"/>
          <w:b w:val="0"/>
          <w:bCs w:val="0"/>
          <w:caps w:val="0"/>
          <w:sz w:val="20"/>
          <w:szCs w:val="20"/>
        </w:rPr>
        <w:t>Machine operation of at least 6</w:t>
      </w:r>
      <w:r w:rsidR="00313ECE" w:rsidRPr="00E45DD8">
        <w:rPr>
          <w:rFonts w:ascii="Calibri" w:hAnsi="Calibri" w:cs="Calibri"/>
          <w:b w:val="0"/>
          <w:bCs w:val="0"/>
          <w:caps w:val="0"/>
          <w:sz w:val="20"/>
          <w:szCs w:val="20"/>
        </w:rPr>
        <w:t>000 hours per year with a minimum of 4 turbine start</w:t>
      </w:r>
      <w:r w:rsidR="5CA8F6D4" w:rsidRPr="00E45DD8">
        <w:rPr>
          <w:rFonts w:ascii="Calibri" w:hAnsi="Calibri" w:cs="Calibri"/>
          <w:b w:val="0"/>
          <w:bCs w:val="0"/>
          <w:caps w:val="0"/>
          <w:sz w:val="20"/>
          <w:szCs w:val="20"/>
        </w:rPr>
        <w:t>-up</w:t>
      </w:r>
      <w:r w:rsidR="00313ECE" w:rsidRPr="00E45DD8">
        <w:rPr>
          <w:rFonts w:ascii="Calibri" w:hAnsi="Calibri" w:cs="Calibri"/>
          <w:b w:val="0"/>
          <w:bCs w:val="0"/>
          <w:caps w:val="0"/>
          <w:sz w:val="20"/>
          <w:szCs w:val="20"/>
        </w:rPr>
        <w:t>s and 4 pump start</w:t>
      </w:r>
      <w:r w:rsidR="34C44C83" w:rsidRPr="00E45DD8">
        <w:rPr>
          <w:rFonts w:ascii="Calibri" w:hAnsi="Calibri" w:cs="Calibri"/>
          <w:b w:val="0"/>
          <w:bCs w:val="0"/>
          <w:caps w:val="0"/>
          <w:sz w:val="20"/>
          <w:szCs w:val="20"/>
        </w:rPr>
        <w:t>-up</w:t>
      </w:r>
      <w:r w:rsidR="00313ECE" w:rsidRPr="00E45DD8">
        <w:rPr>
          <w:rFonts w:ascii="Calibri" w:hAnsi="Calibri" w:cs="Calibri"/>
          <w:b w:val="0"/>
          <w:bCs w:val="0"/>
          <w:caps w:val="0"/>
          <w:sz w:val="20"/>
          <w:szCs w:val="20"/>
        </w:rPr>
        <w:t>s per day</w:t>
      </w:r>
      <w:r w:rsidR="1457E4D5" w:rsidRPr="00E45DD8">
        <w:rPr>
          <w:rFonts w:ascii="Calibri" w:hAnsi="Calibri" w:cs="Calibri"/>
          <w:b w:val="0"/>
          <w:bCs w:val="0"/>
          <w:caps w:val="0"/>
          <w:sz w:val="20"/>
          <w:szCs w:val="20"/>
        </w:rPr>
        <w:t>;</w:t>
      </w:r>
      <w:r w:rsidR="00313ECE" w:rsidRPr="00E45DD8">
        <w:rPr>
          <w:rFonts w:ascii="Calibri" w:hAnsi="Calibri" w:cs="Calibri"/>
          <w:b w:val="0"/>
          <w:bCs w:val="0"/>
          <w:caps w:val="0"/>
          <w:sz w:val="20"/>
          <w:szCs w:val="20"/>
        </w:rPr>
        <w:t>  </w:t>
      </w:r>
    </w:p>
    <w:p w14:paraId="3061BF97" w14:textId="5E451206" w:rsidR="00313ECE" w:rsidRPr="00E45DD8" w:rsidRDefault="77322E8F"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lastRenderedPageBreak/>
        <w:t>Range of power regulation in turbine operation from ALARA (As low as reasonably achievable) to 122.4 MW</w:t>
      </w:r>
      <w:r w:rsidR="4CBFE039" w:rsidRPr="00E45DD8">
        <w:rPr>
          <w:rFonts w:ascii="Calibri" w:hAnsi="Calibri" w:cs="Calibri"/>
          <w:b w:val="0"/>
          <w:bCs w:val="0"/>
          <w:caps w:val="0"/>
          <w:sz w:val="20"/>
          <w:szCs w:val="20"/>
        </w:rPr>
        <w:t xml:space="preserve"> </w:t>
      </w:r>
      <w:r w:rsidR="50EA607C" w:rsidRPr="00E45DD8">
        <w:rPr>
          <w:rFonts w:ascii="Calibri" w:hAnsi="Calibri" w:cs="Calibri"/>
          <w:b w:val="0"/>
          <w:bCs w:val="0"/>
          <w:caps w:val="0"/>
          <w:sz w:val="20"/>
          <w:szCs w:val="20"/>
        </w:rPr>
        <w:t>considering also an option</w:t>
      </w:r>
      <w:r w:rsidRPr="00E45DD8">
        <w:rPr>
          <w:rFonts w:ascii="Calibri" w:hAnsi="Calibri" w:cs="Calibri"/>
          <w:b w:val="0"/>
          <w:bCs w:val="0"/>
          <w:caps w:val="0"/>
          <w:sz w:val="20"/>
          <w:szCs w:val="20"/>
        </w:rPr>
        <w:t xml:space="preserve"> of increasing the power output</w:t>
      </w:r>
      <w:r w:rsidR="0184C818"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30FFD561" w14:textId="0AC345C5" w:rsidR="00313ECE" w:rsidRPr="00E45DD8" w:rsidRDefault="00313ECE"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Range of power regulation in pump operation ranging from ALARA to 110 MW </w:t>
      </w:r>
      <w:r w:rsidR="5A4FE796" w:rsidRPr="00E45DD8">
        <w:rPr>
          <w:rFonts w:ascii="Calibri" w:hAnsi="Calibri" w:cs="Calibri"/>
          <w:b w:val="0"/>
          <w:bCs w:val="0"/>
          <w:caps w:val="0"/>
          <w:sz w:val="20"/>
          <w:szCs w:val="20"/>
        </w:rPr>
        <w:t>considering also an option</w:t>
      </w:r>
      <w:r w:rsidRPr="00E45DD8">
        <w:rPr>
          <w:rFonts w:ascii="Calibri" w:hAnsi="Calibri" w:cs="Calibri"/>
          <w:b w:val="0"/>
          <w:bCs w:val="0"/>
          <w:caps w:val="0"/>
          <w:sz w:val="20"/>
          <w:szCs w:val="20"/>
        </w:rPr>
        <w:t xml:space="preserve"> of increasing the </w:t>
      </w:r>
      <w:r w:rsidR="003772E3">
        <w:rPr>
          <w:rFonts w:ascii="Calibri" w:hAnsi="Calibri" w:cs="Calibri"/>
          <w:b w:val="0"/>
          <w:bCs w:val="0"/>
          <w:caps w:val="0"/>
          <w:sz w:val="20"/>
          <w:szCs w:val="20"/>
        </w:rPr>
        <w:t xml:space="preserve">power </w:t>
      </w:r>
      <w:r w:rsidRPr="00E45DD8">
        <w:rPr>
          <w:rFonts w:ascii="Calibri" w:hAnsi="Calibri" w:cs="Calibri"/>
          <w:b w:val="0"/>
          <w:bCs w:val="0"/>
          <w:caps w:val="0"/>
          <w:sz w:val="20"/>
          <w:szCs w:val="20"/>
        </w:rPr>
        <w:t>input</w:t>
      </w:r>
      <w:r w:rsidR="55588B4A"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61A9B5B0" w14:textId="3C628E9A" w:rsidR="00313ECE" w:rsidRPr="00E45DD8" w:rsidRDefault="77322E8F"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Weighted efficiency of at least </w:t>
      </w:r>
      <w:r w:rsidR="00DF5AD6">
        <w:rPr>
          <w:rFonts w:ascii="Calibri" w:hAnsi="Calibri" w:cs="Calibri"/>
          <w:b w:val="0"/>
          <w:bCs w:val="0"/>
          <w:caps w:val="0"/>
          <w:sz w:val="20"/>
          <w:szCs w:val="20"/>
        </w:rPr>
        <w:t>82</w:t>
      </w:r>
      <w:r w:rsidRPr="00E45DD8">
        <w:rPr>
          <w:rFonts w:ascii="Calibri" w:hAnsi="Calibri" w:cs="Calibri"/>
          <w:b w:val="0"/>
          <w:bCs w:val="0"/>
          <w:caps w:val="0"/>
          <w:sz w:val="20"/>
          <w:szCs w:val="20"/>
        </w:rPr>
        <w:t xml:space="preserve"> % for turbine operation</w:t>
      </w:r>
      <w:r w:rsidR="003772E3">
        <w:rPr>
          <w:rFonts w:ascii="Calibri" w:hAnsi="Calibri" w:cs="Calibri"/>
          <w:b w:val="0"/>
          <w:bCs w:val="0"/>
          <w:caps w:val="0"/>
          <w:sz w:val="20"/>
          <w:szCs w:val="20"/>
        </w:rPr>
        <w:t xml:space="preserve">, as calculated </w:t>
      </w:r>
      <w:r w:rsidR="002E1F8B">
        <w:rPr>
          <w:rFonts w:ascii="Calibri" w:hAnsi="Calibri" w:cs="Calibri"/>
          <w:b w:val="0"/>
          <w:bCs w:val="0"/>
          <w:caps w:val="0"/>
          <w:sz w:val="20"/>
          <w:szCs w:val="20"/>
        </w:rPr>
        <w:t xml:space="preserve">by </w:t>
      </w:r>
      <w:r w:rsidR="003B0747">
        <w:rPr>
          <w:rFonts w:ascii="Calibri" w:hAnsi="Calibri" w:cs="Calibri"/>
          <w:b w:val="0"/>
          <w:bCs w:val="0"/>
          <w:caps w:val="0"/>
          <w:sz w:val="20"/>
          <w:szCs w:val="20"/>
        </w:rPr>
        <w:t xml:space="preserve">the </w:t>
      </w:r>
      <w:r w:rsidR="002E1F8B">
        <w:rPr>
          <w:rFonts w:ascii="Calibri" w:hAnsi="Calibri" w:cs="Calibri"/>
          <w:b w:val="0"/>
          <w:bCs w:val="0"/>
          <w:caps w:val="0"/>
          <w:sz w:val="20"/>
          <w:szCs w:val="20"/>
        </w:rPr>
        <w:t xml:space="preserve">Participant </w:t>
      </w:r>
      <w:r w:rsidR="003772E3">
        <w:rPr>
          <w:rFonts w:ascii="Calibri" w:hAnsi="Calibri" w:cs="Calibri"/>
          <w:b w:val="0"/>
          <w:bCs w:val="0"/>
          <w:caps w:val="0"/>
          <w:sz w:val="20"/>
          <w:szCs w:val="20"/>
        </w:rPr>
        <w:t>in the</w:t>
      </w:r>
      <w:r w:rsidR="00DF5AD6">
        <w:rPr>
          <w:rFonts w:ascii="Calibri" w:hAnsi="Calibri" w:cs="Calibri"/>
          <w:b w:val="0"/>
          <w:bCs w:val="0"/>
          <w:caps w:val="0"/>
          <w:sz w:val="20"/>
          <w:szCs w:val="20"/>
        </w:rPr>
        <w:t xml:space="preserve"> Weighted efficiency table</w:t>
      </w:r>
      <w:r w:rsidR="679FDE34"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46AC1DC5" w14:textId="207BAABF" w:rsidR="00313ECE" w:rsidRPr="00831DBE" w:rsidRDefault="77322E8F"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831DBE">
        <w:rPr>
          <w:rFonts w:ascii="Calibri" w:hAnsi="Calibri" w:cs="Calibri"/>
          <w:b w:val="0"/>
          <w:bCs w:val="0"/>
          <w:caps w:val="0"/>
          <w:sz w:val="20"/>
          <w:szCs w:val="20"/>
        </w:rPr>
        <w:t>Nominal efficiency min.</w:t>
      </w:r>
      <w:r w:rsidR="00645BFE" w:rsidRPr="00831DBE">
        <w:rPr>
          <w:rFonts w:ascii="Calibri" w:hAnsi="Calibri" w:cs="Calibri"/>
          <w:b w:val="0"/>
          <w:bCs w:val="0"/>
          <w:caps w:val="0"/>
          <w:sz w:val="20"/>
          <w:szCs w:val="20"/>
        </w:rPr>
        <w:t xml:space="preserve"> 90</w:t>
      </w:r>
      <w:r w:rsidRPr="00831DBE">
        <w:rPr>
          <w:rFonts w:ascii="Calibri" w:hAnsi="Calibri" w:cs="Calibri"/>
          <w:b w:val="0"/>
          <w:bCs w:val="0"/>
          <w:caps w:val="0"/>
          <w:sz w:val="20"/>
          <w:szCs w:val="20"/>
        </w:rPr>
        <w:t xml:space="preserve"> % for pump operation at 100 MW</w:t>
      </w:r>
      <w:r w:rsidR="1E4AEFAA" w:rsidRPr="00831DBE">
        <w:rPr>
          <w:rFonts w:ascii="Calibri" w:hAnsi="Calibri" w:cs="Calibri"/>
          <w:b w:val="0"/>
          <w:bCs w:val="0"/>
          <w:caps w:val="0"/>
          <w:sz w:val="20"/>
          <w:szCs w:val="20"/>
        </w:rPr>
        <w:t>;</w:t>
      </w:r>
      <w:r w:rsidRPr="00831DBE">
        <w:rPr>
          <w:rFonts w:ascii="Calibri" w:hAnsi="Calibri" w:cs="Calibri"/>
          <w:b w:val="0"/>
          <w:bCs w:val="0"/>
          <w:caps w:val="0"/>
          <w:sz w:val="20"/>
          <w:szCs w:val="20"/>
        </w:rPr>
        <w:t>   </w:t>
      </w:r>
    </w:p>
    <w:p w14:paraId="53FED992" w14:textId="7AD0F790" w:rsidR="00313ECE" w:rsidRPr="00E45DD8" w:rsidRDefault="00313ECE"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High availability of the equipment</w:t>
      </w:r>
      <w:r w:rsidR="6ABE8FAE"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72ED890F" w14:textId="3C1DC556" w:rsidR="00313ECE" w:rsidRPr="00E45DD8" w:rsidRDefault="00313ECE"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Maintain or speed-up TG1 and TG2 start-up time in pump and turbine operation, transition from pump to turbine operation and vice versa</w:t>
      </w:r>
      <w:r w:rsidR="60F930CE"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1DAFE82E" w14:textId="1E50646A" w:rsidR="00313ECE" w:rsidRPr="00E45DD8" w:rsidRDefault="77322E8F"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Ability to work over the full range of heads from 401.55 m to 435.47 m</w:t>
      </w:r>
      <w:r w:rsidR="32CF5397"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006AFD90" w14:textId="784F5722" w:rsidR="00313ECE" w:rsidRPr="00E45DD8" w:rsidRDefault="00313ECE"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The duration of the shutdown for the implementation of the upgrade works is set at 14 months. The date of completion of the implementation is 31</w:t>
      </w:r>
      <w:r w:rsidR="5E1393FB" w:rsidRPr="00E45DD8">
        <w:rPr>
          <w:rFonts w:ascii="Calibri" w:hAnsi="Calibri" w:cs="Calibri"/>
          <w:b w:val="0"/>
          <w:bCs w:val="0"/>
          <w:caps w:val="0"/>
          <w:sz w:val="20"/>
          <w:szCs w:val="20"/>
        </w:rPr>
        <w:t xml:space="preserve"> May</w:t>
      </w:r>
      <w:r w:rsidR="4123F80B" w:rsidRPr="00E45DD8">
        <w:rPr>
          <w:rFonts w:ascii="Calibri" w:hAnsi="Calibri" w:cs="Calibri"/>
          <w:b w:val="0"/>
          <w:bCs w:val="0"/>
          <w:caps w:val="0"/>
          <w:sz w:val="20"/>
          <w:szCs w:val="20"/>
        </w:rPr>
        <w:t xml:space="preserve"> </w:t>
      </w:r>
      <w:r w:rsidRPr="00E45DD8">
        <w:rPr>
          <w:rFonts w:ascii="Calibri" w:hAnsi="Calibri" w:cs="Calibri"/>
          <w:b w:val="0"/>
          <w:bCs w:val="0"/>
          <w:caps w:val="0"/>
          <w:sz w:val="20"/>
          <w:szCs w:val="20"/>
        </w:rPr>
        <w:t>2030</w:t>
      </w:r>
      <w:r w:rsidR="071288DD" w:rsidRPr="00E45DD8">
        <w:rPr>
          <w:rFonts w:ascii="Calibri" w:hAnsi="Calibri" w:cs="Calibri"/>
          <w:b w:val="0"/>
          <w:bCs w:val="0"/>
          <w:caps w:val="0"/>
          <w:sz w:val="20"/>
          <w:szCs w:val="20"/>
        </w:rPr>
        <w:t>;</w:t>
      </w:r>
      <w:r w:rsidRPr="00E45DD8">
        <w:rPr>
          <w:rFonts w:ascii="Calibri" w:hAnsi="Calibri" w:cs="Calibri"/>
          <w:b w:val="0"/>
          <w:bCs w:val="0"/>
          <w:caps w:val="0"/>
          <w:sz w:val="20"/>
          <w:szCs w:val="20"/>
        </w:rPr>
        <w:t> </w:t>
      </w:r>
    </w:p>
    <w:p w14:paraId="238E306A" w14:textId="3E78E328" w:rsidR="00313ECE" w:rsidRPr="00E45DD8" w:rsidRDefault="11E3FDFE" w:rsidP="008078E7">
      <w:pPr>
        <w:pStyle w:val="tltlNadpis2Arial14ptNiejeTunVetkypsmenvek"/>
        <w:keepLines/>
        <w:widowControl w:val="0"/>
        <w:numPr>
          <w:ilvl w:val="0"/>
          <w:numId w:val="38"/>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technical boundary conditions for the upgrade of TG1, TG2 machines are the preservation and use of  fixed parts </w:t>
      </w:r>
      <w:r w:rsidR="320144C4" w:rsidRPr="00E45DD8">
        <w:rPr>
          <w:rFonts w:ascii="Calibri" w:hAnsi="Calibri" w:cs="Calibri"/>
          <w:b w:val="0"/>
          <w:bCs w:val="0"/>
          <w:caps w:val="0"/>
          <w:sz w:val="20"/>
          <w:szCs w:val="20"/>
        </w:rPr>
        <w:t>embedded in concrete</w:t>
      </w:r>
      <w:r w:rsidR="27CFAD13" w:rsidRPr="00E45DD8">
        <w:rPr>
          <w:rFonts w:ascii="Calibri" w:hAnsi="Calibri" w:cs="Calibri"/>
          <w:b w:val="0"/>
          <w:bCs w:val="0"/>
          <w:caps w:val="0"/>
          <w:sz w:val="20"/>
          <w:szCs w:val="20"/>
        </w:rPr>
        <w:t xml:space="preserve"> </w:t>
      </w:r>
      <w:r w:rsidRPr="00E45DD8">
        <w:rPr>
          <w:rFonts w:ascii="Calibri" w:hAnsi="Calibri" w:cs="Calibri"/>
          <w:b w:val="0"/>
          <w:bCs w:val="0"/>
          <w:caps w:val="0"/>
          <w:sz w:val="20"/>
          <w:szCs w:val="20"/>
        </w:rPr>
        <w:t>to the maximum extent possible, mainly it concerns:  </w:t>
      </w:r>
    </w:p>
    <w:p w14:paraId="2AB2AE23" w14:textId="179B0A27" w:rsidR="0031207C" w:rsidRPr="00E45DD8" w:rsidRDefault="7E3A27E5" w:rsidP="008078E7">
      <w:pPr>
        <w:pStyle w:val="tltlNadpis2Arial14ptNiejeTunVetkypsmenvek"/>
        <w:keepLines/>
        <w:widowControl w:val="0"/>
        <w:numPr>
          <w:ilvl w:val="1"/>
          <w:numId w:val="38"/>
        </w:numPr>
        <w:jc w:val="both"/>
        <w:rPr>
          <w:rFonts w:ascii="Calibri" w:hAnsi="Calibri" w:cs="Calibri"/>
          <w:b w:val="0"/>
          <w:bCs w:val="0"/>
          <w:caps w:val="0"/>
          <w:kern w:val="28"/>
          <w:sz w:val="20"/>
          <w:szCs w:val="20"/>
        </w:rPr>
      </w:pPr>
      <w:r w:rsidRPr="00E45DD8">
        <w:rPr>
          <w:rFonts w:ascii="Calibri" w:hAnsi="Calibri" w:cs="Calibri"/>
          <w:b w:val="0"/>
          <w:bCs w:val="0"/>
          <w:caps w:val="0"/>
          <w:sz w:val="20"/>
          <w:szCs w:val="20"/>
        </w:rPr>
        <w:t xml:space="preserve">pump and turbine spiral case, </w:t>
      </w:r>
    </w:p>
    <w:p w14:paraId="23CF4664" w14:textId="59639B3D" w:rsidR="0031207C" w:rsidRPr="00E45DD8" w:rsidRDefault="7E3A27E5" w:rsidP="008078E7">
      <w:pPr>
        <w:pStyle w:val="tltlNadpis2Arial14ptNiejeTunVetkypsmenvek"/>
        <w:keepLines/>
        <w:widowControl w:val="0"/>
        <w:numPr>
          <w:ilvl w:val="1"/>
          <w:numId w:val="38"/>
        </w:numPr>
        <w:jc w:val="both"/>
        <w:rPr>
          <w:rFonts w:ascii="Calibri" w:hAnsi="Calibri" w:cs="Calibri"/>
          <w:b w:val="0"/>
          <w:bCs w:val="0"/>
          <w:caps w:val="0"/>
          <w:kern w:val="28"/>
          <w:sz w:val="20"/>
          <w:szCs w:val="20"/>
        </w:rPr>
      </w:pPr>
      <w:r w:rsidRPr="00E45DD8">
        <w:rPr>
          <w:rFonts w:ascii="Calibri" w:hAnsi="Calibri" w:cs="Calibri"/>
          <w:b w:val="0"/>
          <w:bCs w:val="0"/>
          <w:caps w:val="0"/>
          <w:sz w:val="20"/>
          <w:szCs w:val="20"/>
        </w:rPr>
        <w:t xml:space="preserve">pump and turbine draft tube,   </w:t>
      </w:r>
    </w:p>
    <w:p w14:paraId="61CC1D5A" w14:textId="4124C320" w:rsidR="0031207C" w:rsidRPr="00E45DD8" w:rsidRDefault="7E3A27E5" w:rsidP="008078E7">
      <w:pPr>
        <w:pStyle w:val="tltlNadpis2Arial14ptNiejeTunVetkypsmenvek"/>
        <w:keepLines/>
        <w:widowControl w:val="0"/>
        <w:numPr>
          <w:ilvl w:val="1"/>
          <w:numId w:val="38"/>
        </w:numPr>
        <w:jc w:val="both"/>
        <w:rPr>
          <w:rFonts w:ascii="Calibri" w:hAnsi="Calibri" w:cs="Calibri"/>
          <w:b w:val="0"/>
          <w:bCs w:val="0"/>
          <w:caps w:val="0"/>
          <w:kern w:val="28"/>
          <w:sz w:val="20"/>
          <w:szCs w:val="20"/>
        </w:rPr>
      </w:pPr>
      <w:r w:rsidRPr="00E45DD8">
        <w:rPr>
          <w:rFonts w:ascii="Calibri" w:hAnsi="Calibri" w:cs="Calibri"/>
          <w:b w:val="0"/>
          <w:bCs w:val="0"/>
          <w:caps w:val="0"/>
          <w:sz w:val="20"/>
          <w:szCs w:val="20"/>
        </w:rPr>
        <w:t xml:space="preserve">concreted parts of machine structure,  </w:t>
      </w:r>
    </w:p>
    <w:p w14:paraId="6E8EFA48" w14:textId="43409CB6" w:rsidR="0031207C" w:rsidRPr="00E45DD8" w:rsidRDefault="7E3A27E5" w:rsidP="008078E7">
      <w:pPr>
        <w:pStyle w:val="tltlNadpis2Arial14ptNiejeTunVetkypsmenvek"/>
        <w:keepLines/>
        <w:widowControl w:val="0"/>
        <w:numPr>
          <w:ilvl w:val="1"/>
          <w:numId w:val="38"/>
        </w:numPr>
        <w:jc w:val="both"/>
        <w:rPr>
          <w:rFonts w:ascii="Calibri" w:hAnsi="Calibri" w:cs="Calibri"/>
          <w:b w:val="0"/>
          <w:bCs w:val="0"/>
          <w:caps w:val="0"/>
          <w:kern w:val="28"/>
          <w:sz w:val="20"/>
          <w:szCs w:val="20"/>
        </w:rPr>
      </w:pPr>
      <w:r w:rsidRPr="2063B693">
        <w:rPr>
          <w:rFonts w:ascii="Calibri" w:hAnsi="Calibri" w:cs="Calibri"/>
          <w:b w:val="0"/>
          <w:bCs w:val="0"/>
          <w:caps w:val="0"/>
          <w:sz w:val="20"/>
          <w:szCs w:val="20"/>
        </w:rPr>
        <w:t xml:space="preserve">spiral connection to ball valve towards the penstock. </w:t>
      </w:r>
    </w:p>
    <w:p w14:paraId="031BD914" w14:textId="345037EB" w:rsidR="60DD82E5" w:rsidRDefault="60DD82E5" w:rsidP="008078E7">
      <w:pPr>
        <w:pStyle w:val="tltlNadpis2Arial14ptNiejeTunVetkypsmenvek"/>
        <w:keepLines/>
        <w:widowControl w:val="0"/>
        <w:numPr>
          <w:ilvl w:val="1"/>
          <w:numId w:val="38"/>
        </w:numPr>
        <w:jc w:val="both"/>
        <w:rPr>
          <w:rFonts w:ascii="Calibri" w:hAnsi="Calibri" w:cs="Calibri"/>
          <w:b w:val="0"/>
          <w:bCs w:val="0"/>
          <w:caps w:val="0"/>
          <w:sz w:val="20"/>
          <w:szCs w:val="20"/>
        </w:rPr>
      </w:pPr>
      <w:r w:rsidRPr="2063B693">
        <w:rPr>
          <w:rFonts w:ascii="Calibri" w:hAnsi="Calibri" w:cs="Calibri"/>
          <w:b w:val="0"/>
          <w:bCs w:val="0"/>
          <w:caps w:val="0"/>
          <w:sz w:val="20"/>
          <w:szCs w:val="20"/>
        </w:rPr>
        <w:t xml:space="preserve">Boundary conditions for technological part – </w:t>
      </w:r>
      <w:r w:rsidR="06475EE7" w:rsidRPr="2063B693">
        <w:rPr>
          <w:rFonts w:ascii="Calibri" w:hAnsi="Calibri" w:cs="Calibri"/>
          <w:b w:val="0"/>
          <w:bCs w:val="0"/>
          <w:caps w:val="0"/>
          <w:sz w:val="20"/>
          <w:szCs w:val="20"/>
        </w:rPr>
        <w:t>(</w:t>
      </w:r>
      <w:r w:rsidRPr="2063B693">
        <w:rPr>
          <w:rFonts w:ascii="Calibri" w:hAnsi="Calibri" w:cs="Calibri"/>
          <w:b w:val="0"/>
          <w:bCs w:val="0"/>
          <w:caps w:val="0"/>
          <w:sz w:val="20"/>
          <w:szCs w:val="20"/>
        </w:rPr>
        <w:t xml:space="preserve">Annex </w:t>
      </w:r>
      <w:r w:rsidR="00A06D53">
        <w:rPr>
          <w:rFonts w:ascii="Calibri" w:hAnsi="Calibri" w:cs="Calibri"/>
          <w:b w:val="0"/>
          <w:bCs w:val="0"/>
          <w:caps w:val="0"/>
          <w:sz w:val="20"/>
          <w:szCs w:val="20"/>
        </w:rPr>
        <w:t>to</w:t>
      </w:r>
      <w:r w:rsidR="0A56392A" w:rsidRPr="2063B693">
        <w:rPr>
          <w:rFonts w:ascii="Calibri" w:hAnsi="Calibri" w:cs="Calibri"/>
          <w:b w:val="0"/>
          <w:bCs w:val="0"/>
          <w:caps w:val="0"/>
          <w:sz w:val="20"/>
          <w:szCs w:val="20"/>
        </w:rPr>
        <w:t xml:space="preserve"> Competitive dialogue 1</w:t>
      </w:r>
      <w:r w:rsidR="0A56392A" w:rsidRPr="2063B693">
        <w:rPr>
          <w:rFonts w:ascii="Calibri" w:hAnsi="Calibri" w:cs="Calibri"/>
          <w:b w:val="0"/>
          <w:bCs w:val="0"/>
          <w:caps w:val="0"/>
          <w:sz w:val="20"/>
          <w:szCs w:val="20"/>
          <w:vertAlign w:val="superscript"/>
        </w:rPr>
        <w:t>st</w:t>
      </w:r>
      <w:r w:rsidR="0A56392A" w:rsidRPr="2063B693">
        <w:rPr>
          <w:rFonts w:ascii="Calibri" w:hAnsi="Calibri" w:cs="Calibri"/>
          <w:b w:val="0"/>
          <w:bCs w:val="0"/>
          <w:caps w:val="0"/>
          <w:sz w:val="20"/>
          <w:szCs w:val="20"/>
        </w:rPr>
        <w:t xml:space="preserve"> round documentation)</w:t>
      </w:r>
    </w:p>
    <w:p w14:paraId="5AA4303E" w14:textId="7B380AA7" w:rsidR="008E07F2" w:rsidRPr="00BF7347" w:rsidRDefault="69014011"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Contracting </w:t>
      </w:r>
      <w:r w:rsidR="336958A0" w:rsidRPr="00BF7347">
        <w:rPr>
          <w:rFonts w:ascii="Calibri" w:hAnsi="Calibri" w:cs="Calibri"/>
          <w:b w:val="0"/>
          <w:bCs w:val="0"/>
          <w:caps w:val="0"/>
          <w:sz w:val="20"/>
          <w:szCs w:val="20"/>
        </w:rPr>
        <w:t>E</w:t>
      </w:r>
      <w:r w:rsidRPr="00BF7347">
        <w:rPr>
          <w:rFonts w:ascii="Calibri" w:hAnsi="Calibri" w:cs="Calibri"/>
          <w:b w:val="0"/>
          <w:bCs w:val="0"/>
          <w:caps w:val="0"/>
          <w:sz w:val="20"/>
          <w:szCs w:val="20"/>
        </w:rPr>
        <w:t xml:space="preserve">ntity provides </w:t>
      </w:r>
      <w:r w:rsidR="3A42029F" w:rsidRPr="00BF7347">
        <w:rPr>
          <w:rFonts w:ascii="Calibri" w:hAnsi="Calibri" w:cs="Calibri"/>
          <w:b w:val="0"/>
          <w:bCs w:val="0"/>
          <w:caps w:val="0"/>
          <w:sz w:val="20"/>
          <w:szCs w:val="20"/>
        </w:rPr>
        <w:t xml:space="preserve">description of </w:t>
      </w:r>
      <w:r w:rsidRPr="00BF7347">
        <w:rPr>
          <w:rFonts w:ascii="Calibri" w:hAnsi="Calibri" w:cs="Calibri"/>
          <w:b w:val="0"/>
          <w:bCs w:val="0"/>
          <w:caps w:val="0"/>
          <w:sz w:val="20"/>
          <w:szCs w:val="20"/>
        </w:rPr>
        <w:t>Modernization a</w:t>
      </w:r>
      <w:r w:rsidR="6FF65C66" w:rsidRPr="00BF7347">
        <w:rPr>
          <w:rFonts w:ascii="Calibri" w:hAnsi="Calibri" w:cs="Calibri"/>
          <w:b w:val="0"/>
          <w:bCs w:val="0"/>
          <w:caps w:val="0"/>
          <w:sz w:val="20"/>
          <w:szCs w:val="20"/>
        </w:rPr>
        <w:t>ss</w:t>
      </w:r>
      <w:r w:rsidRPr="00BF7347">
        <w:rPr>
          <w:rFonts w:ascii="Calibri" w:hAnsi="Calibri" w:cs="Calibri"/>
          <w:b w:val="0"/>
          <w:bCs w:val="0"/>
          <w:caps w:val="0"/>
          <w:sz w:val="20"/>
          <w:szCs w:val="20"/>
        </w:rPr>
        <w:t>ig</w:t>
      </w:r>
      <w:r w:rsidR="15FCA2BD" w:rsidRPr="00BF7347">
        <w:rPr>
          <w:rFonts w:ascii="Calibri" w:hAnsi="Calibri" w:cs="Calibri"/>
          <w:b w:val="0"/>
          <w:bCs w:val="0"/>
          <w:caps w:val="0"/>
          <w:sz w:val="20"/>
          <w:szCs w:val="20"/>
        </w:rPr>
        <w:t>n</w:t>
      </w:r>
      <w:r w:rsidRPr="00BF7347">
        <w:rPr>
          <w:rFonts w:ascii="Calibri" w:hAnsi="Calibri" w:cs="Calibri"/>
          <w:b w:val="0"/>
          <w:bCs w:val="0"/>
          <w:caps w:val="0"/>
          <w:sz w:val="20"/>
          <w:szCs w:val="20"/>
        </w:rPr>
        <w:t xml:space="preserve">ment for units TG1 and TG2 PVE </w:t>
      </w:r>
      <w:r w:rsidR="7E3BCB7A" w:rsidRPr="00BF7347">
        <w:rPr>
          <w:rFonts w:ascii="Calibri" w:hAnsi="Calibri" w:cs="Calibri"/>
          <w:b w:val="0"/>
          <w:bCs w:val="0"/>
          <w:caps w:val="0"/>
          <w:sz w:val="20"/>
          <w:szCs w:val="20"/>
        </w:rPr>
        <w:t>Ci</w:t>
      </w:r>
      <w:r w:rsidRPr="00BF7347">
        <w:rPr>
          <w:rFonts w:ascii="Calibri" w:hAnsi="Calibri" w:cs="Calibri"/>
          <w:b w:val="0"/>
          <w:bCs w:val="0"/>
          <w:caps w:val="0"/>
          <w:sz w:val="20"/>
          <w:szCs w:val="20"/>
        </w:rPr>
        <w:t xml:space="preserve">erny </w:t>
      </w:r>
      <w:r w:rsidR="55AA5BF1" w:rsidRPr="00BF7347">
        <w:rPr>
          <w:rFonts w:ascii="Calibri" w:hAnsi="Calibri" w:cs="Calibri"/>
          <w:b w:val="0"/>
          <w:bCs w:val="0"/>
          <w:caps w:val="0"/>
          <w:sz w:val="20"/>
          <w:szCs w:val="20"/>
        </w:rPr>
        <w:t>Vah</w:t>
      </w:r>
      <w:r w:rsidR="281BA48B" w:rsidRPr="00BF7347">
        <w:rPr>
          <w:rFonts w:ascii="Calibri" w:hAnsi="Calibri" w:cs="Calibri"/>
          <w:b w:val="0"/>
          <w:bCs w:val="0"/>
          <w:caps w:val="0"/>
          <w:sz w:val="20"/>
          <w:szCs w:val="20"/>
        </w:rPr>
        <w:t xml:space="preserve"> for Integrator SE</w:t>
      </w:r>
      <w:r w:rsidR="1D4C3613" w:rsidRPr="00BF7347">
        <w:rPr>
          <w:rFonts w:ascii="Calibri" w:hAnsi="Calibri" w:cs="Calibri"/>
          <w:b w:val="0"/>
          <w:bCs w:val="0"/>
          <w:caps w:val="0"/>
          <w:sz w:val="20"/>
          <w:szCs w:val="20"/>
        </w:rPr>
        <w:t>.</w:t>
      </w:r>
    </w:p>
    <w:p w14:paraId="370A49E0" w14:textId="77C3D152" w:rsidR="00FA15C9" w:rsidRPr="00C4119B" w:rsidRDefault="00FA15C9" w:rsidP="00C4119B">
      <w:pPr>
        <w:pStyle w:val="Formatovanie2"/>
        <w:ind w:left="567" w:hanging="567"/>
      </w:pPr>
      <w:bookmarkStart w:id="29" w:name="_Toc180659111"/>
      <w:r w:rsidRPr="00E45DD8">
        <w:t>Brief description of the Integrator SE project</w:t>
      </w:r>
      <w:bookmarkEnd w:id="29"/>
    </w:p>
    <w:p w14:paraId="2516EB6D" w14:textId="54F9D2AF" w:rsidR="00973E1F" w:rsidRPr="00E45DD8" w:rsidRDefault="1E8E645E"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SE as </w:t>
      </w:r>
      <w:r w:rsidR="11FEB15B" w:rsidRPr="00E45DD8">
        <w:rPr>
          <w:rFonts w:ascii="Calibri" w:hAnsi="Calibri" w:cs="Calibri"/>
          <w:b w:val="0"/>
          <w:bCs w:val="0"/>
          <w:caps w:val="0"/>
          <w:sz w:val="20"/>
          <w:szCs w:val="20"/>
        </w:rPr>
        <w:t xml:space="preserve">Slovakia’s biggest </w:t>
      </w:r>
      <w:r w:rsidR="6F16350A" w:rsidRPr="00E45DD8">
        <w:rPr>
          <w:rFonts w:ascii="Calibri" w:hAnsi="Calibri" w:cs="Calibri"/>
          <w:b w:val="0"/>
          <w:bCs w:val="0"/>
          <w:caps w:val="0"/>
          <w:sz w:val="20"/>
          <w:szCs w:val="20"/>
        </w:rPr>
        <w:t xml:space="preserve">electricity </w:t>
      </w:r>
      <w:r w:rsidR="11FEB15B" w:rsidRPr="00E45DD8">
        <w:rPr>
          <w:rFonts w:ascii="Calibri" w:hAnsi="Calibri" w:cs="Calibri"/>
          <w:b w:val="0"/>
          <w:bCs w:val="0"/>
          <w:caps w:val="0"/>
          <w:sz w:val="20"/>
          <w:szCs w:val="20"/>
        </w:rPr>
        <w:t>producer is developing an unique hybridization project – Integrator</w:t>
      </w:r>
      <w:r w:rsidR="61B50E67" w:rsidRPr="00E45DD8">
        <w:rPr>
          <w:rFonts w:ascii="Calibri" w:hAnsi="Calibri" w:cs="Calibri"/>
          <w:b w:val="0"/>
          <w:bCs w:val="0"/>
          <w:caps w:val="0"/>
          <w:sz w:val="20"/>
          <w:szCs w:val="20"/>
        </w:rPr>
        <w:t xml:space="preserve"> SE</w:t>
      </w:r>
      <w:r w:rsidR="6F16350A" w:rsidRPr="00E45DD8">
        <w:rPr>
          <w:rFonts w:ascii="Calibri" w:hAnsi="Calibri" w:cs="Calibri"/>
          <w:b w:val="0"/>
          <w:bCs w:val="0"/>
          <w:caps w:val="0"/>
          <w:sz w:val="20"/>
          <w:szCs w:val="20"/>
        </w:rPr>
        <w:t xml:space="preserve"> (referred to also as the “Project”)</w:t>
      </w:r>
      <w:r w:rsidR="11FEB15B" w:rsidRPr="00E45DD8">
        <w:rPr>
          <w:rFonts w:ascii="Calibri" w:hAnsi="Calibri" w:cs="Calibri"/>
          <w:b w:val="0"/>
          <w:bCs w:val="0"/>
          <w:caps w:val="0"/>
          <w:sz w:val="20"/>
          <w:szCs w:val="20"/>
        </w:rPr>
        <w:t>, which consists of an ambitious refurbishment plan for the 735MW Čierny Váh pumped</w:t>
      </w:r>
      <w:r w:rsidR="47B0BE5F" w:rsidRPr="00E45DD8">
        <w:rPr>
          <w:rFonts w:ascii="Calibri" w:hAnsi="Calibri" w:cs="Calibri"/>
          <w:b w:val="0"/>
          <w:bCs w:val="0"/>
          <w:caps w:val="0"/>
          <w:sz w:val="20"/>
          <w:szCs w:val="20"/>
        </w:rPr>
        <w:t xml:space="preserve"> hydro</w:t>
      </w:r>
      <w:r w:rsidR="11FEB15B" w:rsidRPr="00E45DD8">
        <w:rPr>
          <w:rFonts w:ascii="Calibri" w:hAnsi="Calibri" w:cs="Calibri"/>
          <w:b w:val="0"/>
          <w:bCs w:val="0"/>
          <w:caps w:val="0"/>
          <w:sz w:val="20"/>
          <w:szCs w:val="20"/>
        </w:rPr>
        <w:t xml:space="preserve"> storage power plant</w:t>
      </w:r>
      <w:r w:rsidR="438C8AC2" w:rsidRPr="00E45DD8">
        <w:rPr>
          <w:rFonts w:ascii="Calibri" w:hAnsi="Calibri" w:cs="Calibri"/>
          <w:b w:val="0"/>
          <w:bCs w:val="0"/>
          <w:caps w:val="0"/>
          <w:sz w:val="20"/>
          <w:szCs w:val="20"/>
        </w:rPr>
        <w:t xml:space="preserve"> (PHSP)</w:t>
      </w:r>
      <w:r w:rsidR="11FEB15B" w:rsidRPr="00E45DD8">
        <w:rPr>
          <w:rFonts w:ascii="Calibri" w:hAnsi="Calibri" w:cs="Calibri"/>
          <w:b w:val="0"/>
          <w:bCs w:val="0"/>
          <w:caps w:val="0"/>
          <w:sz w:val="20"/>
          <w:szCs w:val="20"/>
        </w:rPr>
        <w:t xml:space="preserve"> by modernizing two of the existing turbines and adding </w:t>
      </w:r>
      <w:r w:rsidR="54A7CE7F" w:rsidRPr="00E45DD8">
        <w:rPr>
          <w:rFonts w:ascii="Calibri" w:hAnsi="Calibri" w:cs="Calibri"/>
          <w:b w:val="0"/>
          <w:bCs w:val="0"/>
          <w:caps w:val="0"/>
          <w:sz w:val="20"/>
          <w:szCs w:val="20"/>
        </w:rPr>
        <w:t xml:space="preserve">up to </w:t>
      </w:r>
      <w:r w:rsidR="11FEB15B" w:rsidRPr="00E45DD8">
        <w:rPr>
          <w:rFonts w:ascii="Calibri" w:hAnsi="Calibri" w:cs="Calibri"/>
          <w:b w:val="0"/>
          <w:bCs w:val="0"/>
          <w:caps w:val="0"/>
          <w:sz w:val="20"/>
          <w:szCs w:val="20"/>
        </w:rPr>
        <w:t xml:space="preserve">a </w:t>
      </w:r>
      <w:r w:rsidR="00AC3A70">
        <w:rPr>
          <w:rFonts w:ascii="Calibri" w:hAnsi="Calibri" w:cs="Calibri"/>
          <w:b w:val="0"/>
          <w:bCs w:val="0"/>
          <w:caps w:val="0"/>
          <w:sz w:val="20"/>
          <w:szCs w:val="20"/>
        </w:rPr>
        <w:t>80</w:t>
      </w:r>
      <w:r w:rsidR="11FEB15B" w:rsidRPr="00E45DD8">
        <w:rPr>
          <w:rFonts w:ascii="Calibri" w:hAnsi="Calibri" w:cs="Calibri"/>
          <w:b w:val="0"/>
          <w:bCs w:val="0"/>
          <w:caps w:val="0"/>
          <w:sz w:val="20"/>
          <w:szCs w:val="20"/>
        </w:rPr>
        <w:t xml:space="preserve"> MW (</w:t>
      </w:r>
      <w:r w:rsidR="00AC3A70">
        <w:rPr>
          <w:rFonts w:ascii="Calibri" w:hAnsi="Calibri" w:cs="Calibri"/>
          <w:b w:val="0"/>
          <w:bCs w:val="0"/>
          <w:caps w:val="0"/>
          <w:sz w:val="20"/>
          <w:szCs w:val="20"/>
        </w:rPr>
        <w:t>160</w:t>
      </w:r>
      <w:r w:rsidR="11FEB15B" w:rsidRPr="00E45DD8">
        <w:rPr>
          <w:rFonts w:ascii="Calibri" w:hAnsi="Calibri" w:cs="Calibri"/>
          <w:b w:val="0"/>
          <w:bCs w:val="0"/>
          <w:caps w:val="0"/>
          <w:sz w:val="20"/>
          <w:szCs w:val="20"/>
        </w:rPr>
        <w:t xml:space="preserve"> MWh) battery energy storage system (BESS). The name of the project is derived from the main rationale for the project, which is to integrate two types of electricity storage - an existing PHSP Čierny Váh with a new storage capacity provided by the battery. The aim is to optimize two of the six existing ternary pumped storage units and integrate the pumped hydro power plant with a Battery Energy Storage System to enhance flexibility, performance, and grid resilience through the provision of a wider range of ancillary services.</w:t>
      </w:r>
      <w:r w:rsidRPr="00E45DD8">
        <w:rPr>
          <w:rFonts w:ascii="Calibri" w:hAnsi="Calibri" w:cs="Calibri"/>
          <w:b w:val="0"/>
          <w:bCs w:val="0"/>
          <w:caps w:val="0"/>
          <w:sz w:val="20"/>
          <w:szCs w:val="20"/>
        </w:rPr>
        <w:t xml:space="preserve"> </w:t>
      </w:r>
      <w:r w:rsidR="2D828300" w:rsidRPr="00E45DD8">
        <w:rPr>
          <w:rFonts w:ascii="Calibri" w:hAnsi="Calibri" w:cs="Calibri"/>
          <w:b w:val="0"/>
          <w:bCs w:val="0"/>
          <w:caps w:val="0"/>
          <w:sz w:val="20"/>
          <w:szCs w:val="20"/>
        </w:rPr>
        <w:t>Through</w:t>
      </w:r>
      <w:r w:rsidR="11FEB15B" w:rsidRPr="00E45DD8">
        <w:rPr>
          <w:rFonts w:ascii="Calibri" w:hAnsi="Calibri" w:cs="Calibri"/>
          <w:b w:val="0"/>
          <w:bCs w:val="0"/>
          <w:caps w:val="0"/>
          <w:sz w:val="20"/>
          <w:szCs w:val="20"/>
        </w:rPr>
        <w:t xml:space="preserve"> developing the Project Integrator</w:t>
      </w:r>
      <w:r w:rsidR="3FD7AEEB" w:rsidRPr="00E45DD8">
        <w:rPr>
          <w:rFonts w:ascii="Calibri" w:hAnsi="Calibri" w:cs="Calibri"/>
          <w:b w:val="0"/>
          <w:bCs w:val="0"/>
          <w:caps w:val="0"/>
          <w:sz w:val="20"/>
          <w:szCs w:val="20"/>
        </w:rPr>
        <w:t xml:space="preserve"> SE</w:t>
      </w:r>
      <w:r w:rsidR="11FEB15B" w:rsidRPr="00E45DD8">
        <w:rPr>
          <w:rFonts w:ascii="Calibri" w:hAnsi="Calibri" w:cs="Calibri"/>
          <w:b w:val="0"/>
          <w:bCs w:val="0"/>
          <w:caps w:val="0"/>
          <w:sz w:val="20"/>
          <w:szCs w:val="20"/>
        </w:rPr>
        <w:t xml:space="preserve">, </w:t>
      </w:r>
      <w:r w:rsidRPr="00E45DD8">
        <w:rPr>
          <w:rFonts w:ascii="Calibri" w:hAnsi="Calibri" w:cs="Calibri"/>
          <w:b w:val="0"/>
          <w:bCs w:val="0"/>
          <w:caps w:val="0"/>
          <w:sz w:val="20"/>
          <w:szCs w:val="20"/>
        </w:rPr>
        <w:t>SE</w:t>
      </w:r>
      <w:r w:rsidR="11FEB15B" w:rsidRPr="00E45DD8">
        <w:rPr>
          <w:rFonts w:ascii="Calibri" w:hAnsi="Calibri" w:cs="Calibri"/>
          <w:b w:val="0"/>
          <w:bCs w:val="0"/>
          <w:caps w:val="0"/>
          <w:sz w:val="20"/>
          <w:szCs w:val="20"/>
        </w:rPr>
        <w:t xml:space="preserve"> aims to contribute to national and EU climate goals by enhancing flexibility, performance, and grid resilience </w:t>
      </w:r>
      <w:r w:rsidR="2CE68CF0" w:rsidRPr="00E45DD8">
        <w:rPr>
          <w:rFonts w:ascii="Calibri" w:hAnsi="Calibri" w:cs="Calibri"/>
          <w:b w:val="0"/>
          <w:bCs w:val="0"/>
          <w:caps w:val="0"/>
          <w:sz w:val="20"/>
          <w:szCs w:val="20"/>
        </w:rPr>
        <w:t>by providing</w:t>
      </w:r>
      <w:r w:rsidR="11FEB15B" w:rsidRPr="00E45DD8">
        <w:rPr>
          <w:rFonts w:ascii="Calibri" w:hAnsi="Calibri" w:cs="Calibri"/>
          <w:b w:val="0"/>
          <w:bCs w:val="0"/>
          <w:caps w:val="0"/>
          <w:sz w:val="20"/>
          <w:szCs w:val="20"/>
        </w:rPr>
        <w:t xml:space="preserve"> a wider range of ancillary services, which are crucial for decarbonizing EU economy. </w:t>
      </w:r>
    </w:p>
    <w:p w14:paraId="7B52709D" w14:textId="7CB6ED77" w:rsidR="00973E1F" w:rsidRPr="00E45DD8" w:rsidRDefault="11FEB15B"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Čierny Váh with its 735MW installed capacity is the largest pumped storage power plant and also the largest hydroelectric power station in Slovakia</w:t>
      </w:r>
      <w:r w:rsidR="7E9C793F" w:rsidRPr="00E45DD8">
        <w:rPr>
          <w:rFonts w:ascii="Calibri" w:hAnsi="Calibri" w:cs="Calibri"/>
          <w:b w:val="0"/>
          <w:bCs w:val="0"/>
          <w:caps w:val="0"/>
          <w:sz w:val="20"/>
          <w:szCs w:val="20"/>
        </w:rPr>
        <w:t>. It is located on the Čierny Váh river and is connected to a 400 kV line in the northern part of the Slovak grid.</w:t>
      </w:r>
      <w:r w:rsidR="274F399B" w:rsidRPr="00E45DD8">
        <w:rPr>
          <w:rFonts w:ascii="Calibri" w:hAnsi="Calibri" w:cs="Calibri"/>
          <w:b w:val="0"/>
          <w:bCs w:val="0"/>
          <w:caps w:val="0"/>
          <w:sz w:val="20"/>
          <w:szCs w:val="20"/>
        </w:rPr>
        <w:t xml:space="preserve"> </w:t>
      </w:r>
      <w:r w:rsidR="5ED336A3" w:rsidRPr="00E45DD8">
        <w:rPr>
          <w:rFonts w:ascii="Calibri" w:hAnsi="Calibri" w:cs="Calibri"/>
          <w:b w:val="0"/>
          <w:bCs w:val="0"/>
          <w:caps w:val="0"/>
          <w:sz w:val="20"/>
          <w:szCs w:val="20"/>
        </w:rPr>
        <w:t>O</w:t>
      </w:r>
      <w:r w:rsidRPr="00E45DD8">
        <w:rPr>
          <w:rFonts w:ascii="Calibri" w:hAnsi="Calibri" w:cs="Calibri"/>
          <w:b w:val="0"/>
          <w:bCs w:val="0"/>
          <w:caps w:val="0"/>
          <w:sz w:val="20"/>
          <w:szCs w:val="20"/>
        </w:rPr>
        <w:t xml:space="preserve">peration of PHSP Čierny Váh </w:t>
      </w:r>
      <w:r w:rsidR="77AC27D9" w:rsidRPr="00E45DD8">
        <w:rPr>
          <w:rFonts w:ascii="Calibri" w:hAnsi="Calibri" w:cs="Calibri"/>
          <w:b w:val="0"/>
          <w:bCs w:val="0"/>
          <w:caps w:val="0"/>
          <w:sz w:val="20"/>
          <w:szCs w:val="20"/>
        </w:rPr>
        <w:t xml:space="preserve">plays </w:t>
      </w:r>
      <w:r w:rsidRPr="00E45DD8">
        <w:rPr>
          <w:rFonts w:ascii="Calibri" w:hAnsi="Calibri" w:cs="Calibri"/>
          <w:b w:val="0"/>
          <w:bCs w:val="0"/>
          <w:caps w:val="0"/>
          <w:sz w:val="20"/>
          <w:szCs w:val="20"/>
        </w:rPr>
        <w:t xml:space="preserve">a crucial </w:t>
      </w:r>
      <w:r w:rsidR="2F3FF09F" w:rsidRPr="00E45DD8">
        <w:rPr>
          <w:rFonts w:ascii="Calibri" w:hAnsi="Calibri" w:cs="Calibri"/>
          <w:b w:val="0"/>
          <w:bCs w:val="0"/>
          <w:caps w:val="0"/>
          <w:sz w:val="20"/>
          <w:szCs w:val="20"/>
        </w:rPr>
        <w:t>role</w:t>
      </w:r>
      <w:r w:rsidRPr="00E45DD8">
        <w:rPr>
          <w:rFonts w:ascii="Calibri" w:hAnsi="Calibri" w:cs="Calibri"/>
          <w:b w:val="0"/>
          <w:bCs w:val="0"/>
          <w:caps w:val="0"/>
          <w:sz w:val="20"/>
          <w:szCs w:val="20"/>
        </w:rPr>
        <w:t xml:space="preserve"> in providing flexibility to the Slovak transmission system. Given its parameters, it represents </w:t>
      </w:r>
      <w:r w:rsidR="5E9BBE81" w:rsidRPr="00E45DD8">
        <w:rPr>
          <w:rFonts w:ascii="Calibri" w:hAnsi="Calibri" w:cs="Calibri"/>
          <w:b w:val="0"/>
          <w:bCs w:val="0"/>
          <w:caps w:val="0"/>
          <w:sz w:val="20"/>
          <w:szCs w:val="20"/>
        </w:rPr>
        <w:t xml:space="preserve">a </w:t>
      </w:r>
      <w:r w:rsidRPr="00E45DD8">
        <w:rPr>
          <w:rFonts w:ascii="Calibri" w:hAnsi="Calibri" w:cs="Calibri"/>
          <w:b w:val="0"/>
          <w:bCs w:val="0"/>
          <w:caps w:val="0"/>
          <w:sz w:val="20"/>
          <w:szCs w:val="20"/>
        </w:rPr>
        <w:t>unique type of pumped</w:t>
      </w:r>
      <w:r w:rsidR="7A6715BC" w:rsidRPr="00E45DD8">
        <w:rPr>
          <w:rFonts w:ascii="Calibri" w:hAnsi="Calibri" w:cs="Calibri"/>
          <w:b w:val="0"/>
          <w:bCs w:val="0"/>
          <w:caps w:val="0"/>
          <w:sz w:val="20"/>
          <w:szCs w:val="20"/>
        </w:rPr>
        <w:t>-storage</w:t>
      </w:r>
      <w:r w:rsidRPr="00E45DD8">
        <w:rPr>
          <w:rFonts w:ascii="Calibri" w:hAnsi="Calibri" w:cs="Calibri"/>
          <w:b w:val="0"/>
          <w:bCs w:val="0"/>
          <w:caps w:val="0"/>
          <w:sz w:val="20"/>
          <w:szCs w:val="20"/>
        </w:rPr>
        <w:t xml:space="preserve"> power plant in Slovakia. However, as it has been operating since 1982 and it is nearing the end of its economic lifetime, to continue safe operation a minimal refurbishment of each unit is necessary. At the same time, the end of technical </w:t>
      </w:r>
      <w:r w:rsidR="25502D48" w:rsidRPr="00E45DD8">
        <w:rPr>
          <w:rFonts w:ascii="Calibri" w:hAnsi="Calibri" w:cs="Calibri"/>
          <w:b w:val="0"/>
          <w:bCs w:val="0"/>
          <w:caps w:val="0"/>
          <w:sz w:val="20"/>
          <w:szCs w:val="20"/>
        </w:rPr>
        <w:t>service life</w:t>
      </w:r>
      <w:r w:rsidRPr="00E45DD8">
        <w:rPr>
          <w:rFonts w:ascii="Calibri" w:hAnsi="Calibri" w:cs="Calibri"/>
          <w:b w:val="0"/>
          <w:bCs w:val="0"/>
          <w:caps w:val="0"/>
          <w:sz w:val="20"/>
          <w:szCs w:val="20"/>
        </w:rPr>
        <w:t xml:space="preserve"> of the plant represents a unique opportunity to execute more ambitious modernization scope and ensure the safe and reliable operation of this plant for the next 25 years. The Project Integrator</w:t>
      </w:r>
      <w:r w:rsidR="15F77719" w:rsidRPr="00E45DD8">
        <w:rPr>
          <w:rFonts w:ascii="Calibri" w:hAnsi="Calibri" w:cs="Calibri"/>
          <w:b w:val="0"/>
          <w:bCs w:val="0"/>
          <w:caps w:val="0"/>
          <w:sz w:val="20"/>
          <w:szCs w:val="20"/>
        </w:rPr>
        <w:t xml:space="preserve"> SE</w:t>
      </w:r>
      <w:r w:rsidRPr="00E45DD8">
        <w:rPr>
          <w:rFonts w:ascii="Calibri" w:hAnsi="Calibri" w:cs="Calibri"/>
          <w:b w:val="0"/>
          <w:bCs w:val="0"/>
          <w:caps w:val="0"/>
          <w:sz w:val="20"/>
          <w:szCs w:val="20"/>
        </w:rPr>
        <w:t xml:space="preserve"> modernization scope will enable grid regulation during pumping mode for two out of the six units, which is particularly important with the large balancing needs related to large scale </w:t>
      </w:r>
      <w:r w:rsidR="1E6E99B7" w:rsidRPr="00E45DD8">
        <w:rPr>
          <w:rFonts w:ascii="Calibri" w:hAnsi="Calibri" w:cs="Calibri"/>
          <w:b w:val="0"/>
          <w:bCs w:val="0"/>
          <w:caps w:val="0"/>
          <w:sz w:val="20"/>
          <w:szCs w:val="20"/>
        </w:rPr>
        <w:t>photovoltaic (</w:t>
      </w:r>
      <w:r w:rsidRPr="00E45DD8">
        <w:rPr>
          <w:rFonts w:ascii="Calibri" w:hAnsi="Calibri" w:cs="Calibri"/>
          <w:b w:val="0"/>
          <w:bCs w:val="0"/>
          <w:caps w:val="0"/>
          <w:sz w:val="20"/>
          <w:szCs w:val="20"/>
        </w:rPr>
        <w:t>PV</w:t>
      </w:r>
      <w:r w:rsidR="57A6AD6F"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grid penetration in Central Europe. </w:t>
      </w:r>
    </w:p>
    <w:p w14:paraId="24B723D5" w14:textId="170F5AC7" w:rsidR="00973E1F" w:rsidRPr="00E45DD8" w:rsidRDefault="11FEB15B"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lastRenderedPageBreak/>
        <w:t xml:space="preserve">The project represents a necessary support for renewables that aligns with the climate objectives of the European Green Deal and Fit for 55 packages. The project is part of the 2022 ten-year network development plan (TYNDP 2022) that the European Network of Transmission System Operators for Electricity (ENTSO-E), publishes every two years presenting how to develop the EU cross-border electricity networks in the next 10 to 20 years. In November 2023, </w:t>
      </w:r>
      <w:r w:rsidR="46E6B0D2"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w:t>
      </w:r>
      <w:r w:rsidR="000E9361" w:rsidRPr="00E45DD8">
        <w:rPr>
          <w:rFonts w:ascii="Calibri" w:hAnsi="Calibri" w:cs="Calibri"/>
          <w:b w:val="0"/>
          <w:bCs w:val="0"/>
          <w:caps w:val="0"/>
          <w:sz w:val="20"/>
          <w:szCs w:val="20"/>
        </w:rPr>
        <w:t>y</w:t>
      </w:r>
      <w:r w:rsidRPr="00E45DD8">
        <w:rPr>
          <w:rFonts w:ascii="Calibri" w:hAnsi="Calibri" w:cs="Calibri"/>
          <w:b w:val="0"/>
          <w:bCs w:val="0"/>
          <w:caps w:val="0"/>
          <w:sz w:val="20"/>
          <w:szCs w:val="20"/>
        </w:rPr>
        <w:t>ear later, the European Commission </w:t>
      </w:r>
      <w:r w:rsidR="00AC3A70">
        <w:rPr>
          <w:rFonts w:ascii="Calibri" w:hAnsi="Calibri" w:cs="Calibri"/>
          <w:b w:val="0"/>
          <w:bCs w:val="0"/>
          <w:caps w:val="0"/>
          <w:sz w:val="20"/>
          <w:szCs w:val="20"/>
        </w:rPr>
        <w:t>included</w:t>
      </w:r>
      <w:r w:rsidRPr="00E45DD8">
        <w:rPr>
          <w:rFonts w:ascii="Calibri" w:hAnsi="Calibri" w:cs="Calibri"/>
          <w:b w:val="0"/>
          <w:bCs w:val="0"/>
          <w:caps w:val="0"/>
          <w:sz w:val="20"/>
          <w:szCs w:val="20"/>
        </w:rPr>
        <w:t xml:space="preserve"> the project Integrator</w:t>
      </w:r>
      <w:r w:rsidR="037411F0" w:rsidRPr="00E45DD8">
        <w:rPr>
          <w:rFonts w:ascii="Calibri" w:hAnsi="Calibri" w:cs="Calibri"/>
          <w:b w:val="0"/>
          <w:bCs w:val="0"/>
          <w:caps w:val="0"/>
          <w:sz w:val="20"/>
          <w:szCs w:val="20"/>
        </w:rPr>
        <w:t xml:space="preserve"> SE</w:t>
      </w:r>
      <w:r w:rsidR="00AC3A70">
        <w:rPr>
          <w:rFonts w:ascii="Calibri" w:hAnsi="Calibri" w:cs="Calibri"/>
          <w:b w:val="0"/>
          <w:bCs w:val="0"/>
          <w:caps w:val="0"/>
          <w:sz w:val="20"/>
          <w:szCs w:val="20"/>
        </w:rPr>
        <w:t xml:space="preserve"> on</w:t>
      </w:r>
      <w:r w:rsidRPr="00E45DD8">
        <w:rPr>
          <w:rFonts w:ascii="Calibri" w:hAnsi="Calibri" w:cs="Calibri"/>
          <w:b w:val="0"/>
          <w:bCs w:val="0"/>
          <w:caps w:val="0"/>
          <w:sz w:val="20"/>
          <w:szCs w:val="20"/>
        </w:rPr>
        <w:t xml:space="preserve"> the </w:t>
      </w:r>
      <w:r w:rsidR="21B6F382" w:rsidRPr="00E45DD8">
        <w:rPr>
          <w:rFonts w:ascii="Calibri" w:hAnsi="Calibri" w:cs="Calibri"/>
          <w:b w:val="0"/>
          <w:bCs w:val="0"/>
          <w:caps w:val="0"/>
          <w:sz w:val="20"/>
          <w:szCs w:val="20"/>
        </w:rPr>
        <w:t>6</w:t>
      </w:r>
      <w:r w:rsidR="21B6F382" w:rsidRPr="00E45DD8">
        <w:rPr>
          <w:rFonts w:ascii="Calibri" w:hAnsi="Calibri" w:cs="Calibri"/>
          <w:b w:val="0"/>
          <w:bCs w:val="0"/>
          <w:caps w:val="0"/>
          <w:sz w:val="20"/>
          <w:szCs w:val="20"/>
          <w:vertAlign w:val="superscript"/>
        </w:rPr>
        <w:t>th</w:t>
      </w:r>
      <w:r w:rsidR="21B6F382" w:rsidRPr="00E45DD8">
        <w:rPr>
          <w:rFonts w:ascii="Calibri" w:hAnsi="Calibri" w:cs="Calibri"/>
          <w:b w:val="0"/>
          <w:bCs w:val="0"/>
          <w:caps w:val="0"/>
          <w:sz w:val="20"/>
          <w:szCs w:val="20"/>
        </w:rPr>
        <w:t xml:space="preserve"> </w:t>
      </w:r>
      <w:r w:rsidR="00AC3A70">
        <w:rPr>
          <w:rFonts w:ascii="Calibri" w:hAnsi="Calibri" w:cs="Calibri"/>
          <w:b w:val="0"/>
          <w:bCs w:val="0"/>
          <w:caps w:val="0"/>
          <w:sz w:val="20"/>
          <w:szCs w:val="20"/>
        </w:rPr>
        <w:t>list of</w:t>
      </w:r>
      <w:r w:rsidRPr="00E45DD8">
        <w:rPr>
          <w:rFonts w:ascii="Calibri" w:hAnsi="Calibri" w:cs="Calibri"/>
          <w:b w:val="0"/>
          <w:bCs w:val="0"/>
          <w:caps w:val="0"/>
          <w:sz w:val="20"/>
          <w:szCs w:val="20"/>
        </w:rPr>
        <w:t xml:space="preserve"> Projects of Common Interest (PCI). Being one of the PCI project, it plays a crucial role </w:t>
      </w:r>
      <w:r w:rsidR="241E2427" w:rsidRPr="00E45DD8">
        <w:rPr>
          <w:rFonts w:ascii="Calibri" w:hAnsi="Calibri" w:cs="Calibri"/>
          <w:b w:val="0"/>
          <w:bCs w:val="0"/>
          <w:caps w:val="0"/>
          <w:sz w:val="20"/>
          <w:szCs w:val="20"/>
        </w:rPr>
        <w:t>at</w:t>
      </w:r>
      <w:r w:rsidRPr="00E45DD8">
        <w:rPr>
          <w:rFonts w:ascii="Calibri" w:hAnsi="Calibri" w:cs="Calibri"/>
          <w:b w:val="0"/>
          <w:bCs w:val="0"/>
          <w:caps w:val="0"/>
          <w:sz w:val="20"/>
          <w:szCs w:val="20"/>
        </w:rPr>
        <w:t xml:space="preserve"> the European level, as the increase of provided ancillary services will not only contribute to resolving the massive flexibility challenges in </w:t>
      </w:r>
      <w:r w:rsidR="1A4B5F68"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neighboring countries</w:t>
      </w:r>
      <w:r w:rsidR="49F924FD"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but will also contribute to the integration of markets for balancing capacity and balancing energy.  </w:t>
      </w:r>
    </w:p>
    <w:p w14:paraId="20E67254" w14:textId="721D6487" w:rsidR="00973E1F" w:rsidRPr="00E45DD8" w:rsidRDefault="11FEB15B"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The project objectives are also in line with Slovakia’s updated national energy and climate plan („NECP“), as it ad</w:t>
      </w:r>
      <w:r w:rsidR="6A00DC23" w:rsidRPr="00E45DD8">
        <w:rPr>
          <w:rFonts w:ascii="Calibri" w:hAnsi="Calibri" w:cs="Calibri"/>
          <w:b w:val="0"/>
          <w:bCs w:val="0"/>
          <w:caps w:val="0"/>
          <w:sz w:val="20"/>
          <w:szCs w:val="20"/>
        </w:rPr>
        <w:t>d</w:t>
      </w:r>
      <w:r w:rsidRPr="00E45DD8">
        <w:rPr>
          <w:rFonts w:ascii="Calibri" w:hAnsi="Calibri" w:cs="Calibri"/>
          <w:b w:val="0"/>
          <w:bCs w:val="0"/>
          <w:caps w:val="0"/>
          <w:sz w:val="20"/>
          <w:szCs w:val="20"/>
        </w:rPr>
        <w:t xml:space="preserve">resses flexibility challenges presented in the Slovak NECP. In the case of Slovakia, despite the level of cross-border connections with neighbouring countries is being above the EU average, in order to maintain the reliability of the power system in Slovakia, a sufficient level of flexible resources in light of the current and expected future development of </w:t>
      </w:r>
      <w:r w:rsidR="401CD582" w:rsidRPr="00E45DD8">
        <w:rPr>
          <w:rFonts w:ascii="Calibri" w:hAnsi="Calibri" w:cs="Calibri"/>
          <w:b w:val="0"/>
          <w:bCs w:val="0"/>
          <w:caps w:val="0"/>
          <w:sz w:val="20"/>
          <w:szCs w:val="20"/>
        </w:rPr>
        <w:t>renewable</w:t>
      </w:r>
      <w:r w:rsidRPr="00E45DD8">
        <w:rPr>
          <w:rFonts w:ascii="Calibri" w:hAnsi="Calibri" w:cs="Calibri"/>
          <w:b w:val="0"/>
          <w:bCs w:val="0"/>
          <w:caps w:val="0"/>
          <w:sz w:val="20"/>
          <w:szCs w:val="20"/>
        </w:rPr>
        <w:t xml:space="preserve"> </w:t>
      </w:r>
      <w:r w:rsidR="401CD582" w:rsidRPr="00E45DD8">
        <w:rPr>
          <w:rFonts w:ascii="Calibri" w:hAnsi="Calibri" w:cs="Calibri"/>
          <w:b w:val="0"/>
          <w:bCs w:val="0"/>
          <w:caps w:val="0"/>
          <w:sz w:val="20"/>
          <w:szCs w:val="20"/>
        </w:rPr>
        <w:t xml:space="preserve">energy sources </w:t>
      </w:r>
      <w:r w:rsidRPr="00E45DD8">
        <w:rPr>
          <w:rFonts w:ascii="Calibri" w:hAnsi="Calibri" w:cs="Calibri"/>
          <w:b w:val="0"/>
          <w:bCs w:val="0"/>
          <w:caps w:val="0"/>
          <w:sz w:val="20"/>
          <w:szCs w:val="20"/>
        </w:rPr>
        <w:t>is required.</w:t>
      </w:r>
      <w:r w:rsidRPr="00E45DD8">
        <w:rPr>
          <w:rFonts w:ascii="Calibri" w:hAnsi="Calibri" w:cs="Calibri"/>
          <w:b w:val="0"/>
          <w:bCs w:val="0"/>
          <w:caps w:val="0"/>
        </w:rPr>
        <w:t xml:space="preserve"> </w:t>
      </w:r>
      <w:r w:rsidRPr="00E45DD8">
        <w:rPr>
          <w:rFonts w:ascii="Calibri" w:hAnsi="Calibri" w:cs="Calibri"/>
          <w:b w:val="0"/>
          <w:bCs w:val="0"/>
          <w:caps w:val="0"/>
          <w:sz w:val="20"/>
          <w:szCs w:val="20"/>
        </w:rPr>
        <w:t>Slovak NECP stresses the key importance of maintaining and supporting of the operation of existing pumped</w:t>
      </w:r>
      <w:r w:rsidR="1EDF1FE4" w:rsidRPr="00E45DD8">
        <w:rPr>
          <w:rFonts w:ascii="Calibri" w:hAnsi="Calibri" w:cs="Calibri"/>
          <w:b w:val="0"/>
          <w:bCs w:val="0"/>
          <w:caps w:val="0"/>
          <w:sz w:val="20"/>
          <w:szCs w:val="20"/>
        </w:rPr>
        <w:t>-storage</w:t>
      </w:r>
      <w:r w:rsidRPr="00E45DD8">
        <w:rPr>
          <w:rFonts w:ascii="Calibri" w:hAnsi="Calibri" w:cs="Calibri"/>
          <w:b w:val="0"/>
          <w:bCs w:val="0"/>
          <w:caps w:val="0"/>
          <w:sz w:val="20"/>
          <w:szCs w:val="20"/>
        </w:rPr>
        <w:t xml:space="preserve"> power plants and supporting the investments aimed at increasing regulatory range and increasing output of existing power plants, which contribute to integrating of higher share of </w:t>
      </w:r>
      <w:r w:rsidR="401CD582" w:rsidRPr="00E45DD8">
        <w:rPr>
          <w:rFonts w:ascii="Calibri" w:hAnsi="Calibri" w:cs="Calibri"/>
          <w:b w:val="0"/>
          <w:bCs w:val="0"/>
          <w:caps w:val="0"/>
          <w:sz w:val="20"/>
          <w:szCs w:val="20"/>
        </w:rPr>
        <w:t>renewable energy sources</w:t>
      </w:r>
      <w:r w:rsidRPr="00E45DD8">
        <w:rPr>
          <w:rFonts w:ascii="Calibri" w:hAnsi="Calibri" w:cs="Calibri"/>
          <w:b w:val="0"/>
          <w:bCs w:val="0"/>
          <w:caps w:val="0"/>
          <w:sz w:val="20"/>
          <w:szCs w:val="20"/>
        </w:rPr>
        <w:t>. Therefore, from all the possible measures, the modernization of existing pumped</w:t>
      </w:r>
      <w:r w:rsidR="41C7DE34" w:rsidRPr="00E45DD8">
        <w:rPr>
          <w:rFonts w:ascii="Calibri" w:hAnsi="Calibri" w:cs="Calibri"/>
          <w:b w:val="0"/>
          <w:bCs w:val="0"/>
          <w:caps w:val="0"/>
          <w:sz w:val="20"/>
          <w:szCs w:val="20"/>
        </w:rPr>
        <w:t>-storage</w:t>
      </w:r>
      <w:r w:rsidRPr="00E45DD8">
        <w:rPr>
          <w:rFonts w:ascii="Calibri" w:hAnsi="Calibri" w:cs="Calibri"/>
          <w:b w:val="0"/>
          <w:bCs w:val="0"/>
          <w:caps w:val="0"/>
          <w:sz w:val="20"/>
          <w:szCs w:val="20"/>
        </w:rPr>
        <w:t xml:space="preserve"> power plants such as Project Integrator</w:t>
      </w:r>
      <w:r w:rsidR="65E2869B" w:rsidRPr="00E45DD8">
        <w:rPr>
          <w:rFonts w:ascii="Calibri" w:hAnsi="Calibri" w:cs="Calibri"/>
          <w:b w:val="0"/>
          <w:bCs w:val="0"/>
          <w:caps w:val="0"/>
          <w:sz w:val="20"/>
          <w:szCs w:val="20"/>
        </w:rPr>
        <w:t xml:space="preserve"> SE</w:t>
      </w:r>
      <w:r w:rsidRPr="00E45DD8">
        <w:rPr>
          <w:rFonts w:ascii="Calibri" w:hAnsi="Calibri" w:cs="Calibri"/>
          <w:b w:val="0"/>
          <w:bCs w:val="0"/>
          <w:caps w:val="0"/>
          <w:sz w:val="20"/>
          <w:szCs w:val="20"/>
        </w:rPr>
        <w:t xml:space="preserve"> appears to be adequate solution to the Slovak grid flexibility challenges. </w:t>
      </w:r>
    </w:p>
    <w:p w14:paraId="3DFAD347" w14:textId="21427CE5" w:rsidR="00973E1F" w:rsidRPr="00E45DD8" w:rsidRDefault="11FEB15B"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The Project Integrator</w:t>
      </w:r>
      <w:r w:rsidR="31E29E91" w:rsidRPr="00E45DD8">
        <w:rPr>
          <w:rFonts w:ascii="Calibri" w:hAnsi="Calibri" w:cs="Calibri"/>
          <w:b w:val="0"/>
          <w:bCs w:val="0"/>
          <w:caps w:val="0"/>
          <w:sz w:val="20"/>
          <w:szCs w:val="20"/>
        </w:rPr>
        <w:t xml:space="preserve"> SE</w:t>
      </w:r>
      <w:r w:rsidRPr="00E45DD8">
        <w:rPr>
          <w:rFonts w:ascii="Calibri" w:hAnsi="Calibri" w:cs="Calibri"/>
          <w:b w:val="0"/>
          <w:bCs w:val="0"/>
          <w:caps w:val="0"/>
          <w:sz w:val="20"/>
          <w:szCs w:val="20"/>
        </w:rPr>
        <w:t xml:space="preserve"> presents the best cost-effective mean to </w:t>
      </w:r>
      <w:r w:rsidR="291F27F2" w:rsidRPr="00E45DD8">
        <w:rPr>
          <w:rFonts w:ascii="Calibri" w:hAnsi="Calibri" w:cs="Calibri"/>
          <w:b w:val="0"/>
          <w:bCs w:val="0"/>
          <w:caps w:val="0"/>
          <w:sz w:val="20"/>
          <w:szCs w:val="20"/>
        </w:rPr>
        <w:t>implement</w:t>
      </w:r>
      <w:r w:rsidRPr="00E45DD8">
        <w:rPr>
          <w:rFonts w:ascii="Calibri" w:hAnsi="Calibri" w:cs="Calibri"/>
          <w:b w:val="0"/>
          <w:bCs w:val="0"/>
          <w:caps w:val="0"/>
          <w:sz w:val="20"/>
          <w:szCs w:val="20"/>
        </w:rPr>
        <w:t xml:space="preserve"> national and EU objectives, as </w:t>
      </w:r>
      <w:r w:rsidR="11F31BC1" w:rsidRPr="00E45DD8">
        <w:rPr>
          <w:rFonts w:ascii="Calibri" w:hAnsi="Calibri" w:cs="Calibri"/>
          <w:b w:val="0"/>
          <w:bCs w:val="0"/>
          <w:caps w:val="0"/>
          <w:sz w:val="20"/>
          <w:szCs w:val="20"/>
        </w:rPr>
        <w:t xml:space="preserve">it </w:t>
      </w:r>
      <w:r w:rsidRPr="00E45DD8">
        <w:rPr>
          <w:rFonts w:ascii="Calibri" w:hAnsi="Calibri" w:cs="Calibri"/>
          <w:b w:val="0"/>
          <w:bCs w:val="0"/>
          <w:caps w:val="0"/>
          <w:sz w:val="20"/>
          <w:szCs w:val="20"/>
        </w:rPr>
        <w:t xml:space="preserve">involves </w:t>
      </w:r>
      <w:r w:rsidR="0BE6FA7C" w:rsidRPr="00E45DD8">
        <w:rPr>
          <w:rFonts w:ascii="Calibri" w:hAnsi="Calibri" w:cs="Calibri"/>
          <w:b w:val="0"/>
          <w:bCs w:val="0"/>
          <w:caps w:val="0"/>
          <w:sz w:val="20"/>
          <w:szCs w:val="20"/>
        </w:rPr>
        <w:t>the</w:t>
      </w:r>
      <w:r w:rsidRPr="00E45DD8">
        <w:rPr>
          <w:rFonts w:ascii="Calibri" w:hAnsi="Calibri" w:cs="Calibri"/>
          <w:b w:val="0"/>
          <w:bCs w:val="0"/>
          <w:caps w:val="0"/>
          <w:sz w:val="20"/>
          <w:szCs w:val="20"/>
        </w:rPr>
        <w:t xml:space="preserve"> modernization of an existing pumped hydro</w:t>
      </w:r>
      <w:r w:rsidR="6CC2434A" w:rsidRPr="00E45DD8">
        <w:rPr>
          <w:rFonts w:ascii="Calibri" w:hAnsi="Calibri" w:cs="Calibri"/>
          <w:b w:val="0"/>
          <w:bCs w:val="0"/>
          <w:caps w:val="0"/>
          <w:sz w:val="20"/>
          <w:szCs w:val="20"/>
        </w:rPr>
        <w:t xml:space="preserve"> storage</w:t>
      </w:r>
      <w:r w:rsidRPr="00E45DD8">
        <w:rPr>
          <w:rFonts w:ascii="Calibri" w:hAnsi="Calibri" w:cs="Calibri"/>
          <w:b w:val="0"/>
          <w:bCs w:val="0"/>
          <w:caps w:val="0"/>
          <w:sz w:val="20"/>
          <w:szCs w:val="20"/>
        </w:rPr>
        <w:t xml:space="preserve"> power plant to achieve state of the art grid regulation parameters leading to a negligible social and environmental impact and an addition of a significant decarbonized grid stability tool. Hybridization of the largest pumped hydro </w:t>
      </w:r>
      <w:r w:rsidR="527AB375" w:rsidRPr="00E45DD8">
        <w:rPr>
          <w:rFonts w:ascii="Calibri" w:hAnsi="Calibri" w:cs="Calibri"/>
          <w:b w:val="0"/>
          <w:bCs w:val="0"/>
          <w:caps w:val="0"/>
          <w:sz w:val="20"/>
          <w:szCs w:val="20"/>
        </w:rPr>
        <w:t xml:space="preserve">storage </w:t>
      </w:r>
      <w:r w:rsidRPr="00E45DD8">
        <w:rPr>
          <w:rFonts w:ascii="Calibri" w:hAnsi="Calibri" w:cs="Calibri"/>
          <w:b w:val="0"/>
          <w:bCs w:val="0"/>
          <w:caps w:val="0"/>
          <w:sz w:val="20"/>
          <w:szCs w:val="20"/>
        </w:rPr>
        <w:t xml:space="preserve">power plant in Slovakia by its modernization and construction of </w:t>
      </w:r>
      <w:r w:rsidR="66E113BA"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battery</w:t>
      </w:r>
      <w:r w:rsidR="165C68E7"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will </w:t>
      </w:r>
      <w:r w:rsidR="7C7F3224" w:rsidRPr="00E45DD8">
        <w:rPr>
          <w:rFonts w:ascii="Calibri" w:hAnsi="Calibri" w:cs="Calibri"/>
          <w:b w:val="0"/>
          <w:bCs w:val="0"/>
          <w:caps w:val="0"/>
          <w:sz w:val="20"/>
          <w:szCs w:val="20"/>
        </w:rPr>
        <w:t xml:space="preserve">help to </w:t>
      </w:r>
      <w:r w:rsidRPr="00E45DD8">
        <w:rPr>
          <w:rFonts w:ascii="Calibri" w:hAnsi="Calibri" w:cs="Calibri"/>
          <w:b w:val="0"/>
          <w:bCs w:val="0"/>
          <w:caps w:val="0"/>
          <w:sz w:val="20"/>
          <w:szCs w:val="20"/>
        </w:rPr>
        <w:t xml:space="preserve">ensure balanced and reliable power grid, while  </w:t>
      </w:r>
      <w:r w:rsidR="3D9445DC" w:rsidRPr="00E45DD8">
        <w:rPr>
          <w:rFonts w:ascii="Calibri" w:hAnsi="Calibri" w:cs="Calibri"/>
          <w:b w:val="0"/>
          <w:bCs w:val="0"/>
          <w:caps w:val="0"/>
          <w:sz w:val="20"/>
          <w:szCs w:val="20"/>
        </w:rPr>
        <w:t>support</w:t>
      </w:r>
      <w:r w:rsidR="67377BB9" w:rsidRPr="00E45DD8">
        <w:rPr>
          <w:rFonts w:ascii="Calibri" w:hAnsi="Calibri" w:cs="Calibri"/>
          <w:b w:val="0"/>
          <w:bCs w:val="0"/>
          <w:caps w:val="0"/>
          <w:sz w:val="20"/>
          <w:szCs w:val="20"/>
        </w:rPr>
        <w:t xml:space="preserve">ing </w:t>
      </w:r>
      <w:r w:rsidR="14343A48" w:rsidRPr="00E45DD8">
        <w:rPr>
          <w:rFonts w:ascii="Calibri" w:hAnsi="Calibri" w:cs="Calibri"/>
          <w:b w:val="0"/>
          <w:bCs w:val="0"/>
          <w:caps w:val="0"/>
          <w:sz w:val="20"/>
          <w:szCs w:val="20"/>
        </w:rPr>
        <w:t>decarbonization-efforts</w:t>
      </w:r>
      <w:r w:rsidRPr="00E45DD8">
        <w:rPr>
          <w:rFonts w:ascii="Calibri" w:hAnsi="Calibri" w:cs="Calibri"/>
          <w:b w:val="0"/>
          <w:bCs w:val="0"/>
          <w:caps w:val="0"/>
          <w:sz w:val="20"/>
          <w:szCs w:val="20"/>
        </w:rPr>
        <w:t xml:space="preserve"> </w:t>
      </w:r>
      <w:r w:rsidR="7C3E25DF" w:rsidRPr="00E45DD8">
        <w:rPr>
          <w:rFonts w:ascii="Calibri" w:hAnsi="Calibri" w:cs="Calibri"/>
          <w:b w:val="0"/>
          <w:bCs w:val="0"/>
          <w:caps w:val="0"/>
          <w:sz w:val="20"/>
          <w:szCs w:val="20"/>
        </w:rPr>
        <w:t xml:space="preserve">of </w:t>
      </w:r>
      <w:r w:rsidRPr="00E45DD8">
        <w:rPr>
          <w:rFonts w:ascii="Calibri" w:hAnsi="Calibri" w:cs="Calibri"/>
          <w:b w:val="0"/>
          <w:bCs w:val="0"/>
          <w:caps w:val="0"/>
          <w:sz w:val="20"/>
          <w:szCs w:val="20"/>
        </w:rPr>
        <w:t>increasing share of solar PV and wind power plants set in Fit for 55 and REPowerEU packages. </w:t>
      </w:r>
    </w:p>
    <w:p w14:paraId="7F5FA653" w14:textId="05F229BF" w:rsidR="00973E1F" w:rsidRPr="00E45DD8" w:rsidRDefault="11FEB15B"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The Project Integrator</w:t>
      </w:r>
      <w:r w:rsidR="5AC7717D" w:rsidRPr="00E45DD8">
        <w:rPr>
          <w:rFonts w:ascii="Calibri" w:hAnsi="Calibri" w:cs="Calibri"/>
          <w:b w:val="0"/>
          <w:bCs w:val="0"/>
          <w:caps w:val="0"/>
          <w:sz w:val="20"/>
          <w:szCs w:val="20"/>
        </w:rPr>
        <w:t xml:space="preserve"> SE</w:t>
      </w:r>
      <w:r w:rsidRPr="00E45DD8">
        <w:rPr>
          <w:rFonts w:ascii="Calibri" w:hAnsi="Calibri" w:cs="Calibri"/>
          <w:b w:val="0"/>
          <w:bCs w:val="0"/>
          <w:caps w:val="0"/>
          <w:sz w:val="20"/>
          <w:szCs w:val="20"/>
        </w:rPr>
        <w:t xml:space="preserve"> aims to achieve the following objectives: </w:t>
      </w:r>
    </w:p>
    <w:p w14:paraId="65461A86" w14:textId="4A60971C" w:rsidR="00973E1F" w:rsidRPr="00E45DD8" w:rsidRDefault="1E52E714"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Extend </w:t>
      </w:r>
      <w:r w:rsidR="7E8894FA" w:rsidRPr="00E45DD8">
        <w:rPr>
          <w:rFonts w:ascii="Calibri" w:hAnsi="Calibri" w:cs="Calibri"/>
          <w:b w:val="0"/>
          <w:bCs w:val="0"/>
          <w:caps w:val="0"/>
          <w:sz w:val="20"/>
          <w:szCs w:val="20"/>
        </w:rPr>
        <w:t>the serviceable lifetime of the ternary units of minimum 25+ years . </w:t>
      </w:r>
    </w:p>
    <w:p w14:paraId="137CCD45" w14:textId="6230E2CF" w:rsidR="00973E1F" w:rsidRPr="00E45DD8" w:rsidRDefault="59F8A243"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Increase </w:t>
      </w:r>
      <w:r w:rsidR="36A37E0F"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Operational Flexibility to capture opportunities in future integrated energy and complementary services markets through arbitrage strategies (i.e. adding FCR, aFRR, Black start etc). </w:t>
      </w:r>
    </w:p>
    <w:p w14:paraId="34F0E0D1" w14:textId="65BD1FDD" w:rsidR="00973E1F" w:rsidRPr="00E45DD8" w:rsidRDefault="12E8824B"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Extend </w:t>
      </w:r>
      <w:r w:rsidR="12B84112" w:rsidRPr="00E45DD8">
        <w:rPr>
          <w:rFonts w:ascii="Calibri" w:hAnsi="Calibri" w:cs="Calibri"/>
          <w:b w:val="0"/>
          <w:bCs w:val="0"/>
          <w:caps w:val="0"/>
          <w:sz w:val="20"/>
          <w:szCs w:val="20"/>
        </w:rPr>
        <w:t>the continuous Operation Range by reducing the technical minimum and closing gaps in pumping mode that the existing fixed speed units cannot supply.</w:t>
      </w:r>
    </w:p>
    <w:p w14:paraId="08F9DFA5" w14:textId="2DA51CF6" w:rsidR="00973E1F" w:rsidRPr="00E45DD8" w:rsidRDefault="12B84112"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Increase the operational maximum of the turbines from the current 110 MW to the installed capacity  of at least 122,4 MW.</w:t>
      </w:r>
    </w:p>
    <w:p w14:paraId="43421D2B" w14:textId="6439B460" w:rsidR="00973E1F" w:rsidRPr="00E45DD8" w:rsidRDefault="3A36555B"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Enable </w:t>
      </w:r>
      <w:r w:rsidR="1F13FC65" w:rsidRPr="00E45DD8">
        <w:rPr>
          <w:rFonts w:ascii="Calibri" w:hAnsi="Calibri" w:cs="Calibri"/>
          <w:b w:val="0"/>
          <w:bCs w:val="0"/>
          <w:caps w:val="0"/>
          <w:sz w:val="20"/>
          <w:szCs w:val="20"/>
        </w:rPr>
        <w:t>regulation range in pumping mode.</w:t>
      </w:r>
      <w:r w:rsidRPr="00E45DD8">
        <w:rPr>
          <w:rFonts w:ascii="Calibri" w:hAnsi="Calibri" w:cs="Calibri"/>
          <w:b w:val="0"/>
          <w:bCs w:val="0"/>
          <w:caps w:val="0"/>
          <w:sz w:val="20"/>
          <w:szCs w:val="20"/>
        </w:rPr>
        <w:t xml:space="preserve"> </w:t>
      </w:r>
    </w:p>
    <w:p w14:paraId="35DB8125" w14:textId="16C21D15" w:rsidR="00973E1F" w:rsidRPr="00E45DD8" w:rsidRDefault="2C27F2DF"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Demonstrate added value for the grid through facilitating the integration of renewable energy sources through additional ancillary capacity, especially ancillary capacity that might be available d</w:t>
      </w:r>
      <w:r w:rsidR="3EA8FA5B" w:rsidRPr="00E45DD8">
        <w:rPr>
          <w:rFonts w:ascii="Calibri" w:hAnsi="Calibri" w:cs="Calibri"/>
          <w:b w:val="0"/>
          <w:bCs w:val="0"/>
          <w:caps w:val="0"/>
          <w:sz w:val="20"/>
          <w:szCs w:val="20"/>
        </w:rPr>
        <w:t>u</w:t>
      </w:r>
      <w:r w:rsidRPr="00E45DD8">
        <w:rPr>
          <w:rFonts w:ascii="Calibri" w:hAnsi="Calibri" w:cs="Calibri"/>
          <w:b w:val="0"/>
          <w:bCs w:val="0"/>
          <w:caps w:val="0"/>
          <w:sz w:val="20"/>
          <w:szCs w:val="20"/>
        </w:rPr>
        <w:t>ring periods of low prices. </w:t>
      </w:r>
    </w:p>
    <w:p w14:paraId="40F6414E" w14:textId="3A7D5121" w:rsidR="00973E1F" w:rsidRPr="00E45DD8" w:rsidRDefault="7E5235B1" w:rsidP="008078E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Increase </w:t>
      </w:r>
      <w:r w:rsidR="59F8A243" w:rsidRPr="00E45DD8">
        <w:rPr>
          <w:rFonts w:ascii="Calibri" w:hAnsi="Calibri" w:cs="Calibri"/>
          <w:b w:val="0"/>
          <w:bCs w:val="0"/>
          <w:caps w:val="0"/>
          <w:sz w:val="20"/>
          <w:szCs w:val="20"/>
        </w:rPr>
        <w:t xml:space="preserve">the </w:t>
      </w:r>
      <w:r w:rsidR="75F39252" w:rsidRPr="00E45DD8">
        <w:rPr>
          <w:rFonts w:ascii="Calibri" w:hAnsi="Calibri" w:cs="Calibri"/>
          <w:b w:val="0"/>
          <w:bCs w:val="0"/>
          <w:caps w:val="0"/>
          <w:sz w:val="20"/>
          <w:szCs w:val="20"/>
        </w:rPr>
        <w:t xml:space="preserve">round trip </w:t>
      </w:r>
      <w:r w:rsidR="59F8A243" w:rsidRPr="00E45DD8">
        <w:rPr>
          <w:rFonts w:ascii="Calibri" w:hAnsi="Calibri" w:cs="Calibri"/>
          <w:b w:val="0"/>
          <w:bCs w:val="0"/>
          <w:caps w:val="0"/>
          <w:sz w:val="20"/>
          <w:szCs w:val="20"/>
        </w:rPr>
        <w:t>efficiency of the ternary units</w:t>
      </w:r>
      <w:r w:rsidR="00AC3A70">
        <w:rPr>
          <w:rFonts w:ascii="Calibri" w:hAnsi="Calibri" w:cs="Calibri"/>
          <w:b w:val="0"/>
          <w:bCs w:val="0"/>
          <w:caps w:val="0"/>
          <w:sz w:val="20"/>
          <w:szCs w:val="20"/>
        </w:rPr>
        <w:t xml:space="preserve"> at Best Efficiency Point (BEP)</w:t>
      </w:r>
      <w:r w:rsidR="59F8A243" w:rsidRPr="00E45DD8">
        <w:rPr>
          <w:rFonts w:ascii="Calibri" w:hAnsi="Calibri" w:cs="Calibri"/>
          <w:b w:val="0"/>
          <w:bCs w:val="0"/>
          <w:caps w:val="0"/>
          <w:sz w:val="20"/>
          <w:szCs w:val="20"/>
        </w:rPr>
        <w:t>. </w:t>
      </w:r>
    </w:p>
    <w:p w14:paraId="7A81A530" w14:textId="300DBE58" w:rsidR="00622CD8" w:rsidRPr="00E87BA2" w:rsidRDefault="59F8A243" w:rsidP="5E948127">
      <w:pPr>
        <w:pStyle w:val="tltlNadpis2Arial14ptNiejeTunVetkypsmenvek"/>
        <w:keepLines/>
        <w:widowControl w:val="0"/>
        <w:numPr>
          <w:ilvl w:val="0"/>
          <w:numId w:val="17"/>
        </w:numPr>
        <w:jc w:val="both"/>
        <w:rPr>
          <w:rFonts w:ascii="Calibri" w:hAnsi="Calibri" w:cs="Calibri"/>
          <w:b w:val="0"/>
          <w:bCs w:val="0"/>
          <w:caps w:val="0"/>
          <w:sz w:val="20"/>
          <w:szCs w:val="20"/>
        </w:rPr>
      </w:pPr>
      <w:r w:rsidRPr="00E45DD8">
        <w:rPr>
          <w:rFonts w:ascii="Calibri" w:hAnsi="Calibri" w:cs="Calibri"/>
          <w:b w:val="0"/>
          <w:bCs w:val="0"/>
          <w:caps w:val="0"/>
          <w:sz w:val="20"/>
          <w:szCs w:val="20"/>
        </w:rPr>
        <w:t>Exchange of balancing energy across borders </w:t>
      </w:r>
    </w:p>
    <w:p w14:paraId="3F7ACAA2" w14:textId="68234719" w:rsidR="00A91FB7" w:rsidRPr="00E45DD8" w:rsidRDefault="00A91FB7" w:rsidP="00C4119B">
      <w:pPr>
        <w:pStyle w:val="Formatovanie2"/>
        <w:ind w:left="567" w:hanging="567"/>
      </w:pPr>
      <w:bookmarkStart w:id="30" w:name="_Toc180659112"/>
      <w:bookmarkStart w:id="31" w:name="_Ref167796815"/>
      <w:r w:rsidRPr="00E45DD8">
        <w:t xml:space="preserve">Links within Integrator SE </w:t>
      </w:r>
      <w:r w:rsidR="19496B55" w:rsidRPr="00E45DD8">
        <w:t>P</w:t>
      </w:r>
      <w:r w:rsidRPr="00E45DD8">
        <w:t xml:space="preserve">roject </w:t>
      </w:r>
      <w:r w:rsidR="60868EA1" w:rsidRPr="00E45DD8">
        <w:t>P</w:t>
      </w:r>
      <w:r w:rsidRPr="00E45DD8">
        <w:t>arts</w:t>
      </w:r>
      <w:bookmarkEnd w:id="30"/>
    </w:p>
    <w:p w14:paraId="56933A8C" w14:textId="0AD4664F" w:rsidR="00A91FB7" w:rsidRPr="00E45DD8" w:rsidRDefault="50D704C9" w:rsidP="60DC5849">
      <w:pPr>
        <w:pStyle w:val="tltlNadpis2Arial14ptNiejeTunVetkypsmenvek"/>
        <w:keepLines/>
        <w:widowControl w:val="0"/>
        <w:spacing w:before="0" w:after="0"/>
        <w:jc w:val="both"/>
        <w:rPr>
          <w:rFonts w:ascii="Calibri" w:hAnsi="Calibri" w:cs="Calibri"/>
          <w:b w:val="0"/>
          <w:bCs w:val="0"/>
          <w:caps w:val="0"/>
          <w:sz w:val="20"/>
          <w:szCs w:val="20"/>
        </w:rPr>
      </w:pPr>
      <w:r w:rsidRPr="00E45DD8">
        <w:rPr>
          <w:rFonts w:ascii="Calibri" w:hAnsi="Calibri" w:cs="Calibri"/>
          <w:b w:val="0"/>
          <w:bCs w:val="0"/>
          <w:caps w:val="0"/>
          <w:sz w:val="20"/>
          <w:szCs w:val="20"/>
        </w:rPr>
        <w:t>The subject of this tender is only</w:t>
      </w:r>
      <w:r w:rsidR="59D7B069" w:rsidRPr="00E45DD8">
        <w:rPr>
          <w:rFonts w:ascii="Calibri" w:hAnsi="Calibri" w:cs="Calibri"/>
          <w:b w:val="0"/>
          <w:bCs w:val="0"/>
          <w:caps w:val="0"/>
          <w:sz w:val="20"/>
          <w:szCs w:val="20"/>
        </w:rPr>
        <w:t xml:space="preserve"> a</w:t>
      </w:r>
      <w:r w:rsidRPr="00E45DD8">
        <w:rPr>
          <w:rFonts w:ascii="Calibri" w:hAnsi="Calibri" w:cs="Calibri"/>
          <w:b w:val="0"/>
          <w:bCs w:val="0"/>
          <w:caps w:val="0"/>
          <w:sz w:val="20"/>
          <w:szCs w:val="20"/>
        </w:rPr>
        <w:t xml:space="preserve"> part of the Integrator SE project. Different procurement meth</w:t>
      </w:r>
      <w:r w:rsidR="20DD5B1F" w:rsidRPr="00E45DD8">
        <w:rPr>
          <w:rFonts w:ascii="Calibri" w:hAnsi="Calibri" w:cs="Calibri"/>
          <w:b w:val="0"/>
          <w:bCs w:val="0"/>
          <w:caps w:val="0"/>
          <w:sz w:val="20"/>
          <w:szCs w:val="20"/>
        </w:rPr>
        <w:t>o</w:t>
      </w:r>
      <w:r w:rsidRPr="00E45DD8">
        <w:rPr>
          <w:rFonts w:ascii="Calibri" w:hAnsi="Calibri" w:cs="Calibri"/>
          <w:b w:val="0"/>
          <w:bCs w:val="0"/>
          <w:caps w:val="0"/>
          <w:sz w:val="20"/>
          <w:szCs w:val="20"/>
        </w:rPr>
        <w:t>ds will be used to obtain other parts of the project to conclude the project goal. SE will proceed with separate procurements for linking parts of the project, mainly the motorgenerator and frequency converter.</w:t>
      </w:r>
      <w:r w:rsidR="20DD5B1F" w:rsidRPr="00E45DD8">
        <w:rPr>
          <w:rFonts w:ascii="Calibri" w:hAnsi="Calibri" w:cs="Calibri"/>
          <w:b w:val="0"/>
          <w:bCs w:val="0"/>
          <w:caps w:val="0"/>
          <w:sz w:val="20"/>
          <w:szCs w:val="20"/>
        </w:rPr>
        <w:t xml:space="preserve"> These two separate parts of the project will also be procured </w:t>
      </w:r>
      <w:r w:rsidR="12034B4A" w:rsidRPr="00E45DD8">
        <w:rPr>
          <w:rFonts w:ascii="Calibri" w:hAnsi="Calibri" w:cs="Calibri"/>
          <w:b w:val="0"/>
          <w:bCs w:val="0"/>
          <w:caps w:val="0"/>
          <w:sz w:val="20"/>
          <w:szCs w:val="20"/>
        </w:rPr>
        <w:t>through the</w:t>
      </w:r>
      <w:r w:rsidR="20DD5B1F" w:rsidRPr="00E45DD8">
        <w:rPr>
          <w:rFonts w:ascii="Calibri" w:hAnsi="Calibri" w:cs="Calibri"/>
          <w:b w:val="0"/>
          <w:bCs w:val="0"/>
          <w:caps w:val="0"/>
          <w:sz w:val="20"/>
          <w:szCs w:val="20"/>
        </w:rPr>
        <w:t xml:space="preserve"> </w:t>
      </w:r>
      <w:r w:rsidR="4FF6603C" w:rsidRPr="00E45DD8">
        <w:rPr>
          <w:rFonts w:ascii="Calibri" w:hAnsi="Calibri" w:cs="Calibri"/>
          <w:b w:val="0"/>
          <w:bCs w:val="0"/>
          <w:caps w:val="0"/>
          <w:sz w:val="20"/>
          <w:szCs w:val="20"/>
        </w:rPr>
        <w:t>c</w:t>
      </w:r>
      <w:r w:rsidR="20DD5B1F" w:rsidRPr="00E45DD8">
        <w:rPr>
          <w:rFonts w:ascii="Calibri" w:hAnsi="Calibri" w:cs="Calibri"/>
          <w:b w:val="0"/>
          <w:bCs w:val="0"/>
          <w:caps w:val="0"/>
          <w:sz w:val="20"/>
          <w:szCs w:val="20"/>
        </w:rPr>
        <w:t>ompetitive dialogue in order to find the best solution for SE and the project based on entries from SE as well as the other procurements.</w:t>
      </w:r>
      <w:r w:rsidRPr="00E45DD8">
        <w:rPr>
          <w:rFonts w:ascii="Calibri" w:hAnsi="Calibri" w:cs="Calibri"/>
          <w:b w:val="0"/>
          <w:bCs w:val="0"/>
          <w:caps w:val="0"/>
          <w:sz w:val="20"/>
          <w:szCs w:val="20"/>
        </w:rPr>
        <w:t xml:space="preserve"> </w:t>
      </w:r>
      <w:r w:rsidR="20DD5B1F" w:rsidRPr="00E45DD8">
        <w:rPr>
          <w:rFonts w:ascii="Calibri" w:hAnsi="Calibri" w:cs="Calibri"/>
          <w:b w:val="0"/>
          <w:bCs w:val="0"/>
          <w:caps w:val="0"/>
          <w:sz w:val="20"/>
          <w:szCs w:val="20"/>
        </w:rPr>
        <w:t xml:space="preserve">All of the parts of the Integrator SE </w:t>
      </w:r>
      <w:r w:rsidR="49F0EE8B" w:rsidRPr="00E45DD8">
        <w:rPr>
          <w:rFonts w:ascii="Calibri" w:hAnsi="Calibri" w:cs="Calibri"/>
          <w:b w:val="0"/>
          <w:bCs w:val="0"/>
          <w:caps w:val="0"/>
          <w:sz w:val="20"/>
          <w:szCs w:val="20"/>
        </w:rPr>
        <w:t>P</w:t>
      </w:r>
      <w:r w:rsidR="20DD5B1F" w:rsidRPr="00E45DD8">
        <w:rPr>
          <w:rFonts w:ascii="Calibri" w:hAnsi="Calibri" w:cs="Calibri"/>
          <w:b w:val="0"/>
          <w:bCs w:val="0"/>
          <w:caps w:val="0"/>
          <w:sz w:val="20"/>
          <w:szCs w:val="20"/>
        </w:rPr>
        <w:t>roject are linked and must work together as a whole. Getting a working system combined from different parts is the main objective which will govern all of the procurement methods as well as delivery of the separate parts.</w:t>
      </w:r>
    </w:p>
    <w:p w14:paraId="2FEC39B7" w14:textId="23044B19" w:rsidR="002C315A" w:rsidRPr="00E45DD8" w:rsidRDefault="24CD12FC" w:rsidP="4118EC77">
      <w:pPr>
        <w:pStyle w:val="tltlNadpis2Arial14ptNiejeTunVetkypsmenvek"/>
        <w:keepLines/>
        <w:widowControl w:val="0"/>
        <w:spacing w:before="0" w:after="0"/>
        <w:jc w:val="both"/>
        <w:rPr>
          <w:rFonts w:ascii="Calibri" w:hAnsi="Calibri" w:cs="Calibri"/>
          <w:b w:val="0"/>
          <w:bCs w:val="0"/>
          <w:caps w:val="0"/>
          <w:sz w:val="20"/>
          <w:szCs w:val="20"/>
        </w:rPr>
      </w:pPr>
      <w:r w:rsidRPr="00E45DD8">
        <w:rPr>
          <w:rFonts w:ascii="Calibri" w:hAnsi="Calibri" w:cs="Calibri"/>
          <w:b w:val="0"/>
          <w:bCs w:val="0"/>
          <w:caps w:val="0"/>
          <w:sz w:val="20"/>
          <w:szCs w:val="20"/>
        </w:rPr>
        <w:lastRenderedPageBreak/>
        <w:t xml:space="preserve">The Participant´s technical solution will be coordinated by the Contracting </w:t>
      </w:r>
      <w:r w:rsidR="300F1893"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with other technical parts of the project </w:t>
      </w:r>
      <w:r w:rsidR="19AE9AEB" w:rsidRPr="00E45DD8">
        <w:rPr>
          <w:rFonts w:ascii="Calibri" w:hAnsi="Calibri" w:cs="Calibri"/>
          <w:b w:val="0"/>
          <w:bCs w:val="0"/>
          <w:caps w:val="0"/>
          <w:sz w:val="20"/>
          <w:szCs w:val="20"/>
        </w:rPr>
        <w:t xml:space="preserve">during the Competitive </w:t>
      </w:r>
      <w:r w:rsidR="5B8DE1EC" w:rsidRPr="00E45DD8">
        <w:rPr>
          <w:rFonts w:ascii="Calibri" w:hAnsi="Calibri" w:cs="Calibri"/>
          <w:b w:val="0"/>
          <w:bCs w:val="0"/>
          <w:caps w:val="0"/>
          <w:sz w:val="20"/>
          <w:szCs w:val="20"/>
        </w:rPr>
        <w:t>D</w:t>
      </w:r>
      <w:r w:rsidR="19AE9AEB" w:rsidRPr="00E45DD8">
        <w:rPr>
          <w:rFonts w:ascii="Calibri" w:hAnsi="Calibri" w:cs="Calibri"/>
          <w:b w:val="0"/>
          <w:bCs w:val="0"/>
          <w:caps w:val="0"/>
          <w:sz w:val="20"/>
          <w:szCs w:val="20"/>
        </w:rPr>
        <w:t xml:space="preserve">ialogue </w:t>
      </w:r>
      <w:r w:rsidRPr="00E45DD8">
        <w:rPr>
          <w:rFonts w:ascii="Calibri" w:hAnsi="Calibri" w:cs="Calibri"/>
          <w:b w:val="0"/>
          <w:bCs w:val="0"/>
          <w:caps w:val="0"/>
          <w:sz w:val="20"/>
          <w:szCs w:val="20"/>
        </w:rPr>
        <w:t xml:space="preserve">to ensure the feasibility of the whole project. The Contracting </w:t>
      </w:r>
      <w:r w:rsidR="67F8FC70"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 will ensure the protection of data provided by the Participant</w:t>
      </w:r>
      <w:r w:rsidR="2F409568"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w:t>
      </w:r>
      <w:r w:rsidR="6980C539" w:rsidRPr="00E45DD8">
        <w:rPr>
          <w:rFonts w:ascii="Calibri" w:hAnsi="Calibri" w:cs="Calibri"/>
          <w:b w:val="0"/>
          <w:bCs w:val="0"/>
          <w:caps w:val="0"/>
          <w:sz w:val="20"/>
          <w:szCs w:val="20"/>
        </w:rPr>
        <w:t>W</w:t>
      </w:r>
      <w:r w:rsidRPr="00E45DD8">
        <w:rPr>
          <w:rFonts w:ascii="Calibri" w:hAnsi="Calibri" w:cs="Calibri"/>
          <w:b w:val="0"/>
          <w:bCs w:val="0"/>
          <w:caps w:val="0"/>
          <w:sz w:val="20"/>
          <w:szCs w:val="20"/>
        </w:rPr>
        <w:t>hen an</w:t>
      </w:r>
      <w:r w:rsidR="08AE5DA3" w:rsidRPr="00E45DD8">
        <w:rPr>
          <w:rFonts w:ascii="Calibri" w:hAnsi="Calibri" w:cs="Calibri"/>
          <w:b w:val="0"/>
          <w:bCs w:val="0"/>
          <w:caps w:val="0"/>
          <w:sz w:val="20"/>
          <w:szCs w:val="20"/>
        </w:rPr>
        <w:t>y</w:t>
      </w:r>
      <w:r w:rsidRPr="00E45DD8">
        <w:rPr>
          <w:rFonts w:ascii="Calibri" w:hAnsi="Calibri" w:cs="Calibri"/>
          <w:b w:val="0"/>
          <w:bCs w:val="0"/>
          <w:caps w:val="0"/>
          <w:sz w:val="20"/>
          <w:szCs w:val="20"/>
        </w:rPr>
        <w:t xml:space="preserve"> exchange of data w</w:t>
      </w:r>
      <w:r w:rsidR="3B46B8AC" w:rsidRPr="00E45DD8">
        <w:rPr>
          <w:rFonts w:ascii="Calibri" w:hAnsi="Calibri" w:cs="Calibri"/>
          <w:b w:val="0"/>
          <w:bCs w:val="0"/>
          <w:caps w:val="0"/>
          <w:sz w:val="20"/>
          <w:szCs w:val="20"/>
        </w:rPr>
        <w:t>ould</w:t>
      </w:r>
      <w:r w:rsidRPr="00E45DD8">
        <w:rPr>
          <w:rFonts w:ascii="Calibri" w:hAnsi="Calibri" w:cs="Calibri"/>
          <w:b w:val="0"/>
          <w:bCs w:val="0"/>
          <w:caps w:val="0"/>
          <w:sz w:val="20"/>
          <w:szCs w:val="20"/>
        </w:rPr>
        <w:t xml:space="preserve"> be necessary</w:t>
      </w:r>
      <w:r w:rsidR="623C05AE"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the Contracting </w:t>
      </w:r>
      <w:r w:rsidR="2F28DD00"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will create </w:t>
      </w:r>
      <w:r w:rsidR="19AE9AEB" w:rsidRPr="00E45DD8">
        <w:rPr>
          <w:rFonts w:ascii="Calibri" w:hAnsi="Calibri" w:cs="Calibri"/>
          <w:b w:val="0"/>
          <w:bCs w:val="0"/>
          <w:caps w:val="0"/>
          <w:sz w:val="20"/>
          <w:szCs w:val="20"/>
        </w:rPr>
        <w:t xml:space="preserve">borderline conditions for the Participants of other parts of the Project. The Participant may be asked by the Contracting </w:t>
      </w:r>
      <w:r w:rsidR="3F46B933" w:rsidRPr="00E45DD8">
        <w:rPr>
          <w:rFonts w:ascii="Calibri" w:hAnsi="Calibri" w:cs="Calibri"/>
          <w:b w:val="0"/>
          <w:bCs w:val="0"/>
          <w:caps w:val="0"/>
          <w:sz w:val="20"/>
          <w:szCs w:val="20"/>
        </w:rPr>
        <w:t>E</w:t>
      </w:r>
      <w:r w:rsidR="19AE9AEB" w:rsidRPr="00E45DD8">
        <w:rPr>
          <w:rFonts w:ascii="Calibri" w:hAnsi="Calibri" w:cs="Calibri"/>
          <w:b w:val="0"/>
          <w:bCs w:val="0"/>
          <w:caps w:val="0"/>
          <w:sz w:val="20"/>
          <w:szCs w:val="20"/>
        </w:rPr>
        <w:t>ntity to approve the proposed technical solution for their part of the Project. After the Contract award</w:t>
      </w:r>
      <w:r w:rsidR="2A61F716" w:rsidRPr="00E45DD8">
        <w:rPr>
          <w:rFonts w:ascii="Calibri" w:hAnsi="Calibri" w:cs="Calibri"/>
          <w:b w:val="0"/>
          <w:bCs w:val="0"/>
          <w:caps w:val="0"/>
          <w:sz w:val="20"/>
          <w:szCs w:val="20"/>
        </w:rPr>
        <w:t>,</w:t>
      </w:r>
      <w:r w:rsidR="19AE9AEB" w:rsidRPr="00E45DD8">
        <w:rPr>
          <w:rFonts w:ascii="Calibri" w:hAnsi="Calibri" w:cs="Calibri"/>
          <w:b w:val="0"/>
          <w:bCs w:val="0"/>
          <w:caps w:val="0"/>
          <w:sz w:val="20"/>
          <w:szCs w:val="20"/>
        </w:rPr>
        <w:t xml:space="preserve"> the Contractors of all parts will be asked to sign an Interface agreement</w:t>
      </w:r>
      <w:r w:rsidR="68A9EAAA" w:rsidRPr="00E45DD8">
        <w:rPr>
          <w:rFonts w:ascii="Calibri" w:hAnsi="Calibri" w:cs="Calibri"/>
          <w:b w:val="0"/>
          <w:bCs w:val="0"/>
          <w:caps w:val="0"/>
          <w:sz w:val="20"/>
          <w:szCs w:val="20"/>
        </w:rPr>
        <w:t>,</w:t>
      </w:r>
      <w:r w:rsidR="19AE9AEB" w:rsidRPr="00E45DD8">
        <w:rPr>
          <w:rFonts w:ascii="Calibri" w:hAnsi="Calibri" w:cs="Calibri"/>
          <w:b w:val="0"/>
          <w:bCs w:val="0"/>
          <w:caps w:val="0"/>
          <w:sz w:val="20"/>
          <w:szCs w:val="20"/>
        </w:rPr>
        <w:t xml:space="preserve"> which is </w:t>
      </w:r>
      <w:r w:rsidR="002083F0" w:rsidRPr="00E45DD8">
        <w:rPr>
          <w:rFonts w:ascii="Calibri" w:hAnsi="Calibri" w:cs="Calibri"/>
          <w:b w:val="0"/>
          <w:bCs w:val="0"/>
          <w:caps w:val="0"/>
          <w:sz w:val="20"/>
          <w:szCs w:val="20"/>
        </w:rPr>
        <w:t>enclosed</w:t>
      </w:r>
      <w:r w:rsidR="19AE9AEB" w:rsidRPr="00E45DD8">
        <w:rPr>
          <w:rFonts w:ascii="Calibri" w:hAnsi="Calibri" w:cs="Calibri"/>
          <w:b w:val="0"/>
          <w:bCs w:val="0"/>
          <w:caps w:val="0"/>
          <w:sz w:val="20"/>
          <w:szCs w:val="20"/>
        </w:rPr>
        <w:t xml:space="preserve"> to this Descriptive </w:t>
      </w:r>
      <w:r w:rsidR="6DA6A3F4" w:rsidRPr="00E45DD8">
        <w:rPr>
          <w:rFonts w:ascii="Calibri" w:hAnsi="Calibri" w:cs="Calibri"/>
          <w:b w:val="0"/>
          <w:bCs w:val="0"/>
          <w:caps w:val="0"/>
          <w:sz w:val="20"/>
          <w:szCs w:val="20"/>
        </w:rPr>
        <w:t>D</w:t>
      </w:r>
      <w:r w:rsidR="19AE9AEB" w:rsidRPr="00E45DD8">
        <w:rPr>
          <w:rFonts w:ascii="Calibri" w:hAnsi="Calibri" w:cs="Calibri"/>
          <w:b w:val="0"/>
          <w:bCs w:val="0"/>
          <w:caps w:val="0"/>
          <w:sz w:val="20"/>
          <w:szCs w:val="20"/>
        </w:rPr>
        <w:t>ocument.</w:t>
      </w:r>
    </w:p>
    <w:p w14:paraId="436FE030" w14:textId="0830A270" w:rsidR="006C116E" w:rsidRPr="00E45DD8" w:rsidRDefault="44FBCBB4" w:rsidP="00C4119B">
      <w:pPr>
        <w:pStyle w:val="Formatovanie2"/>
        <w:ind w:left="567" w:hanging="567"/>
      </w:pPr>
      <w:bookmarkStart w:id="32" w:name="_Toc180659113"/>
      <w:r w:rsidRPr="00E45DD8">
        <w:t xml:space="preserve">Basic </w:t>
      </w:r>
      <w:r w:rsidR="4308EE99" w:rsidRPr="00E45DD8">
        <w:t>S</w:t>
      </w:r>
      <w:r w:rsidRPr="00E45DD8">
        <w:t xml:space="preserve">teps of the </w:t>
      </w:r>
      <w:r w:rsidR="1A779097" w:rsidRPr="00E45DD8">
        <w:t>P</w:t>
      </w:r>
      <w:r w:rsidRPr="00E45DD8">
        <w:t xml:space="preserve">rocurement </w:t>
      </w:r>
      <w:r w:rsidR="2E87DE59" w:rsidRPr="00E45DD8">
        <w:t>P</w:t>
      </w:r>
      <w:r w:rsidRPr="00E45DD8">
        <w:t xml:space="preserve">rocedure and </w:t>
      </w:r>
      <w:r w:rsidR="5EB449CB" w:rsidRPr="00E45DD8">
        <w:t>S</w:t>
      </w:r>
      <w:r w:rsidRPr="00E45DD8">
        <w:t>chedule</w:t>
      </w:r>
      <w:bookmarkEnd w:id="32"/>
    </w:p>
    <w:p w14:paraId="7A06F728" w14:textId="43127C9B" w:rsidR="3D1F82FE" w:rsidRPr="000A02C0" w:rsidRDefault="3D1F82FE" w:rsidP="000A02C0">
      <w:pPr>
        <w:pStyle w:val="tltlNadpis2Arial14ptNiejeTunVetkypsmenvek"/>
        <w:keepLines/>
        <w:widowControl w:val="0"/>
        <w:spacing w:before="0" w:after="0"/>
        <w:jc w:val="both"/>
        <w:rPr>
          <w:rFonts w:ascii="Calibri" w:hAnsi="Calibri" w:cs="Calibri"/>
          <w:b w:val="0"/>
          <w:bCs w:val="0"/>
          <w:caps w:val="0"/>
          <w:sz w:val="20"/>
          <w:szCs w:val="20"/>
        </w:rPr>
      </w:pPr>
      <w:r w:rsidRPr="000A02C0">
        <w:rPr>
          <w:rFonts w:ascii="Calibri" w:hAnsi="Calibri" w:cs="Calibri"/>
          <w:b w:val="0"/>
          <w:bCs w:val="0"/>
          <w:caps w:val="0"/>
          <w:sz w:val="20"/>
          <w:szCs w:val="20"/>
        </w:rPr>
        <w:t xml:space="preserve">Note: </w:t>
      </w:r>
      <w:r w:rsidR="1360EF75" w:rsidRPr="000A02C0">
        <w:rPr>
          <w:rFonts w:ascii="Calibri" w:hAnsi="Calibri" w:cs="Calibri"/>
          <w:b w:val="0"/>
          <w:bCs w:val="0"/>
          <w:caps w:val="0"/>
          <w:sz w:val="20"/>
          <w:szCs w:val="20"/>
        </w:rPr>
        <w:t xml:space="preserve">below </w:t>
      </w:r>
      <w:r w:rsidRPr="000A02C0">
        <w:rPr>
          <w:rFonts w:ascii="Calibri" w:hAnsi="Calibri" w:cs="Calibri"/>
          <w:b w:val="0"/>
          <w:bCs w:val="0"/>
          <w:caps w:val="0"/>
          <w:sz w:val="20"/>
          <w:szCs w:val="20"/>
        </w:rPr>
        <w:t>durations are indicated in calendar days</w:t>
      </w:r>
    </w:p>
    <w:p w14:paraId="35F8673B" w14:textId="3E3320AC" w:rsidR="006C116E" w:rsidRPr="00E45DD8" w:rsidRDefault="4A91413B" w:rsidP="000A02C0">
      <w:pPr>
        <w:pStyle w:val="Formatovanie3"/>
        <w:ind w:left="993" w:hanging="993"/>
      </w:pPr>
      <w:r w:rsidRPr="00E45DD8">
        <w:t xml:space="preserve">Call for </w:t>
      </w:r>
      <w:r w:rsidR="59148A22" w:rsidRPr="00E45DD8">
        <w:t>C</w:t>
      </w:r>
      <w:r w:rsidRPr="00E45DD8">
        <w:t>ompetition</w:t>
      </w:r>
      <w:r w:rsidR="32659962" w:rsidRPr="00E45DD8">
        <w:t xml:space="preserve"> and deadline for Requests for </w:t>
      </w:r>
      <w:r w:rsidR="464F52C8" w:rsidRPr="00E45DD8">
        <w:t>P</w:t>
      </w:r>
      <w:r w:rsidR="32659962" w:rsidRPr="00E45DD8">
        <w:t>articipation</w:t>
      </w:r>
    </w:p>
    <w:p w14:paraId="159D1B74" w14:textId="02853C1B" w:rsidR="006C116E" w:rsidRPr="00E45DD8" w:rsidRDefault="7843A523"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 Call for </w:t>
      </w:r>
      <w:r w:rsidR="75DE1B1B" w:rsidRPr="00E45DD8">
        <w:rPr>
          <w:rFonts w:ascii="Calibri" w:hAnsi="Calibri" w:cs="Calibri"/>
          <w:b w:val="0"/>
          <w:bCs w:val="0"/>
          <w:caps w:val="0"/>
          <w:sz w:val="20"/>
          <w:szCs w:val="20"/>
        </w:rPr>
        <w:t>C</w:t>
      </w:r>
      <w:r w:rsidRPr="00E45DD8">
        <w:rPr>
          <w:rFonts w:ascii="Calibri" w:hAnsi="Calibri" w:cs="Calibri"/>
          <w:b w:val="0"/>
          <w:bCs w:val="0"/>
          <w:caps w:val="0"/>
          <w:sz w:val="20"/>
          <w:szCs w:val="20"/>
        </w:rPr>
        <w:t>ompeti</w:t>
      </w:r>
      <w:r w:rsidR="6F52E88F" w:rsidRPr="00E45DD8">
        <w:rPr>
          <w:rFonts w:ascii="Calibri" w:hAnsi="Calibri" w:cs="Calibri"/>
          <w:b w:val="0"/>
          <w:bCs w:val="0"/>
          <w:caps w:val="0"/>
          <w:sz w:val="20"/>
          <w:szCs w:val="20"/>
        </w:rPr>
        <w:t>t</w:t>
      </w:r>
      <w:r w:rsidRPr="00E45DD8">
        <w:rPr>
          <w:rFonts w:ascii="Calibri" w:hAnsi="Calibri" w:cs="Calibri"/>
          <w:b w:val="0"/>
          <w:bCs w:val="0"/>
          <w:caps w:val="0"/>
          <w:sz w:val="20"/>
          <w:szCs w:val="20"/>
        </w:rPr>
        <w:t xml:space="preserve">ion shall be published according to the Public </w:t>
      </w:r>
      <w:r w:rsidR="05B031E7" w:rsidRPr="00E45DD8">
        <w:rPr>
          <w:rFonts w:ascii="Calibri" w:hAnsi="Calibri" w:cs="Calibri"/>
          <w:b w:val="0"/>
          <w:bCs w:val="0"/>
          <w:caps w:val="0"/>
          <w:sz w:val="20"/>
          <w:szCs w:val="20"/>
        </w:rPr>
        <w:t>P</w:t>
      </w:r>
      <w:r w:rsidRPr="00E45DD8">
        <w:rPr>
          <w:rFonts w:ascii="Calibri" w:hAnsi="Calibri" w:cs="Calibri"/>
          <w:b w:val="0"/>
          <w:bCs w:val="0"/>
          <w:caps w:val="0"/>
          <w:sz w:val="20"/>
          <w:szCs w:val="20"/>
        </w:rPr>
        <w:t xml:space="preserve">rocurement </w:t>
      </w:r>
      <w:r w:rsidR="69684BCC" w:rsidRPr="00E45DD8">
        <w:rPr>
          <w:rFonts w:ascii="Calibri" w:hAnsi="Calibri" w:cs="Calibri"/>
          <w:b w:val="0"/>
          <w:bCs w:val="0"/>
          <w:caps w:val="0"/>
          <w:sz w:val="20"/>
          <w:szCs w:val="20"/>
        </w:rPr>
        <w:t>Act</w:t>
      </w:r>
      <w:r w:rsidRPr="00E45DD8">
        <w:rPr>
          <w:rFonts w:ascii="Calibri" w:hAnsi="Calibri" w:cs="Calibri"/>
          <w:b w:val="0"/>
          <w:bCs w:val="0"/>
          <w:caps w:val="0"/>
          <w:sz w:val="20"/>
          <w:szCs w:val="20"/>
        </w:rPr>
        <w:t xml:space="preserve"> in the European Journal of Public </w:t>
      </w:r>
      <w:r w:rsidR="4904F1C5" w:rsidRPr="00E45DD8">
        <w:rPr>
          <w:rFonts w:ascii="Calibri" w:hAnsi="Calibri" w:cs="Calibri"/>
          <w:b w:val="0"/>
          <w:bCs w:val="0"/>
          <w:caps w:val="0"/>
          <w:sz w:val="20"/>
          <w:szCs w:val="20"/>
        </w:rPr>
        <w:t>P</w:t>
      </w:r>
      <w:r w:rsidRPr="00E45DD8">
        <w:rPr>
          <w:rFonts w:ascii="Calibri" w:hAnsi="Calibri" w:cs="Calibri"/>
          <w:b w:val="0"/>
          <w:bCs w:val="0"/>
          <w:caps w:val="0"/>
          <w:sz w:val="20"/>
          <w:szCs w:val="20"/>
        </w:rPr>
        <w:t xml:space="preserve">rocurement as </w:t>
      </w:r>
      <w:r w:rsidR="002E1F8B">
        <w:rPr>
          <w:rFonts w:ascii="Calibri" w:hAnsi="Calibri" w:cs="Calibri"/>
          <w:b w:val="0"/>
          <w:bCs w:val="0"/>
          <w:caps w:val="0"/>
          <w:sz w:val="20"/>
          <w:szCs w:val="20"/>
        </w:rPr>
        <w:t>above</w:t>
      </w:r>
      <w:r w:rsidRPr="00E45DD8">
        <w:rPr>
          <w:rFonts w:ascii="Calibri" w:hAnsi="Calibri" w:cs="Calibri"/>
          <w:b w:val="0"/>
          <w:bCs w:val="0"/>
          <w:caps w:val="0"/>
          <w:sz w:val="20"/>
          <w:szCs w:val="20"/>
        </w:rPr>
        <w:t xml:space="preserve"> the threshold tender for services, works and goods.</w:t>
      </w:r>
      <w:r w:rsidR="0B941CB5" w:rsidRPr="00E45DD8">
        <w:rPr>
          <w:rFonts w:ascii="Calibri" w:hAnsi="Calibri" w:cs="Calibri"/>
          <w:b w:val="0"/>
          <w:bCs w:val="0"/>
          <w:caps w:val="0"/>
          <w:sz w:val="20"/>
          <w:szCs w:val="20"/>
        </w:rPr>
        <w:t xml:space="preserve"> Possibility for consultation on participation conditions and requested documentation by the Contracting </w:t>
      </w:r>
      <w:r w:rsidR="33349EA4" w:rsidRPr="00E45DD8">
        <w:rPr>
          <w:rFonts w:ascii="Calibri" w:hAnsi="Calibri" w:cs="Calibri"/>
          <w:b w:val="0"/>
          <w:bCs w:val="0"/>
          <w:caps w:val="0"/>
          <w:sz w:val="20"/>
          <w:szCs w:val="20"/>
        </w:rPr>
        <w:t>E</w:t>
      </w:r>
      <w:r w:rsidR="0B941CB5" w:rsidRPr="00E45DD8">
        <w:rPr>
          <w:rFonts w:ascii="Calibri" w:hAnsi="Calibri" w:cs="Calibri"/>
          <w:b w:val="0"/>
          <w:bCs w:val="0"/>
          <w:caps w:val="0"/>
          <w:sz w:val="20"/>
          <w:szCs w:val="20"/>
        </w:rPr>
        <w:t>ntity for the potential Candidates.</w:t>
      </w:r>
      <w:r w:rsidR="4D8E9551" w:rsidRPr="00E45DD8">
        <w:rPr>
          <w:rFonts w:ascii="Calibri" w:hAnsi="Calibri" w:cs="Calibri"/>
          <w:b w:val="0"/>
          <w:bCs w:val="0"/>
          <w:caps w:val="0"/>
          <w:sz w:val="20"/>
          <w:szCs w:val="20"/>
        </w:rPr>
        <w:t xml:space="preserve"> Set deadline for submitting the Requests for </w:t>
      </w:r>
      <w:r w:rsidR="004E4D16" w:rsidRPr="00E45DD8">
        <w:rPr>
          <w:rFonts w:ascii="Calibri" w:hAnsi="Calibri" w:cs="Calibri"/>
          <w:b w:val="0"/>
          <w:bCs w:val="0"/>
          <w:caps w:val="0"/>
          <w:sz w:val="20"/>
          <w:szCs w:val="20"/>
        </w:rPr>
        <w:t>P</w:t>
      </w:r>
      <w:r w:rsidR="4D8E9551" w:rsidRPr="00E45DD8">
        <w:rPr>
          <w:rFonts w:ascii="Calibri" w:hAnsi="Calibri" w:cs="Calibri"/>
          <w:b w:val="0"/>
          <w:bCs w:val="0"/>
          <w:caps w:val="0"/>
          <w:sz w:val="20"/>
          <w:szCs w:val="20"/>
        </w:rPr>
        <w:t>articipation by the economic operators.</w:t>
      </w:r>
    </w:p>
    <w:p w14:paraId="4732DC86" w14:textId="77777777" w:rsidR="006C116E" w:rsidRPr="00E45DD8"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Target: within 45 days obtain requests for participation</w:t>
      </w:r>
    </w:p>
    <w:p w14:paraId="0542E10B" w14:textId="77777777" w:rsidR="006C116E" w:rsidRPr="00E45DD8"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Estimated time: 45 days</w:t>
      </w:r>
    </w:p>
    <w:p w14:paraId="71C006BC" w14:textId="64AF4EAC" w:rsidR="006C116E" w:rsidRPr="00E45DD8" w:rsidRDefault="2F301C2A" w:rsidP="000A02C0">
      <w:pPr>
        <w:pStyle w:val="Formatovanie3"/>
        <w:ind w:left="993" w:hanging="993"/>
      </w:pPr>
      <w:r w:rsidRPr="00E45DD8">
        <w:t xml:space="preserve">Evaluation of the Requests for </w:t>
      </w:r>
      <w:r w:rsidR="156402E8" w:rsidRPr="00E45DD8">
        <w:t>P</w:t>
      </w:r>
      <w:r w:rsidRPr="00E45DD8">
        <w:t>articipation</w:t>
      </w:r>
    </w:p>
    <w:p w14:paraId="46532690" w14:textId="55268F86" w:rsidR="006C116E" w:rsidRPr="00E45DD8"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Based on submitted Requests for </w:t>
      </w:r>
      <w:r w:rsidR="1CF30CF9" w:rsidRPr="00E45DD8">
        <w:rPr>
          <w:rFonts w:ascii="Calibri" w:hAnsi="Calibri" w:cs="Calibri"/>
          <w:b w:val="0"/>
          <w:bCs w:val="0"/>
          <w:caps w:val="0"/>
          <w:sz w:val="20"/>
          <w:szCs w:val="20"/>
        </w:rPr>
        <w:t>P</w:t>
      </w:r>
      <w:r w:rsidRPr="00E45DD8">
        <w:rPr>
          <w:rFonts w:ascii="Calibri" w:hAnsi="Calibri" w:cs="Calibri"/>
          <w:b w:val="0"/>
          <w:bCs w:val="0"/>
          <w:caps w:val="0"/>
          <w:sz w:val="20"/>
          <w:szCs w:val="20"/>
        </w:rPr>
        <w:t>articipation</w:t>
      </w:r>
      <w:r w:rsidR="0A41A416"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the Contracting </w:t>
      </w:r>
      <w:r w:rsidR="40FEEF53"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will evaluate the Requests for </w:t>
      </w:r>
      <w:r w:rsidR="03F08B42" w:rsidRPr="00E45DD8">
        <w:rPr>
          <w:rFonts w:ascii="Calibri" w:hAnsi="Calibri" w:cs="Calibri"/>
          <w:b w:val="0"/>
          <w:bCs w:val="0"/>
          <w:caps w:val="0"/>
          <w:sz w:val="20"/>
          <w:szCs w:val="20"/>
        </w:rPr>
        <w:t>P</w:t>
      </w:r>
      <w:r w:rsidRPr="00E45DD8">
        <w:rPr>
          <w:rFonts w:ascii="Calibri" w:hAnsi="Calibri" w:cs="Calibri"/>
          <w:b w:val="0"/>
          <w:bCs w:val="0"/>
          <w:caps w:val="0"/>
          <w:sz w:val="20"/>
          <w:szCs w:val="20"/>
        </w:rPr>
        <w:t>articipation with regard to the set conditions.</w:t>
      </w:r>
    </w:p>
    <w:p w14:paraId="1DEF563F" w14:textId="52879205" w:rsidR="420514B2" w:rsidRPr="00E45DD8" w:rsidRDefault="420514B2"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Contracting </w:t>
      </w:r>
      <w:r w:rsidR="24D4EF68"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will make </w:t>
      </w:r>
      <w:r w:rsidR="6F55D0A8" w:rsidRPr="00E45DD8">
        <w:rPr>
          <w:rFonts w:ascii="Calibri" w:hAnsi="Calibri" w:cs="Calibri"/>
          <w:b w:val="0"/>
          <w:bCs w:val="0"/>
          <w:caps w:val="0"/>
          <w:sz w:val="20"/>
          <w:szCs w:val="20"/>
        </w:rPr>
        <w:t xml:space="preserve">available </w:t>
      </w:r>
      <w:r w:rsidRPr="00E45DD8">
        <w:rPr>
          <w:rFonts w:ascii="Calibri" w:hAnsi="Calibri" w:cs="Calibri"/>
          <w:b w:val="0"/>
          <w:bCs w:val="0"/>
          <w:caps w:val="0"/>
          <w:sz w:val="20"/>
          <w:szCs w:val="20"/>
        </w:rPr>
        <w:t xml:space="preserve">all necessary documents (technical drawings) to </w:t>
      </w:r>
      <w:r w:rsidR="4202DF2C" w:rsidRPr="00E45DD8">
        <w:rPr>
          <w:rFonts w:ascii="Calibri" w:hAnsi="Calibri" w:cs="Calibri"/>
          <w:b w:val="0"/>
          <w:bCs w:val="0"/>
          <w:caps w:val="0"/>
          <w:sz w:val="20"/>
          <w:szCs w:val="20"/>
        </w:rPr>
        <w:t xml:space="preserve">the Candidates, who submitted the Request for </w:t>
      </w:r>
      <w:r w:rsidR="6DB1218B" w:rsidRPr="00E45DD8">
        <w:rPr>
          <w:rFonts w:ascii="Calibri" w:hAnsi="Calibri" w:cs="Calibri"/>
          <w:b w:val="0"/>
          <w:bCs w:val="0"/>
          <w:caps w:val="0"/>
          <w:sz w:val="20"/>
          <w:szCs w:val="20"/>
        </w:rPr>
        <w:t>P</w:t>
      </w:r>
      <w:r w:rsidR="4202DF2C" w:rsidRPr="00E45DD8">
        <w:rPr>
          <w:rFonts w:ascii="Calibri" w:hAnsi="Calibri" w:cs="Calibri"/>
          <w:b w:val="0"/>
          <w:bCs w:val="0"/>
          <w:caps w:val="0"/>
          <w:sz w:val="20"/>
          <w:szCs w:val="20"/>
        </w:rPr>
        <w:t>articipation</w:t>
      </w:r>
      <w:r w:rsidR="107D8E25" w:rsidRPr="00E45DD8">
        <w:rPr>
          <w:rFonts w:ascii="Calibri" w:hAnsi="Calibri" w:cs="Calibri"/>
          <w:b w:val="0"/>
          <w:bCs w:val="0"/>
          <w:caps w:val="0"/>
          <w:sz w:val="20"/>
          <w:szCs w:val="20"/>
        </w:rPr>
        <w:t>.</w:t>
      </w:r>
    </w:p>
    <w:p w14:paraId="7EFB39D3" w14:textId="40E9C05E" w:rsidR="006C116E" w:rsidRPr="00E45DD8" w:rsidRDefault="5C633127"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Target: </w:t>
      </w:r>
      <w:r w:rsidR="6A40B524" w:rsidRPr="00E45DD8">
        <w:rPr>
          <w:rFonts w:ascii="Calibri" w:hAnsi="Calibri" w:cs="Calibri"/>
          <w:b w:val="0"/>
          <w:bCs w:val="0"/>
          <w:caps w:val="0"/>
          <w:sz w:val="20"/>
          <w:szCs w:val="20"/>
        </w:rPr>
        <w:t>Evaluate</w:t>
      </w:r>
      <w:r w:rsidRPr="00E45DD8">
        <w:rPr>
          <w:rFonts w:ascii="Calibri" w:hAnsi="Calibri" w:cs="Calibri"/>
          <w:b w:val="0"/>
          <w:bCs w:val="0"/>
          <w:caps w:val="0"/>
          <w:sz w:val="20"/>
          <w:szCs w:val="20"/>
        </w:rPr>
        <w:t xml:space="preserve"> the </w:t>
      </w:r>
      <w:r w:rsidR="22E85E4B" w:rsidRPr="00E45DD8">
        <w:rPr>
          <w:rFonts w:ascii="Calibri" w:hAnsi="Calibri" w:cs="Calibri"/>
          <w:b w:val="0"/>
          <w:bCs w:val="0"/>
          <w:caps w:val="0"/>
          <w:sz w:val="20"/>
          <w:szCs w:val="20"/>
        </w:rPr>
        <w:t>Candidates</w:t>
      </w:r>
      <w:r w:rsidRPr="00E45DD8">
        <w:rPr>
          <w:rFonts w:ascii="Calibri" w:hAnsi="Calibri" w:cs="Calibri"/>
          <w:b w:val="0"/>
          <w:bCs w:val="0"/>
          <w:caps w:val="0"/>
          <w:sz w:val="20"/>
          <w:szCs w:val="20"/>
        </w:rPr>
        <w:t xml:space="preserve"> of the Competitive </w:t>
      </w:r>
      <w:r w:rsidR="6E9CF791" w:rsidRPr="00E45DD8">
        <w:rPr>
          <w:rFonts w:ascii="Calibri" w:hAnsi="Calibri" w:cs="Calibri"/>
          <w:b w:val="0"/>
          <w:bCs w:val="0"/>
          <w:caps w:val="0"/>
          <w:sz w:val="20"/>
          <w:szCs w:val="20"/>
        </w:rPr>
        <w:t>D</w:t>
      </w:r>
      <w:r w:rsidRPr="00E45DD8">
        <w:rPr>
          <w:rFonts w:ascii="Calibri" w:hAnsi="Calibri" w:cs="Calibri"/>
          <w:b w:val="0"/>
          <w:bCs w:val="0"/>
          <w:caps w:val="0"/>
          <w:sz w:val="20"/>
          <w:szCs w:val="20"/>
        </w:rPr>
        <w:t>ialogue</w:t>
      </w:r>
    </w:p>
    <w:p w14:paraId="06E659DA" w14:textId="77777777" w:rsidR="006C116E" w:rsidRPr="00E45DD8"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Estimated time: 20 days</w:t>
      </w:r>
    </w:p>
    <w:p w14:paraId="4E11BFF5" w14:textId="685DFB44" w:rsidR="006C116E" w:rsidRPr="00E45DD8" w:rsidRDefault="73ABCDA7" w:rsidP="000A02C0">
      <w:pPr>
        <w:pStyle w:val="Formatovanie3"/>
        <w:ind w:left="993" w:hanging="993"/>
      </w:pPr>
      <w:r w:rsidRPr="00E45DD8">
        <w:t xml:space="preserve">Invitation to </w:t>
      </w:r>
      <w:r w:rsidR="08AC5853" w:rsidRPr="00E45DD8">
        <w:t xml:space="preserve">the </w:t>
      </w:r>
      <w:r w:rsidRPr="00E45DD8">
        <w:t>Dialogue</w:t>
      </w:r>
    </w:p>
    <w:p w14:paraId="19FE09F3" w14:textId="4DEADD73" w:rsidR="006C116E" w:rsidRPr="00E45DD8" w:rsidRDefault="35CCC4A9" w:rsidP="008078E7">
      <w:pPr>
        <w:pStyle w:val="tltlNadpis2Arial14ptNiejeTunVetkypsmenvek"/>
        <w:keepLines/>
        <w:widowControl w:val="0"/>
        <w:ind w:left="993"/>
        <w:jc w:val="both"/>
        <w:rPr>
          <w:rFonts w:ascii="Calibri" w:hAnsi="Calibri" w:cs="Calibri"/>
          <w:b w:val="0"/>
          <w:bCs w:val="0"/>
          <w:caps w:val="0"/>
          <w:sz w:val="20"/>
          <w:szCs w:val="20"/>
        </w:rPr>
      </w:pPr>
      <w:r w:rsidRPr="2063B693">
        <w:rPr>
          <w:rFonts w:ascii="Calibri" w:hAnsi="Calibri" w:cs="Calibri"/>
          <w:b w:val="0"/>
          <w:bCs w:val="0"/>
          <w:caps w:val="0"/>
          <w:sz w:val="20"/>
          <w:szCs w:val="20"/>
        </w:rPr>
        <w:t>Identified Candidates meeting the set requirements will be invited to the Compet</w:t>
      </w:r>
      <w:r w:rsidR="138778B3" w:rsidRPr="2063B693">
        <w:rPr>
          <w:rFonts w:ascii="Calibri" w:hAnsi="Calibri" w:cs="Calibri"/>
          <w:b w:val="0"/>
          <w:bCs w:val="0"/>
          <w:caps w:val="0"/>
          <w:sz w:val="20"/>
          <w:szCs w:val="20"/>
        </w:rPr>
        <w:t>i</w:t>
      </w:r>
      <w:r w:rsidRPr="2063B693">
        <w:rPr>
          <w:rFonts w:ascii="Calibri" w:hAnsi="Calibri" w:cs="Calibri"/>
          <w:b w:val="0"/>
          <w:bCs w:val="0"/>
          <w:caps w:val="0"/>
          <w:sz w:val="20"/>
          <w:szCs w:val="20"/>
        </w:rPr>
        <w:t xml:space="preserve">tive </w:t>
      </w:r>
      <w:r w:rsidR="6BF2835F" w:rsidRPr="2063B693">
        <w:rPr>
          <w:rFonts w:ascii="Calibri" w:hAnsi="Calibri" w:cs="Calibri"/>
          <w:b w:val="0"/>
          <w:bCs w:val="0"/>
          <w:caps w:val="0"/>
          <w:sz w:val="20"/>
          <w:szCs w:val="20"/>
        </w:rPr>
        <w:t>D</w:t>
      </w:r>
      <w:r w:rsidRPr="2063B693">
        <w:rPr>
          <w:rFonts w:ascii="Calibri" w:hAnsi="Calibri" w:cs="Calibri"/>
          <w:b w:val="0"/>
          <w:bCs w:val="0"/>
          <w:caps w:val="0"/>
          <w:sz w:val="20"/>
          <w:szCs w:val="20"/>
        </w:rPr>
        <w:t xml:space="preserve">ialogue. The Participation list will be </w:t>
      </w:r>
      <w:r w:rsidR="66E159BB" w:rsidRPr="2063B693">
        <w:rPr>
          <w:rFonts w:ascii="Calibri" w:hAnsi="Calibri" w:cs="Calibri"/>
          <w:b w:val="0"/>
          <w:bCs w:val="0"/>
          <w:caps w:val="0"/>
          <w:sz w:val="20"/>
          <w:szCs w:val="20"/>
        </w:rPr>
        <w:t>confidential</w:t>
      </w:r>
      <w:r w:rsidRPr="2063B693">
        <w:rPr>
          <w:rFonts w:ascii="Calibri" w:hAnsi="Calibri" w:cs="Calibri"/>
          <w:b w:val="0"/>
          <w:bCs w:val="0"/>
          <w:caps w:val="0"/>
          <w:sz w:val="20"/>
          <w:szCs w:val="20"/>
        </w:rPr>
        <w:t xml:space="preserve">. </w:t>
      </w:r>
    </w:p>
    <w:p w14:paraId="41D070FD" w14:textId="5F155B21" w:rsidR="006C116E" w:rsidRPr="00E45DD8"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Target: Inform the proc</w:t>
      </w:r>
      <w:r w:rsidR="44858AB3" w:rsidRPr="00E45DD8">
        <w:rPr>
          <w:rFonts w:ascii="Calibri" w:hAnsi="Calibri" w:cs="Calibri"/>
          <w:b w:val="0"/>
          <w:bCs w:val="0"/>
          <w:caps w:val="0"/>
          <w:sz w:val="20"/>
          <w:szCs w:val="20"/>
        </w:rPr>
        <w:t>e</w:t>
      </w:r>
      <w:r w:rsidRPr="00E45DD8">
        <w:rPr>
          <w:rFonts w:ascii="Calibri" w:hAnsi="Calibri" w:cs="Calibri"/>
          <w:b w:val="0"/>
          <w:bCs w:val="0"/>
          <w:caps w:val="0"/>
          <w:sz w:val="20"/>
          <w:szCs w:val="20"/>
        </w:rPr>
        <w:t>eding Candidates about the decision on their Request.</w:t>
      </w:r>
    </w:p>
    <w:p w14:paraId="748B7F36" w14:textId="77777777" w:rsidR="006C116E" w:rsidRPr="00E45DD8"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Estimated time: 1 day</w:t>
      </w:r>
    </w:p>
    <w:p w14:paraId="269C2AA3" w14:textId="64F8AF09" w:rsidR="006C116E" w:rsidRPr="00E45DD8" w:rsidRDefault="73ABCDA7" w:rsidP="000A02C0">
      <w:pPr>
        <w:pStyle w:val="Formatovanie3"/>
        <w:ind w:left="993" w:hanging="993"/>
      </w:pPr>
      <w:r w:rsidRPr="00E45DD8">
        <w:t xml:space="preserve">Acceptance of the Invitation to </w:t>
      </w:r>
      <w:r w:rsidR="16BD0603" w:rsidRPr="00E45DD8">
        <w:t xml:space="preserve">the </w:t>
      </w:r>
      <w:r w:rsidRPr="00E45DD8">
        <w:t>Dialogue</w:t>
      </w:r>
    </w:p>
    <w:p w14:paraId="501C77F8" w14:textId="6399B8CF" w:rsidR="006C116E" w:rsidRPr="008078E7" w:rsidRDefault="3D30C9E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invited Participants shall </w:t>
      </w:r>
      <w:r w:rsidR="27FC64B6" w:rsidRPr="008078E7">
        <w:rPr>
          <w:rFonts w:ascii="Calibri" w:hAnsi="Calibri" w:cs="Calibri"/>
          <w:b w:val="0"/>
          <w:bCs w:val="0"/>
          <w:caps w:val="0"/>
          <w:sz w:val="20"/>
          <w:szCs w:val="20"/>
        </w:rPr>
        <w:t>declare</w:t>
      </w:r>
      <w:r w:rsidRPr="008078E7">
        <w:rPr>
          <w:rFonts w:ascii="Calibri" w:hAnsi="Calibri" w:cs="Calibri"/>
          <w:b w:val="0"/>
          <w:bCs w:val="0"/>
          <w:caps w:val="0"/>
          <w:sz w:val="20"/>
          <w:szCs w:val="20"/>
        </w:rPr>
        <w:t xml:space="preserve"> </w:t>
      </w:r>
      <w:r w:rsidR="41130645" w:rsidRPr="008078E7">
        <w:rPr>
          <w:rFonts w:ascii="Calibri" w:hAnsi="Calibri" w:cs="Calibri"/>
          <w:b w:val="0"/>
          <w:bCs w:val="0"/>
          <w:caps w:val="0"/>
          <w:sz w:val="20"/>
          <w:szCs w:val="20"/>
        </w:rPr>
        <w:t xml:space="preserve">their </w:t>
      </w:r>
      <w:r w:rsidRPr="008078E7">
        <w:rPr>
          <w:rFonts w:ascii="Calibri" w:hAnsi="Calibri" w:cs="Calibri"/>
          <w:b w:val="0"/>
          <w:bCs w:val="0"/>
          <w:caps w:val="0"/>
          <w:sz w:val="20"/>
          <w:szCs w:val="20"/>
        </w:rPr>
        <w:t>accept</w:t>
      </w:r>
      <w:r w:rsidR="4635755B" w:rsidRPr="008078E7">
        <w:rPr>
          <w:rFonts w:ascii="Calibri" w:hAnsi="Calibri" w:cs="Calibri"/>
          <w:b w:val="0"/>
          <w:bCs w:val="0"/>
          <w:caps w:val="0"/>
          <w:sz w:val="20"/>
          <w:szCs w:val="20"/>
        </w:rPr>
        <w:t>ing</w:t>
      </w:r>
      <w:r w:rsidRPr="008078E7">
        <w:rPr>
          <w:rFonts w:ascii="Calibri" w:hAnsi="Calibri" w:cs="Calibri"/>
          <w:b w:val="0"/>
          <w:bCs w:val="0"/>
          <w:caps w:val="0"/>
          <w:sz w:val="20"/>
          <w:szCs w:val="20"/>
        </w:rPr>
        <w:t xml:space="preserve"> the Invitation to </w:t>
      </w:r>
      <w:r w:rsidR="53279C15"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Dialogue and the conditions of the Compet</w:t>
      </w:r>
      <w:r w:rsidR="4EE917B6" w:rsidRPr="008078E7">
        <w:rPr>
          <w:rFonts w:ascii="Calibri" w:hAnsi="Calibri" w:cs="Calibri"/>
          <w:b w:val="0"/>
          <w:bCs w:val="0"/>
          <w:caps w:val="0"/>
          <w:sz w:val="20"/>
          <w:szCs w:val="20"/>
        </w:rPr>
        <w:t>i</w:t>
      </w:r>
      <w:r w:rsidRPr="008078E7">
        <w:rPr>
          <w:rFonts w:ascii="Calibri" w:hAnsi="Calibri" w:cs="Calibri"/>
          <w:b w:val="0"/>
          <w:bCs w:val="0"/>
          <w:caps w:val="0"/>
          <w:sz w:val="20"/>
          <w:szCs w:val="20"/>
        </w:rPr>
        <w:t xml:space="preserve">tive </w:t>
      </w:r>
      <w:r w:rsidR="24E6BB19" w:rsidRPr="008078E7">
        <w:rPr>
          <w:rFonts w:ascii="Calibri" w:hAnsi="Calibri" w:cs="Calibri"/>
          <w:b w:val="0"/>
          <w:bCs w:val="0"/>
          <w:caps w:val="0"/>
          <w:sz w:val="20"/>
          <w:szCs w:val="20"/>
        </w:rPr>
        <w:t>D</w:t>
      </w:r>
      <w:r w:rsidRPr="008078E7">
        <w:rPr>
          <w:rFonts w:ascii="Calibri" w:hAnsi="Calibri" w:cs="Calibri"/>
          <w:b w:val="0"/>
          <w:bCs w:val="0"/>
          <w:caps w:val="0"/>
          <w:sz w:val="20"/>
          <w:szCs w:val="20"/>
        </w:rPr>
        <w:t>ialogue</w:t>
      </w:r>
      <w:r w:rsidR="07AD114B" w:rsidRPr="008078E7">
        <w:rPr>
          <w:rFonts w:ascii="Calibri" w:hAnsi="Calibri" w:cs="Calibri"/>
          <w:b w:val="0"/>
          <w:bCs w:val="0"/>
          <w:caps w:val="0"/>
          <w:sz w:val="20"/>
          <w:szCs w:val="20"/>
        </w:rPr>
        <w:t xml:space="preserve"> within the given deadline</w:t>
      </w:r>
      <w:r w:rsidRPr="008078E7">
        <w:rPr>
          <w:rFonts w:ascii="Calibri" w:hAnsi="Calibri" w:cs="Calibri"/>
          <w:b w:val="0"/>
          <w:bCs w:val="0"/>
          <w:caps w:val="0"/>
          <w:sz w:val="20"/>
          <w:szCs w:val="20"/>
        </w:rPr>
        <w:t>. If any of the invited Candidates do</w:t>
      </w:r>
      <w:r w:rsidR="271DE778" w:rsidRPr="008078E7">
        <w:rPr>
          <w:rFonts w:ascii="Calibri" w:hAnsi="Calibri" w:cs="Calibri"/>
          <w:b w:val="0"/>
          <w:bCs w:val="0"/>
          <w:caps w:val="0"/>
          <w:sz w:val="20"/>
          <w:szCs w:val="20"/>
        </w:rPr>
        <w:t>es</w:t>
      </w:r>
      <w:r w:rsidRPr="008078E7">
        <w:rPr>
          <w:rFonts w:ascii="Calibri" w:hAnsi="Calibri" w:cs="Calibri"/>
          <w:b w:val="0"/>
          <w:bCs w:val="0"/>
          <w:caps w:val="0"/>
          <w:sz w:val="20"/>
          <w:szCs w:val="20"/>
        </w:rPr>
        <w:t xml:space="preserve"> not accept the Invitation</w:t>
      </w:r>
      <w:r w:rsidR="320AB5CE" w:rsidRPr="008078E7">
        <w:rPr>
          <w:rFonts w:ascii="Calibri" w:hAnsi="Calibri" w:cs="Calibri"/>
          <w:b w:val="0"/>
          <w:bCs w:val="0"/>
          <w:caps w:val="0"/>
          <w:sz w:val="20"/>
          <w:szCs w:val="20"/>
        </w:rPr>
        <w:t xml:space="preserve"> within the specified deadline</w:t>
      </w:r>
      <w:r w:rsidRPr="008078E7">
        <w:rPr>
          <w:rFonts w:ascii="Calibri" w:hAnsi="Calibri" w:cs="Calibri"/>
          <w:b w:val="0"/>
          <w:bCs w:val="0"/>
          <w:caps w:val="0"/>
          <w:sz w:val="20"/>
          <w:szCs w:val="20"/>
        </w:rPr>
        <w:t xml:space="preserve">, the Contracting </w:t>
      </w:r>
      <w:r w:rsidR="7FEEE211"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invite the next Candidate in line for participation, who met the conditions set for participation</w:t>
      </w:r>
      <w:r w:rsidR="418C1811"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but due to limited number of Participants and the deci</w:t>
      </w:r>
      <w:r w:rsidR="1A9F7CCE" w:rsidRPr="008078E7">
        <w:rPr>
          <w:rFonts w:ascii="Calibri" w:hAnsi="Calibri" w:cs="Calibri"/>
          <w:b w:val="0"/>
          <w:bCs w:val="0"/>
          <w:caps w:val="0"/>
          <w:sz w:val="20"/>
          <w:szCs w:val="20"/>
        </w:rPr>
        <w:t>s</w:t>
      </w:r>
      <w:r w:rsidRPr="008078E7">
        <w:rPr>
          <w:rFonts w:ascii="Calibri" w:hAnsi="Calibri" w:cs="Calibri"/>
          <w:b w:val="0"/>
          <w:bCs w:val="0"/>
          <w:caps w:val="0"/>
          <w:sz w:val="20"/>
          <w:szCs w:val="20"/>
        </w:rPr>
        <w:t>ive rule</w:t>
      </w:r>
      <w:r w:rsidR="4F9B6E37"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was not invited. Once the Contracting </w:t>
      </w:r>
      <w:r w:rsidR="1E3A482C"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receive</w:t>
      </w:r>
      <w:r w:rsidR="6A5E5C84"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 the Acceptance of the Invitation to Dialogue with the set number of Participants, the Contracting </w:t>
      </w:r>
      <w:r w:rsidR="7CDA9BC2"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shall inform the rest of the Candidates about </w:t>
      </w:r>
      <w:r w:rsidR="4B3CCDD1" w:rsidRPr="008078E7">
        <w:rPr>
          <w:rFonts w:ascii="Calibri" w:hAnsi="Calibri" w:cs="Calibri"/>
          <w:b w:val="0"/>
          <w:bCs w:val="0"/>
          <w:caps w:val="0"/>
          <w:sz w:val="20"/>
          <w:szCs w:val="20"/>
        </w:rPr>
        <w:t xml:space="preserve">their </w:t>
      </w:r>
      <w:r w:rsidRPr="008078E7">
        <w:rPr>
          <w:rFonts w:ascii="Calibri" w:hAnsi="Calibri" w:cs="Calibri"/>
          <w:b w:val="0"/>
          <w:bCs w:val="0"/>
          <w:caps w:val="0"/>
          <w:sz w:val="20"/>
          <w:szCs w:val="20"/>
        </w:rPr>
        <w:t xml:space="preserve">not proceeding to the </w:t>
      </w:r>
      <w:r w:rsidR="5D17054F" w:rsidRPr="008078E7">
        <w:rPr>
          <w:rFonts w:ascii="Calibri" w:hAnsi="Calibri" w:cs="Calibri"/>
          <w:b w:val="0"/>
          <w:bCs w:val="0"/>
          <w:caps w:val="0"/>
          <w:sz w:val="20"/>
          <w:szCs w:val="20"/>
        </w:rPr>
        <w:t>D</w:t>
      </w:r>
      <w:r w:rsidRPr="008078E7">
        <w:rPr>
          <w:rFonts w:ascii="Calibri" w:hAnsi="Calibri" w:cs="Calibri"/>
          <w:b w:val="0"/>
          <w:bCs w:val="0"/>
          <w:caps w:val="0"/>
          <w:sz w:val="20"/>
          <w:szCs w:val="20"/>
        </w:rPr>
        <w:t xml:space="preserve">ialogue phase. The Contracting </w:t>
      </w:r>
      <w:r w:rsidR="20EE2388"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continue with the</w:t>
      </w:r>
      <w:r w:rsidRPr="008078E7">
        <w:t xml:space="preserve"> </w:t>
      </w:r>
      <w:r w:rsidRPr="008078E7">
        <w:rPr>
          <w:rFonts w:ascii="Calibri" w:hAnsi="Calibri" w:cs="Calibri"/>
          <w:b w:val="0"/>
          <w:bCs w:val="0"/>
          <w:caps w:val="0"/>
          <w:sz w:val="20"/>
          <w:szCs w:val="20"/>
        </w:rPr>
        <w:t xml:space="preserve">Dialogue even with </w:t>
      </w:r>
      <w:r w:rsidR="074738E9" w:rsidRPr="008078E7">
        <w:rPr>
          <w:rFonts w:ascii="Calibri" w:hAnsi="Calibri" w:cs="Calibri"/>
          <w:b w:val="0"/>
          <w:bCs w:val="0"/>
          <w:caps w:val="0"/>
          <w:sz w:val="20"/>
          <w:szCs w:val="20"/>
        </w:rPr>
        <w:t>less</w:t>
      </w:r>
      <w:r w:rsidRPr="008078E7">
        <w:rPr>
          <w:rFonts w:ascii="Calibri" w:hAnsi="Calibri" w:cs="Calibri"/>
          <w:b w:val="0"/>
          <w:bCs w:val="0"/>
          <w:caps w:val="0"/>
          <w:sz w:val="20"/>
          <w:szCs w:val="20"/>
        </w:rPr>
        <w:t xml:space="preserve"> than 3 Participants, if more </w:t>
      </w:r>
      <w:r w:rsidR="589B7ACB" w:rsidRPr="008078E7">
        <w:rPr>
          <w:rFonts w:ascii="Calibri" w:hAnsi="Calibri" w:cs="Calibri"/>
          <w:b w:val="0"/>
          <w:bCs w:val="0"/>
          <w:caps w:val="0"/>
          <w:sz w:val="20"/>
          <w:szCs w:val="20"/>
        </w:rPr>
        <w:t xml:space="preserve">Participants would </w:t>
      </w:r>
      <w:r w:rsidRPr="008078E7">
        <w:rPr>
          <w:rFonts w:ascii="Calibri" w:hAnsi="Calibri" w:cs="Calibri"/>
          <w:b w:val="0"/>
          <w:bCs w:val="0"/>
          <w:caps w:val="0"/>
          <w:sz w:val="20"/>
          <w:szCs w:val="20"/>
        </w:rPr>
        <w:t xml:space="preserve">not meet the conditions or </w:t>
      </w:r>
      <w:r w:rsidR="4EF2F134" w:rsidRPr="008078E7">
        <w:rPr>
          <w:rFonts w:ascii="Calibri" w:hAnsi="Calibri" w:cs="Calibri"/>
          <w:b w:val="0"/>
          <w:bCs w:val="0"/>
          <w:caps w:val="0"/>
          <w:sz w:val="20"/>
          <w:szCs w:val="20"/>
        </w:rPr>
        <w:t xml:space="preserve">if </w:t>
      </w:r>
      <w:r w:rsidRPr="008078E7">
        <w:rPr>
          <w:rFonts w:ascii="Calibri" w:hAnsi="Calibri" w:cs="Calibri"/>
          <w:b w:val="0"/>
          <w:bCs w:val="0"/>
          <w:caps w:val="0"/>
          <w:sz w:val="20"/>
          <w:szCs w:val="20"/>
        </w:rPr>
        <w:t>lower number</w:t>
      </w:r>
      <w:r w:rsidR="5AF101B5" w:rsidRPr="008078E7">
        <w:rPr>
          <w:rFonts w:ascii="Calibri" w:hAnsi="Calibri" w:cs="Calibri"/>
          <w:b w:val="0"/>
          <w:bCs w:val="0"/>
          <w:caps w:val="0"/>
          <w:sz w:val="20"/>
          <w:szCs w:val="20"/>
        </w:rPr>
        <w:t xml:space="preserve"> </w:t>
      </w:r>
      <w:r w:rsidRPr="008078E7">
        <w:rPr>
          <w:rFonts w:ascii="Calibri" w:hAnsi="Calibri" w:cs="Calibri"/>
          <w:b w:val="0"/>
          <w:bCs w:val="0"/>
          <w:caps w:val="0"/>
          <w:sz w:val="20"/>
          <w:szCs w:val="20"/>
        </w:rPr>
        <w:t>request</w:t>
      </w:r>
      <w:r w:rsidR="2035A47E" w:rsidRPr="008078E7">
        <w:rPr>
          <w:rFonts w:ascii="Calibri" w:hAnsi="Calibri" w:cs="Calibri"/>
          <w:b w:val="0"/>
          <w:bCs w:val="0"/>
          <w:caps w:val="0"/>
          <w:sz w:val="20"/>
          <w:szCs w:val="20"/>
        </w:rPr>
        <w:t>ed</w:t>
      </w:r>
      <w:r w:rsidRPr="008078E7">
        <w:rPr>
          <w:rFonts w:ascii="Calibri" w:hAnsi="Calibri" w:cs="Calibri"/>
          <w:b w:val="0"/>
          <w:bCs w:val="0"/>
          <w:caps w:val="0"/>
          <w:sz w:val="20"/>
          <w:szCs w:val="20"/>
        </w:rPr>
        <w:t xml:space="preserve"> participation. </w:t>
      </w:r>
      <w:bookmarkStart w:id="33" w:name="_Ref13479297"/>
      <w:r w:rsidRPr="008078E7">
        <w:rPr>
          <w:rFonts w:ascii="Calibri" w:hAnsi="Calibri" w:cs="Calibri"/>
          <w:b w:val="0"/>
          <w:bCs w:val="0"/>
          <w:caps w:val="0"/>
          <w:sz w:val="20"/>
          <w:szCs w:val="20"/>
        </w:rPr>
        <w:t xml:space="preserve"> </w:t>
      </w:r>
      <w:bookmarkEnd w:id="33"/>
    </w:p>
    <w:p w14:paraId="6F334D3E" w14:textId="36EC446A" w:rsidR="006C116E" w:rsidRPr="008078E7" w:rsidRDefault="7843A523"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Identify the Participants of the Comp</w:t>
      </w:r>
      <w:r w:rsidR="1E3AB765"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titive </w:t>
      </w:r>
      <w:r w:rsidR="1611FE71" w:rsidRPr="008078E7">
        <w:rPr>
          <w:rFonts w:ascii="Calibri" w:hAnsi="Calibri" w:cs="Calibri"/>
          <w:b w:val="0"/>
          <w:bCs w:val="0"/>
          <w:caps w:val="0"/>
          <w:sz w:val="20"/>
          <w:szCs w:val="20"/>
        </w:rPr>
        <w:t>D</w:t>
      </w:r>
      <w:r w:rsidRPr="008078E7">
        <w:rPr>
          <w:rFonts w:ascii="Calibri" w:hAnsi="Calibri" w:cs="Calibri"/>
          <w:b w:val="0"/>
          <w:bCs w:val="0"/>
          <w:caps w:val="0"/>
          <w:sz w:val="20"/>
          <w:szCs w:val="20"/>
        </w:rPr>
        <w:t>ialogue</w:t>
      </w:r>
    </w:p>
    <w:p w14:paraId="1E272FCC"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5 days</w:t>
      </w:r>
    </w:p>
    <w:p w14:paraId="60616AB7" w14:textId="39241B55" w:rsidR="006C116E" w:rsidRPr="00E45DD8" w:rsidRDefault="006C116E" w:rsidP="000A02C0">
      <w:pPr>
        <w:pStyle w:val="Formatovanie3"/>
        <w:ind w:left="993" w:hanging="993"/>
      </w:pPr>
      <w:r w:rsidRPr="00E45DD8">
        <w:t xml:space="preserve">Call for </w:t>
      </w:r>
      <w:r w:rsidR="1BD23441" w:rsidRPr="00E45DD8">
        <w:t>1</w:t>
      </w:r>
      <w:r w:rsidR="1BD23441" w:rsidRPr="00E45DD8">
        <w:rPr>
          <w:vertAlign w:val="superscript"/>
        </w:rPr>
        <w:t>st</w:t>
      </w:r>
      <w:r w:rsidR="1BD23441" w:rsidRPr="00E45DD8">
        <w:t xml:space="preserve"> </w:t>
      </w:r>
      <w:r w:rsidRPr="00E45DD8">
        <w:t>round and Invitation to kick-off meeting</w:t>
      </w:r>
    </w:p>
    <w:p w14:paraId="1447E4DF" w14:textId="77D30C24" w:rsidR="006C116E" w:rsidRPr="008078E7" w:rsidRDefault="34C7D458"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lastRenderedPageBreak/>
        <w:t xml:space="preserve">The Participants will be informed about their Participation and will be called to participate in kick-off meeting. The kick-off meeting will be held individually with each Participant. With the Call for kick-off meeting the Contracting </w:t>
      </w:r>
      <w:r w:rsidR="3E97F6F5"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provide the Participants with </w:t>
      </w:r>
      <w:r w:rsidR="4338AEC6" w:rsidRPr="008078E7">
        <w:rPr>
          <w:rFonts w:ascii="Calibri" w:hAnsi="Calibri" w:cs="Calibri"/>
          <w:b w:val="0"/>
          <w:bCs w:val="0"/>
          <w:caps w:val="0"/>
          <w:sz w:val="20"/>
          <w:szCs w:val="20"/>
        </w:rPr>
        <w:t xml:space="preserve">an </w:t>
      </w:r>
      <w:r w:rsidRPr="008078E7">
        <w:rPr>
          <w:rFonts w:ascii="Calibri" w:hAnsi="Calibri" w:cs="Calibri"/>
          <w:b w:val="0"/>
          <w:bCs w:val="0"/>
          <w:caps w:val="0"/>
          <w:sz w:val="20"/>
          <w:szCs w:val="20"/>
        </w:rPr>
        <w:t>access to the documentation.</w:t>
      </w:r>
    </w:p>
    <w:p w14:paraId="2523F231"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Target: Present the project objectives and proposal for the next steps. Setting schedule for the tasks and work structure. </w:t>
      </w:r>
    </w:p>
    <w:p w14:paraId="6F0EF799" w14:textId="77777777" w:rsidR="006C116E"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5 days</w:t>
      </w:r>
    </w:p>
    <w:p w14:paraId="2C3D9275" w14:textId="2C825431" w:rsidR="006C116E" w:rsidRPr="00E45DD8" w:rsidRDefault="69455649" w:rsidP="000A02C0">
      <w:pPr>
        <w:pStyle w:val="Formatovanie3"/>
        <w:ind w:left="993" w:hanging="993"/>
      </w:pPr>
      <w:r w:rsidRPr="00E45DD8">
        <w:t xml:space="preserve">Call for </w:t>
      </w:r>
      <w:r w:rsidR="66374579" w:rsidRPr="00E45DD8">
        <w:t>C</w:t>
      </w:r>
      <w:r w:rsidRPr="00E45DD8">
        <w:t xml:space="preserve">ompleting </w:t>
      </w:r>
      <w:r w:rsidR="2362091A" w:rsidRPr="00E45DD8">
        <w:t>T</w:t>
      </w:r>
      <w:r w:rsidRPr="00E45DD8">
        <w:t>asks in 1st round of the Dialogue</w:t>
      </w:r>
    </w:p>
    <w:p w14:paraId="51285F4E" w14:textId="6977D823"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66480021"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send the Call to start the tasks as discu</w:t>
      </w:r>
      <w:r w:rsidR="380211D6"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sed in kick-off meeting. The tasks shall be done in quality as </w:t>
      </w:r>
      <w:r w:rsidR="71334E42" w:rsidRPr="008078E7">
        <w:rPr>
          <w:rFonts w:ascii="Calibri" w:hAnsi="Calibri" w:cs="Calibri"/>
          <w:b w:val="0"/>
          <w:bCs w:val="0"/>
          <w:caps w:val="0"/>
          <w:sz w:val="20"/>
          <w:szCs w:val="20"/>
        </w:rPr>
        <w:t>required</w:t>
      </w:r>
      <w:r w:rsidRPr="008078E7">
        <w:rPr>
          <w:rFonts w:ascii="Calibri" w:hAnsi="Calibri" w:cs="Calibri"/>
          <w:b w:val="0"/>
          <w:bCs w:val="0"/>
          <w:caps w:val="0"/>
          <w:sz w:val="20"/>
          <w:szCs w:val="20"/>
        </w:rPr>
        <w:t xml:space="preserve"> in the Call</w:t>
      </w:r>
      <w:r w:rsidR="0E96BE11"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as well as according to industry standards understood and acknowledged in good faith by the Participants</w:t>
      </w:r>
      <w:r w:rsidR="1FA700F8"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as highly regarded members of this industry. If the Parties consider any of these standards unclear, it will be raised as </w:t>
      </w:r>
      <w:r w:rsidR="33C17FE4" w:rsidRPr="008078E7">
        <w:rPr>
          <w:rFonts w:ascii="Calibri" w:hAnsi="Calibri" w:cs="Calibri"/>
          <w:b w:val="0"/>
          <w:bCs w:val="0"/>
          <w:caps w:val="0"/>
          <w:sz w:val="20"/>
          <w:szCs w:val="20"/>
        </w:rPr>
        <w:t>query</w:t>
      </w:r>
      <w:r w:rsidRPr="008078E7">
        <w:rPr>
          <w:rFonts w:ascii="Calibri" w:hAnsi="Calibri" w:cs="Calibri"/>
          <w:b w:val="0"/>
          <w:bCs w:val="0"/>
          <w:caps w:val="0"/>
          <w:sz w:val="20"/>
          <w:szCs w:val="20"/>
        </w:rPr>
        <w:t xml:space="preserve"> to be discussed and settled within the kick</w:t>
      </w:r>
      <w:r w:rsidR="7835E527" w:rsidRPr="008078E7">
        <w:rPr>
          <w:rFonts w:ascii="Calibri" w:hAnsi="Calibri" w:cs="Calibri"/>
          <w:b w:val="0"/>
          <w:bCs w:val="0"/>
          <w:caps w:val="0"/>
          <w:sz w:val="20"/>
          <w:szCs w:val="20"/>
        </w:rPr>
        <w:t>-</w:t>
      </w:r>
      <w:r w:rsidRPr="008078E7">
        <w:rPr>
          <w:rFonts w:ascii="Calibri" w:hAnsi="Calibri" w:cs="Calibri"/>
          <w:b w:val="0"/>
          <w:bCs w:val="0"/>
          <w:caps w:val="0"/>
          <w:sz w:val="20"/>
          <w:szCs w:val="20"/>
        </w:rPr>
        <w:t>off meeting</w:t>
      </w:r>
      <w:r w:rsidR="2E54D142"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or within the first 20 days after receiving the </w:t>
      </w:r>
      <w:r w:rsidR="6BC8FE11" w:rsidRPr="008078E7">
        <w:rPr>
          <w:rFonts w:ascii="Calibri" w:hAnsi="Calibri" w:cs="Calibri"/>
          <w:b w:val="0"/>
          <w:bCs w:val="0"/>
          <w:caps w:val="0"/>
          <w:sz w:val="20"/>
          <w:szCs w:val="20"/>
        </w:rPr>
        <w:t>C</w:t>
      </w:r>
      <w:r w:rsidRPr="008078E7">
        <w:rPr>
          <w:rFonts w:ascii="Calibri" w:hAnsi="Calibri" w:cs="Calibri"/>
          <w:b w:val="0"/>
          <w:bCs w:val="0"/>
          <w:caps w:val="0"/>
          <w:sz w:val="20"/>
          <w:szCs w:val="20"/>
        </w:rPr>
        <w:t xml:space="preserve">all </w:t>
      </w:r>
      <w:r w:rsidR="223C7FB6" w:rsidRPr="008078E7">
        <w:rPr>
          <w:rFonts w:ascii="Calibri" w:hAnsi="Calibri" w:cs="Calibri"/>
          <w:b w:val="0"/>
          <w:bCs w:val="0"/>
          <w:caps w:val="0"/>
          <w:sz w:val="20"/>
          <w:szCs w:val="20"/>
        </w:rPr>
        <w:t>for completing</w:t>
      </w:r>
      <w:r w:rsidRPr="008078E7">
        <w:rPr>
          <w:rFonts w:ascii="Calibri" w:hAnsi="Calibri" w:cs="Calibri"/>
          <w:b w:val="0"/>
          <w:bCs w:val="0"/>
          <w:caps w:val="0"/>
          <w:sz w:val="20"/>
          <w:szCs w:val="20"/>
        </w:rPr>
        <w:t xml:space="preserve"> tasks.</w:t>
      </w:r>
    </w:p>
    <w:p w14:paraId="14DD1425" w14:textId="1BBBB1FA" w:rsidR="006C116E"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Target: </w:t>
      </w:r>
      <w:r w:rsidR="359EED2B" w:rsidRPr="008078E7">
        <w:rPr>
          <w:rFonts w:ascii="Calibri" w:hAnsi="Calibri" w:cs="Calibri"/>
          <w:b w:val="0"/>
          <w:bCs w:val="0"/>
          <w:caps w:val="0"/>
          <w:sz w:val="20"/>
          <w:szCs w:val="20"/>
        </w:rPr>
        <w:t>Specification of the precise scope and p</w:t>
      </w:r>
      <w:r w:rsidRPr="008078E7">
        <w:rPr>
          <w:rFonts w:ascii="Calibri" w:hAnsi="Calibri" w:cs="Calibri"/>
          <w:b w:val="0"/>
          <w:bCs w:val="0"/>
          <w:caps w:val="0"/>
          <w:sz w:val="20"/>
          <w:szCs w:val="20"/>
        </w:rPr>
        <w:t>reparation of the technical solution by each Participant in accordance with the project objectives.</w:t>
      </w:r>
    </w:p>
    <w:p w14:paraId="3AA52C9C" w14:textId="0501A9EB" w:rsidR="731B8EA3" w:rsidRPr="008078E7" w:rsidRDefault="731B8EA3"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to finish the tasks: </w:t>
      </w:r>
      <w:r w:rsidR="6A281E3B" w:rsidRPr="008078E7">
        <w:rPr>
          <w:rFonts w:ascii="Calibri" w:hAnsi="Calibri" w:cs="Calibri"/>
          <w:b w:val="0"/>
          <w:bCs w:val="0"/>
          <w:caps w:val="0"/>
          <w:sz w:val="20"/>
          <w:szCs w:val="20"/>
        </w:rPr>
        <w:t>9</w:t>
      </w:r>
      <w:r w:rsidRPr="008078E7">
        <w:rPr>
          <w:rFonts w:ascii="Calibri" w:hAnsi="Calibri" w:cs="Calibri"/>
          <w:b w:val="0"/>
          <w:bCs w:val="0"/>
          <w:caps w:val="0"/>
          <w:sz w:val="20"/>
          <w:szCs w:val="20"/>
        </w:rPr>
        <w:t xml:space="preserve"> months</w:t>
      </w:r>
    </w:p>
    <w:p w14:paraId="2F45960A" w14:textId="1B95B261" w:rsidR="006C116E" w:rsidRPr="00E45DD8" w:rsidRDefault="73ABCDA7" w:rsidP="000A02C0">
      <w:pPr>
        <w:pStyle w:val="Formatovanie3"/>
        <w:ind w:left="993" w:hanging="993"/>
      </w:pPr>
      <w:r w:rsidRPr="00E45DD8">
        <w:t xml:space="preserve">Invitation for a </w:t>
      </w:r>
      <w:r w:rsidR="13D298D6" w:rsidRPr="00E45DD8">
        <w:t>C</w:t>
      </w:r>
      <w:r w:rsidRPr="00E45DD8">
        <w:t xml:space="preserve">heck </w:t>
      </w:r>
      <w:r w:rsidR="5CF55465" w:rsidRPr="00E45DD8">
        <w:t>P</w:t>
      </w:r>
      <w:r w:rsidRPr="00E45DD8">
        <w:t xml:space="preserve">oint </w:t>
      </w:r>
      <w:r w:rsidR="1793896A" w:rsidRPr="00E45DD8">
        <w:t>M</w:t>
      </w:r>
      <w:r w:rsidRPr="00E45DD8">
        <w:t>eeting</w:t>
      </w:r>
    </w:p>
    <w:p w14:paraId="1B99C857" w14:textId="6BC46E5F"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4CB92F5E"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shall schedule a check point meeting and invite the Participant at least 2 weeks in advance, </w:t>
      </w:r>
      <w:r w:rsidR="52846525" w:rsidRPr="008078E7">
        <w:rPr>
          <w:rFonts w:ascii="Calibri" w:hAnsi="Calibri" w:cs="Calibri"/>
          <w:b w:val="0"/>
          <w:bCs w:val="0"/>
          <w:caps w:val="0"/>
          <w:sz w:val="20"/>
          <w:szCs w:val="20"/>
        </w:rPr>
        <w:t>unless</w:t>
      </w:r>
      <w:r w:rsidRPr="008078E7">
        <w:rPr>
          <w:rFonts w:ascii="Calibri" w:hAnsi="Calibri" w:cs="Calibri"/>
          <w:b w:val="0"/>
          <w:bCs w:val="0"/>
          <w:caps w:val="0"/>
          <w:sz w:val="20"/>
          <w:szCs w:val="20"/>
        </w:rPr>
        <w:t xml:space="preserve"> the Parties agree on </w:t>
      </w:r>
      <w:r w:rsidR="6F8A02DB" w:rsidRPr="008078E7">
        <w:rPr>
          <w:rFonts w:ascii="Calibri" w:hAnsi="Calibri" w:cs="Calibri"/>
          <w:b w:val="0"/>
          <w:bCs w:val="0"/>
          <w:caps w:val="0"/>
          <w:sz w:val="20"/>
          <w:szCs w:val="20"/>
        </w:rPr>
        <w:t>earlier meeting</w:t>
      </w:r>
      <w:r w:rsidRPr="008078E7">
        <w:rPr>
          <w:rFonts w:ascii="Calibri" w:hAnsi="Calibri" w:cs="Calibri"/>
          <w:b w:val="0"/>
          <w:bCs w:val="0"/>
          <w:caps w:val="0"/>
          <w:sz w:val="20"/>
          <w:szCs w:val="20"/>
        </w:rPr>
        <w:t>. Each meeting will be done separately with each Participant. Further</w:t>
      </w:r>
      <w:r w:rsidR="789C5EFC" w:rsidRPr="008078E7">
        <w:rPr>
          <w:rFonts w:ascii="Calibri" w:hAnsi="Calibri" w:cs="Calibri"/>
          <w:b w:val="0"/>
          <w:bCs w:val="0"/>
          <w:caps w:val="0"/>
          <w:sz w:val="20"/>
          <w:szCs w:val="20"/>
        </w:rPr>
        <w:t>, the</w:t>
      </w:r>
      <w:r w:rsidRPr="008078E7">
        <w:rPr>
          <w:rFonts w:ascii="Calibri" w:hAnsi="Calibri" w:cs="Calibri"/>
          <w:b w:val="0"/>
          <w:bCs w:val="0"/>
          <w:caps w:val="0"/>
          <w:sz w:val="20"/>
          <w:szCs w:val="20"/>
        </w:rPr>
        <w:t xml:space="preserve"> </w:t>
      </w:r>
      <w:r w:rsidR="6A1A79ED" w:rsidRPr="008078E7">
        <w:rPr>
          <w:rFonts w:ascii="Calibri" w:hAnsi="Calibri" w:cs="Calibri"/>
          <w:b w:val="0"/>
          <w:bCs w:val="0"/>
          <w:caps w:val="0"/>
          <w:sz w:val="20"/>
          <w:szCs w:val="20"/>
        </w:rPr>
        <w:t>c</w:t>
      </w:r>
      <w:r w:rsidRPr="008078E7">
        <w:rPr>
          <w:rFonts w:ascii="Calibri" w:hAnsi="Calibri" w:cs="Calibri"/>
          <w:b w:val="0"/>
          <w:bCs w:val="0"/>
          <w:caps w:val="0"/>
          <w:sz w:val="20"/>
          <w:szCs w:val="20"/>
        </w:rPr>
        <w:t xml:space="preserve">heck point meeting could be scheduled by the Contracting </w:t>
      </w:r>
      <w:r w:rsidR="5C799471"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If </w:t>
      </w:r>
      <w:r w:rsidR="485FC1E9"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 Participant deems necessary to open </w:t>
      </w:r>
      <w:r w:rsidR="02D941E1" w:rsidRPr="008078E7">
        <w:rPr>
          <w:rFonts w:ascii="Calibri" w:hAnsi="Calibri" w:cs="Calibri"/>
          <w:b w:val="0"/>
          <w:bCs w:val="0"/>
          <w:caps w:val="0"/>
          <w:sz w:val="20"/>
          <w:szCs w:val="20"/>
        </w:rPr>
        <w:t>some</w:t>
      </w:r>
      <w:r w:rsidRPr="008078E7">
        <w:rPr>
          <w:rFonts w:ascii="Calibri" w:hAnsi="Calibri" w:cs="Calibri"/>
          <w:b w:val="0"/>
          <w:bCs w:val="0"/>
          <w:caps w:val="0"/>
          <w:sz w:val="20"/>
          <w:szCs w:val="20"/>
        </w:rPr>
        <w:t xml:space="preserve"> discussion about the solution</w:t>
      </w:r>
      <w:r w:rsidR="13D5B7C6" w:rsidRPr="008078E7">
        <w:rPr>
          <w:rFonts w:ascii="Calibri" w:hAnsi="Calibri" w:cs="Calibri"/>
          <w:b w:val="0"/>
          <w:bCs w:val="0"/>
          <w:caps w:val="0"/>
          <w:sz w:val="20"/>
          <w:szCs w:val="20"/>
        </w:rPr>
        <w:t>, they</w:t>
      </w:r>
      <w:r w:rsidRPr="008078E7">
        <w:rPr>
          <w:rFonts w:ascii="Calibri" w:hAnsi="Calibri" w:cs="Calibri"/>
          <w:b w:val="0"/>
          <w:bCs w:val="0"/>
          <w:caps w:val="0"/>
          <w:sz w:val="20"/>
          <w:szCs w:val="20"/>
        </w:rPr>
        <w:t xml:space="preserve"> shall ask the Contracting </w:t>
      </w:r>
      <w:r w:rsidR="11EA1379"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for setting up a check point meeting. The Contracting </w:t>
      </w:r>
      <w:r w:rsidR="332BBB08"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will set up a check point meeting as soon as possible.</w:t>
      </w:r>
    </w:p>
    <w:p w14:paraId="75A77723" w14:textId="27185622" w:rsidR="006C116E"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To review the status of the technical specification, to ensure the feasibility of the solution</w:t>
      </w:r>
      <w:r w:rsidR="74E1CECA" w:rsidRPr="008078E7">
        <w:rPr>
          <w:rFonts w:ascii="Calibri" w:hAnsi="Calibri" w:cs="Calibri"/>
          <w:b w:val="0"/>
          <w:bCs w:val="0"/>
          <w:caps w:val="0"/>
          <w:sz w:val="20"/>
          <w:szCs w:val="20"/>
        </w:rPr>
        <w:t>. To manage interfaces and to share technical data across the technologies (pump-turbine, frequency converter, motor generator).</w:t>
      </w:r>
    </w:p>
    <w:p w14:paraId="34926922" w14:textId="0D906062" w:rsidR="006C116E"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w:t>
      </w:r>
      <w:r w:rsidR="4D263857" w:rsidRPr="008078E7">
        <w:rPr>
          <w:rFonts w:ascii="Calibri" w:hAnsi="Calibri" w:cs="Calibri"/>
          <w:b w:val="0"/>
          <w:bCs w:val="0"/>
          <w:caps w:val="0"/>
          <w:sz w:val="20"/>
          <w:szCs w:val="20"/>
        </w:rPr>
        <w:t>1+</w:t>
      </w:r>
      <w:r w:rsidRPr="008078E7">
        <w:rPr>
          <w:rFonts w:ascii="Calibri" w:hAnsi="Calibri" w:cs="Calibri"/>
          <w:b w:val="0"/>
          <w:bCs w:val="0"/>
          <w:caps w:val="0"/>
          <w:sz w:val="20"/>
          <w:szCs w:val="20"/>
        </w:rPr>
        <w:t xml:space="preserve"> </w:t>
      </w:r>
      <w:r w:rsidR="07FA1F61" w:rsidRPr="008078E7">
        <w:rPr>
          <w:rFonts w:ascii="Calibri" w:hAnsi="Calibri" w:cs="Calibri"/>
          <w:b w:val="0"/>
          <w:bCs w:val="0"/>
          <w:caps w:val="0"/>
          <w:sz w:val="20"/>
          <w:szCs w:val="20"/>
        </w:rPr>
        <w:t xml:space="preserve">day </w:t>
      </w:r>
      <w:r w:rsidRPr="008078E7">
        <w:rPr>
          <w:rFonts w:ascii="Calibri" w:hAnsi="Calibri" w:cs="Calibri"/>
          <w:b w:val="0"/>
          <w:bCs w:val="0"/>
          <w:caps w:val="0"/>
          <w:sz w:val="20"/>
          <w:szCs w:val="20"/>
        </w:rPr>
        <w:t>/</w:t>
      </w:r>
      <w:r w:rsidR="0DAFD811" w:rsidRPr="008078E7">
        <w:rPr>
          <w:rFonts w:ascii="Calibri" w:hAnsi="Calibri" w:cs="Calibri"/>
          <w:b w:val="0"/>
          <w:bCs w:val="0"/>
          <w:caps w:val="0"/>
          <w:sz w:val="20"/>
          <w:szCs w:val="20"/>
        </w:rPr>
        <w:t xml:space="preserve"> repeatedly </w:t>
      </w:r>
      <w:r w:rsidRPr="008078E7">
        <w:rPr>
          <w:rFonts w:ascii="Calibri" w:hAnsi="Calibri" w:cs="Calibri"/>
          <w:b w:val="0"/>
          <w:bCs w:val="0"/>
          <w:caps w:val="0"/>
          <w:sz w:val="20"/>
          <w:szCs w:val="20"/>
        </w:rPr>
        <w:t xml:space="preserve">as necessary </w:t>
      </w:r>
    </w:p>
    <w:p w14:paraId="6FD81B16" w14:textId="3309BDA9" w:rsidR="006C116E" w:rsidRPr="00E45DD8" w:rsidRDefault="73ABCDA7" w:rsidP="000A02C0">
      <w:pPr>
        <w:pStyle w:val="Formatovanie3"/>
        <w:ind w:left="993" w:hanging="993"/>
        <w:rPr>
          <w:rStyle w:val="normaltextrun"/>
          <w:color w:val="000000" w:themeColor="text1"/>
        </w:rPr>
      </w:pPr>
      <w:r w:rsidRPr="00E45DD8">
        <w:rPr>
          <w:rStyle w:val="normaltextrun"/>
          <w:color w:val="000000"/>
          <w:shd w:val="clear" w:color="auto" w:fill="FFFFFF"/>
        </w:rPr>
        <w:t>Presentation of the Tasks</w:t>
      </w:r>
      <w:r w:rsidR="0E3A9152" w:rsidRPr="00E45DD8">
        <w:rPr>
          <w:rStyle w:val="normaltextrun"/>
          <w:color w:val="000000"/>
          <w:shd w:val="clear" w:color="auto" w:fill="FFFFFF"/>
        </w:rPr>
        <w:t xml:space="preserve"> Output</w:t>
      </w:r>
    </w:p>
    <w:p w14:paraId="5093FDBF" w14:textId="61BCD3B6"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Parties will agree on a date </w:t>
      </w:r>
      <w:r w:rsidR="512A35DD" w:rsidRPr="008078E7">
        <w:rPr>
          <w:rFonts w:ascii="Calibri" w:hAnsi="Calibri" w:cs="Calibri"/>
          <w:b w:val="0"/>
          <w:bCs w:val="0"/>
          <w:caps w:val="0"/>
          <w:sz w:val="20"/>
          <w:szCs w:val="20"/>
        </w:rPr>
        <w:t>when</w:t>
      </w:r>
      <w:r w:rsidRPr="008078E7">
        <w:rPr>
          <w:rFonts w:ascii="Calibri" w:hAnsi="Calibri" w:cs="Calibri"/>
          <w:b w:val="0"/>
          <w:bCs w:val="0"/>
          <w:caps w:val="0"/>
          <w:sz w:val="20"/>
          <w:szCs w:val="20"/>
        </w:rPr>
        <w:t xml:space="preserve"> the Output of Task</w:t>
      </w:r>
      <w:r w:rsidR="06E69D1F"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 </w:t>
      </w:r>
      <w:r w:rsidR="2AB8FBFF" w:rsidRPr="008078E7">
        <w:rPr>
          <w:rFonts w:ascii="Calibri" w:hAnsi="Calibri" w:cs="Calibri"/>
          <w:b w:val="0"/>
          <w:bCs w:val="0"/>
          <w:caps w:val="0"/>
          <w:sz w:val="20"/>
          <w:szCs w:val="20"/>
        </w:rPr>
        <w:t xml:space="preserve">will be presented </w:t>
      </w:r>
      <w:r w:rsidRPr="008078E7">
        <w:rPr>
          <w:rFonts w:ascii="Calibri" w:hAnsi="Calibri" w:cs="Calibri"/>
          <w:b w:val="0"/>
          <w:bCs w:val="0"/>
          <w:caps w:val="0"/>
          <w:sz w:val="20"/>
          <w:szCs w:val="20"/>
        </w:rPr>
        <w:t xml:space="preserve">at least 20 days </w:t>
      </w:r>
      <w:r w:rsidR="6C33BB9D" w:rsidRPr="008078E7">
        <w:rPr>
          <w:rFonts w:ascii="Calibri" w:hAnsi="Calibri" w:cs="Calibri"/>
          <w:b w:val="0"/>
          <w:bCs w:val="0"/>
          <w:caps w:val="0"/>
          <w:sz w:val="20"/>
          <w:szCs w:val="20"/>
        </w:rPr>
        <w:t>in advance</w:t>
      </w:r>
      <w:r w:rsidRPr="008078E7">
        <w:rPr>
          <w:rFonts w:ascii="Calibri" w:hAnsi="Calibri" w:cs="Calibri"/>
          <w:b w:val="0"/>
          <w:bCs w:val="0"/>
          <w:caps w:val="0"/>
          <w:sz w:val="20"/>
          <w:szCs w:val="20"/>
        </w:rPr>
        <w:t xml:space="preserve">, unless </w:t>
      </w:r>
      <w:r w:rsidR="1B695035" w:rsidRPr="008078E7">
        <w:rPr>
          <w:rFonts w:ascii="Calibri" w:hAnsi="Calibri" w:cs="Calibri"/>
          <w:b w:val="0"/>
          <w:bCs w:val="0"/>
          <w:caps w:val="0"/>
          <w:sz w:val="20"/>
          <w:szCs w:val="20"/>
        </w:rPr>
        <w:t>the Parties agree with shorter time</w:t>
      </w:r>
      <w:r w:rsidRPr="008078E7">
        <w:rPr>
          <w:rFonts w:ascii="Calibri" w:hAnsi="Calibri" w:cs="Calibri"/>
          <w:b w:val="0"/>
          <w:bCs w:val="0"/>
          <w:caps w:val="0"/>
          <w:sz w:val="20"/>
          <w:szCs w:val="20"/>
        </w:rPr>
        <w:t xml:space="preserve">. The presentation will take place </w:t>
      </w:r>
      <w:r w:rsidR="6E54173D" w:rsidRPr="008078E7">
        <w:rPr>
          <w:rFonts w:ascii="Calibri" w:hAnsi="Calibri" w:cs="Calibri"/>
          <w:b w:val="0"/>
          <w:bCs w:val="0"/>
          <w:caps w:val="0"/>
          <w:sz w:val="20"/>
          <w:szCs w:val="20"/>
        </w:rPr>
        <w:t>at the</w:t>
      </w:r>
      <w:r w:rsidRPr="008078E7">
        <w:rPr>
          <w:rFonts w:ascii="Calibri" w:hAnsi="Calibri" w:cs="Calibri"/>
          <w:b w:val="0"/>
          <w:bCs w:val="0"/>
          <w:caps w:val="0"/>
          <w:sz w:val="20"/>
          <w:szCs w:val="20"/>
        </w:rPr>
        <w:t xml:space="preserve"> Headquarters of SE in Bratislava as</w:t>
      </w:r>
      <w:r w:rsidR="1995669A" w:rsidRPr="008078E7">
        <w:rPr>
          <w:rFonts w:ascii="Calibri" w:hAnsi="Calibri" w:cs="Calibri"/>
          <w:b w:val="0"/>
          <w:bCs w:val="0"/>
          <w:caps w:val="0"/>
          <w:sz w:val="20"/>
          <w:szCs w:val="20"/>
        </w:rPr>
        <w:t xml:space="preserve"> a</w:t>
      </w:r>
      <w:r w:rsidRPr="008078E7">
        <w:rPr>
          <w:rFonts w:ascii="Calibri" w:hAnsi="Calibri" w:cs="Calibri"/>
          <w:b w:val="0"/>
          <w:bCs w:val="0"/>
          <w:caps w:val="0"/>
          <w:sz w:val="20"/>
          <w:szCs w:val="20"/>
        </w:rPr>
        <w:t xml:space="preserve"> part of </w:t>
      </w:r>
      <w:r w:rsidR="05ABD873" w:rsidRPr="008078E7">
        <w:rPr>
          <w:rFonts w:ascii="Calibri" w:hAnsi="Calibri" w:cs="Calibri"/>
          <w:b w:val="0"/>
          <w:bCs w:val="0"/>
          <w:caps w:val="0"/>
          <w:sz w:val="20"/>
          <w:szCs w:val="20"/>
        </w:rPr>
        <w:t xml:space="preserve">a </w:t>
      </w:r>
      <w:r w:rsidRPr="008078E7">
        <w:rPr>
          <w:rFonts w:ascii="Calibri" w:hAnsi="Calibri" w:cs="Calibri"/>
          <w:b w:val="0"/>
          <w:bCs w:val="0"/>
          <w:caps w:val="0"/>
          <w:sz w:val="20"/>
          <w:szCs w:val="20"/>
        </w:rPr>
        <w:t xml:space="preserve">workshop </w:t>
      </w:r>
      <w:r w:rsidR="71207D76" w:rsidRPr="008078E7">
        <w:rPr>
          <w:rFonts w:ascii="Calibri" w:hAnsi="Calibri" w:cs="Calibri"/>
          <w:b w:val="0"/>
          <w:bCs w:val="0"/>
          <w:caps w:val="0"/>
          <w:sz w:val="20"/>
          <w:szCs w:val="20"/>
        </w:rPr>
        <w:t>organized</w:t>
      </w:r>
      <w:r w:rsidRPr="008078E7">
        <w:rPr>
          <w:rFonts w:ascii="Calibri" w:hAnsi="Calibri" w:cs="Calibri"/>
          <w:b w:val="0"/>
          <w:bCs w:val="0"/>
          <w:caps w:val="0"/>
          <w:sz w:val="20"/>
          <w:szCs w:val="20"/>
        </w:rPr>
        <w:t xml:space="preserve"> between each Participant and SE</w:t>
      </w:r>
      <w:r w:rsidR="629087AB" w:rsidRPr="008078E7">
        <w:rPr>
          <w:rFonts w:ascii="Calibri" w:hAnsi="Calibri" w:cs="Calibri"/>
          <w:b w:val="0"/>
          <w:bCs w:val="0"/>
          <w:caps w:val="0"/>
          <w:sz w:val="20"/>
          <w:szCs w:val="20"/>
        </w:rPr>
        <w:t xml:space="preserve"> (Contracting Entity)</w:t>
      </w:r>
      <w:r w:rsidRPr="008078E7">
        <w:rPr>
          <w:rFonts w:ascii="Calibri" w:hAnsi="Calibri" w:cs="Calibri"/>
          <w:b w:val="0"/>
          <w:bCs w:val="0"/>
          <w:caps w:val="0"/>
          <w:sz w:val="20"/>
          <w:szCs w:val="20"/>
        </w:rPr>
        <w:t xml:space="preserve"> separately. </w:t>
      </w:r>
    </w:p>
    <w:p w14:paraId="587A71CF"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Review of the Output of Tasks.  </w:t>
      </w:r>
    </w:p>
    <w:p w14:paraId="6C6D01D7"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1 day</w:t>
      </w:r>
    </w:p>
    <w:p w14:paraId="2CEC87AC" w14:textId="215C1A44" w:rsidR="006C116E" w:rsidRPr="00E45DD8" w:rsidRDefault="006C116E" w:rsidP="000A02C0">
      <w:pPr>
        <w:pStyle w:val="Formatovanie3"/>
        <w:ind w:left="993" w:hanging="993"/>
      </w:pPr>
      <w:r w:rsidRPr="00E45DD8">
        <w:t xml:space="preserve">Work </w:t>
      </w:r>
      <w:r w:rsidR="71DCE3B4" w:rsidRPr="00E45DD8">
        <w:t>A</w:t>
      </w:r>
      <w:r w:rsidRPr="00E45DD8">
        <w:t xml:space="preserve">cceptance </w:t>
      </w:r>
      <w:r w:rsidR="5F3162D3" w:rsidRPr="00E45DD8">
        <w:t>P</w:t>
      </w:r>
      <w:r w:rsidRPr="00E45DD8">
        <w:t>rocedure</w:t>
      </w:r>
    </w:p>
    <w:p w14:paraId="091DA0FD" w14:textId="5336A304" w:rsidR="006C116E" w:rsidRPr="008078E7" w:rsidRDefault="5C633127"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After the presentation, the Participant shall deliver the Output of the Tasks to </w:t>
      </w:r>
      <w:r w:rsidR="550E0578"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 xml:space="preserve">Contracting </w:t>
      </w:r>
      <w:r w:rsidR="44A81B2E"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The required data in the Outputs will become </w:t>
      </w:r>
      <w:r w:rsidR="35B0FEB5" w:rsidRPr="008078E7">
        <w:rPr>
          <w:rFonts w:ascii="Calibri" w:hAnsi="Calibri" w:cs="Calibri"/>
          <w:b w:val="0"/>
          <w:bCs w:val="0"/>
          <w:caps w:val="0"/>
          <w:sz w:val="20"/>
          <w:szCs w:val="20"/>
        </w:rPr>
        <w:t xml:space="preserve">a </w:t>
      </w:r>
      <w:r w:rsidRPr="008078E7">
        <w:rPr>
          <w:rFonts w:ascii="Calibri" w:hAnsi="Calibri" w:cs="Calibri"/>
          <w:b w:val="0"/>
          <w:bCs w:val="0"/>
          <w:caps w:val="0"/>
          <w:sz w:val="20"/>
          <w:szCs w:val="20"/>
        </w:rPr>
        <w:t>part of the technical design of each Participant and will be filled in to the evaluation criteria. This data can be changed</w:t>
      </w:r>
      <w:r w:rsidR="0F143339"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if further changes in design </w:t>
      </w:r>
      <w:r w:rsidR="3FE6E866" w:rsidRPr="008078E7">
        <w:rPr>
          <w:rFonts w:ascii="Calibri" w:hAnsi="Calibri" w:cs="Calibri"/>
          <w:b w:val="0"/>
          <w:bCs w:val="0"/>
          <w:caps w:val="0"/>
          <w:sz w:val="20"/>
          <w:szCs w:val="20"/>
        </w:rPr>
        <w:t xml:space="preserve">are </w:t>
      </w:r>
      <w:r w:rsidR="4A319FEF" w:rsidRPr="008078E7">
        <w:rPr>
          <w:rFonts w:ascii="Calibri" w:hAnsi="Calibri" w:cs="Calibri"/>
          <w:b w:val="0"/>
          <w:bCs w:val="0"/>
          <w:caps w:val="0"/>
          <w:sz w:val="20"/>
          <w:szCs w:val="20"/>
        </w:rPr>
        <w:t xml:space="preserve">an </w:t>
      </w:r>
      <w:r w:rsidRPr="008078E7">
        <w:rPr>
          <w:rFonts w:ascii="Calibri" w:hAnsi="Calibri" w:cs="Calibri"/>
          <w:b w:val="0"/>
          <w:bCs w:val="0"/>
          <w:caps w:val="0"/>
          <w:sz w:val="20"/>
          <w:szCs w:val="20"/>
        </w:rPr>
        <w:t xml:space="preserve">agreed upon by SE and </w:t>
      </w:r>
      <w:r w:rsidR="70BAA9F7"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 xml:space="preserve">Participant and analysis </w:t>
      </w:r>
      <w:r w:rsidR="6F16350A" w:rsidRPr="008078E7">
        <w:rPr>
          <w:rFonts w:ascii="Calibri" w:hAnsi="Calibri" w:cs="Calibri"/>
          <w:b w:val="0"/>
          <w:bCs w:val="0"/>
          <w:caps w:val="0"/>
          <w:sz w:val="20"/>
          <w:szCs w:val="20"/>
        </w:rPr>
        <w:t xml:space="preserve">are </w:t>
      </w:r>
      <w:r w:rsidRPr="008078E7">
        <w:rPr>
          <w:rFonts w:ascii="Calibri" w:hAnsi="Calibri" w:cs="Calibri"/>
          <w:b w:val="0"/>
          <w:bCs w:val="0"/>
          <w:caps w:val="0"/>
          <w:sz w:val="20"/>
          <w:szCs w:val="20"/>
        </w:rPr>
        <w:t xml:space="preserve">done. Such </w:t>
      </w:r>
      <w:r w:rsidR="7CFACF51" w:rsidRPr="008078E7">
        <w:rPr>
          <w:rFonts w:ascii="Calibri" w:hAnsi="Calibri" w:cs="Calibri"/>
          <w:b w:val="0"/>
          <w:bCs w:val="0"/>
          <w:caps w:val="0"/>
          <w:sz w:val="20"/>
          <w:szCs w:val="20"/>
        </w:rPr>
        <w:t xml:space="preserve">a </w:t>
      </w:r>
      <w:r w:rsidRPr="008078E7">
        <w:rPr>
          <w:rFonts w:ascii="Calibri" w:hAnsi="Calibri" w:cs="Calibri"/>
          <w:b w:val="0"/>
          <w:bCs w:val="0"/>
          <w:caps w:val="0"/>
          <w:sz w:val="20"/>
          <w:szCs w:val="20"/>
        </w:rPr>
        <w:t>change must be proven and demonstrated to SE in</w:t>
      </w:r>
      <w:r w:rsidR="7BBA6C13" w:rsidRPr="008078E7">
        <w:rPr>
          <w:rFonts w:ascii="Calibri" w:hAnsi="Calibri" w:cs="Calibri"/>
          <w:b w:val="0"/>
          <w:bCs w:val="0"/>
          <w:caps w:val="0"/>
          <w:sz w:val="20"/>
          <w:szCs w:val="20"/>
        </w:rPr>
        <w:t xml:space="preserve"> the</w:t>
      </w:r>
      <w:r w:rsidRPr="008078E7">
        <w:rPr>
          <w:rFonts w:ascii="Calibri" w:hAnsi="Calibri" w:cs="Calibri"/>
          <w:b w:val="0"/>
          <w:bCs w:val="0"/>
          <w:caps w:val="0"/>
          <w:sz w:val="20"/>
          <w:szCs w:val="20"/>
        </w:rPr>
        <w:t xml:space="preserve"> same manner as the original data.   </w:t>
      </w:r>
    </w:p>
    <w:p w14:paraId="50B5B2AC" w14:textId="27B026C8" w:rsidR="006C116E" w:rsidRPr="008078E7" w:rsidRDefault="34C7D458"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For the purpose of acknowledging the achievement of the tasks in quality and time set out in the individual Call for </w:t>
      </w:r>
      <w:r w:rsidR="735DFB3E" w:rsidRPr="008078E7">
        <w:rPr>
          <w:rFonts w:ascii="Calibri" w:hAnsi="Calibri" w:cs="Calibri"/>
          <w:b w:val="0"/>
          <w:bCs w:val="0"/>
          <w:caps w:val="0"/>
          <w:sz w:val="20"/>
          <w:szCs w:val="20"/>
        </w:rPr>
        <w:t>C</w:t>
      </w:r>
      <w:r w:rsidRPr="008078E7">
        <w:rPr>
          <w:rFonts w:ascii="Calibri" w:hAnsi="Calibri" w:cs="Calibri"/>
          <w:b w:val="0"/>
          <w:bCs w:val="0"/>
          <w:caps w:val="0"/>
          <w:sz w:val="20"/>
          <w:szCs w:val="20"/>
        </w:rPr>
        <w:t xml:space="preserve">ompleting the Tasks, SE will deliver to each respective Participant Declaration of </w:t>
      </w:r>
      <w:r w:rsidR="71550013"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chievement for the individual tasks. </w:t>
      </w:r>
    </w:p>
    <w:p w14:paraId="65944321" w14:textId="05E615DD"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lastRenderedPageBreak/>
        <w:t xml:space="preserve">If the Output is not done in quality and time by the Participant, the Contracting </w:t>
      </w:r>
      <w:r w:rsidR="644EDDBF"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ask for reparation by the respective Participant. If the Participant is not able to fulfil</w:t>
      </w:r>
      <w:r w:rsidR="18CBD702"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 the Task and therefore receive the Declaration of </w:t>
      </w:r>
      <w:r w:rsidR="0BA006D6"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chievement, the Participant will be excluded from the Dialogue. </w:t>
      </w:r>
    </w:p>
    <w:p w14:paraId="03E0303E" w14:textId="6D6CED5B"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If any of the Participants </w:t>
      </w:r>
      <w:r w:rsidR="6818A41F" w:rsidRPr="008078E7">
        <w:rPr>
          <w:rFonts w:ascii="Calibri" w:hAnsi="Calibri" w:cs="Calibri"/>
          <w:b w:val="0"/>
          <w:bCs w:val="0"/>
          <w:caps w:val="0"/>
          <w:sz w:val="20"/>
          <w:szCs w:val="20"/>
        </w:rPr>
        <w:t>is</w:t>
      </w:r>
      <w:r w:rsidRPr="008078E7">
        <w:rPr>
          <w:rFonts w:ascii="Calibri" w:hAnsi="Calibri" w:cs="Calibri"/>
          <w:b w:val="0"/>
          <w:bCs w:val="0"/>
          <w:caps w:val="0"/>
          <w:sz w:val="20"/>
          <w:szCs w:val="20"/>
        </w:rPr>
        <w:t xml:space="preserve"> unable to fulfil</w:t>
      </w:r>
      <w:r w:rsidR="73B517BE"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 the Objectives, the Contracting </w:t>
      </w:r>
      <w:r w:rsidR="00849E51"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may issue a renewed Objecti</w:t>
      </w:r>
      <w:r w:rsidR="266E7A92" w:rsidRPr="008078E7">
        <w:rPr>
          <w:rFonts w:ascii="Calibri" w:hAnsi="Calibri" w:cs="Calibri"/>
          <w:b w:val="0"/>
          <w:bCs w:val="0"/>
          <w:caps w:val="0"/>
          <w:sz w:val="20"/>
          <w:szCs w:val="20"/>
        </w:rPr>
        <w:t>ves</w:t>
      </w:r>
      <w:r w:rsidRPr="008078E7">
        <w:rPr>
          <w:rFonts w:ascii="Calibri" w:hAnsi="Calibri" w:cs="Calibri"/>
          <w:b w:val="0"/>
          <w:bCs w:val="0"/>
          <w:caps w:val="0"/>
          <w:sz w:val="20"/>
          <w:szCs w:val="20"/>
        </w:rPr>
        <w:t xml:space="preserve"> </w:t>
      </w:r>
      <w:r w:rsidR="65B218CE" w:rsidRPr="008078E7">
        <w:rPr>
          <w:rFonts w:ascii="Calibri" w:hAnsi="Calibri" w:cs="Calibri"/>
          <w:b w:val="0"/>
          <w:bCs w:val="0"/>
          <w:caps w:val="0"/>
          <w:sz w:val="20"/>
          <w:szCs w:val="20"/>
        </w:rPr>
        <w:t>L</w:t>
      </w:r>
      <w:r w:rsidRPr="008078E7">
        <w:rPr>
          <w:rFonts w:ascii="Calibri" w:hAnsi="Calibri" w:cs="Calibri"/>
          <w:b w:val="0"/>
          <w:bCs w:val="0"/>
          <w:caps w:val="0"/>
          <w:sz w:val="20"/>
          <w:szCs w:val="20"/>
        </w:rPr>
        <w:t>ist of the Project to fulfi</w:t>
      </w:r>
      <w:r w:rsidR="2DB0FF31"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l the main principle of this Competitive </w:t>
      </w:r>
      <w:r w:rsidR="0FD0B306" w:rsidRPr="008078E7">
        <w:rPr>
          <w:rFonts w:ascii="Calibri" w:hAnsi="Calibri" w:cs="Calibri"/>
          <w:b w:val="0"/>
          <w:bCs w:val="0"/>
          <w:caps w:val="0"/>
          <w:sz w:val="20"/>
          <w:szCs w:val="20"/>
        </w:rPr>
        <w:t>D</w:t>
      </w:r>
      <w:r w:rsidRPr="008078E7">
        <w:rPr>
          <w:rFonts w:ascii="Calibri" w:hAnsi="Calibri" w:cs="Calibri"/>
          <w:b w:val="0"/>
          <w:bCs w:val="0"/>
          <w:caps w:val="0"/>
          <w:sz w:val="20"/>
          <w:szCs w:val="20"/>
        </w:rPr>
        <w:t xml:space="preserve">ialogue, which is to find a feasible solution for the power plant modernization. This shall be communicated and further steps will be done in accordance </w:t>
      </w:r>
      <w:r w:rsidR="0DDAD08C" w:rsidRPr="008078E7">
        <w:rPr>
          <w:rFonts w:ascii="Calibri" w:hAnsi="Calibri" w:cs="Calibri"/>
          <w:b w:val="0"/>
          <w:bCs w:val="0"/>
          <w:caps w:val="0"/>
          <w:sz w:val="20"/>
          <w:szCs w:val="20"/>
        </w:rPr>
        <w:t>with</w:t>
      </w:r>
      <w:r w:rsidRPr="008078E7">
        <w:rPr>
          <w:rFonts w:ascii="Calibri" w:hAnsi="Calibri" w:cs="Calibri"/>
          <w:b w:val="0"/>
          <w:bCs w:val="0"/>
          <w:caps w:val="0"/>
          <w:sz w:val="20"/>
          <w:szCs w:val="20"/>
        </w:rPr>
        <w:t xml:space="preserve"> the principles of the public procurement and this Competitive </w:t>
      </w:r>
      <w:r w:rsidR="737A58D0" w:rsidRPr="008078E7">
        <w:rPr>
          <w:rFonts w:ascii="Calibri" w:hAnsi="Calibri" w:cs="Calibri"/>
          <w:b w:val="0"/>
          <w:bCs w:val="0"/>
          <w:caps w:val="0"/>
          <w:sz w:val="20"/>
          <w:szCs w:val="20"/>
        </w:rPr>
        <w:t>D</w:t>
      </w:r>
      <w:r w:rsidRPr="008078E7">
        <w:rPr>
          <w:rFonts w:ascii="Calibri" w:hAnsi="Calibri" w:cs="Calibri"/>
          <w:b w:val="0"/>
          <w:bCs w:val="0"/>
          <w:caps w:val="0"/>
          <w:sz w:val="20"/>
          <w:szCs w:val="20"/>
        </w:rPr>
        <w:t>ialogue.</w:t>
      </w:r>
    </w:p>
    <w:p w14:paraId="4AA7798A"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Draft of the technical proposal</w:t>
      </w:r>
    </w:p>
    <w:p w14:paraId="15EE73C2" w14:textId="77777777" w:rsidR="006C116E"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1 month</w:t>
      </w:r>
    </w:p>
    <w:p w14:paraId="77DB9E08" w14:textId="089D5360" w:rsidR="006C116E" w:rsidRPr="00E45DD8" w:rsidRDefault="44FBCBB4" w:rsidP="000A02C0">
      <w:pPr>
        <w:pStyle w:val="Formatovanie3"/>
        <w:ind w:left="993" w:hanging="993"/>
      </w:pPr>
      <w:r w:rsidRPr="00E45DD8">
        <w:t xml:space="preserve">Closing of the 1st </w:t>
      </w:r>
      <w:r w:rsidR="2B371CE0" w:rsidRPr="00E45DD8">
        <w:t>R</w:t>
      </w:r>
      <w:r w:rsidRPr="00E45DD8">
        <w:t xml:space="preserve">ound and Invitation for a </w:t>
      </w:r>
      <w:r w:rsidR="650C747B" w:rsidRPr="00E45DD8">
        <w:t>M</w:t>
      </w:r>
      <w:r w:rsidRPr="00E45DD8">
        <w:t xml:space="preserve">eeting to </w:t>
      </w:r>
      <w:r w:rsidR="4623D7FA" w:rsidRPr="00E45DD8">
        <w:t>S</w:t>
      </w:r>
      <w:r w:rsidRPr="00E45DD8">
        <w:t xml:space="preserve">et up </w:t>
      </w:r>
      <w:r w:rsidR="01D14709" w:rsidRPr="00E45DD8">
        <w:t xml:space="preserve">the </w:t>
      </w:r>
      <w:r w:rsidR="0F377DB0" w:rsidRPr="00E45DD8">
        <w:t>2</w:t>
      </w:r>
      <w:r w:rsidR="0F377DB0" w:rsidRPr="00E45DD8">
        <w:rPr>
          <w:vertAlign w:val="superscript"/>
        </w:rPr>
        <w:t>nd</w:t>
      </w:r>
      <w:r w:rsidR="0F377DB0" w:rsidRPr="00E45DD8">
        <w:t xml:space="preserve"> </w:t>
      </w:r>
      <w:r w:rsidRPr="00E45DD8">
        <w:t>round of the Dialogue</w:t>
      </w:r>
    </w:p>
    <w:p w14:paraId="3F4AA0D4" w14:textId="3C8C645E" w:rsidR="006C116E" w:rsidRPr="008078E7" w:rsidRDefault="34C7D458"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411D1478"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close the </w:t>
      </w:r>
      <w:r w:rsidR="37D8A529" w:rsidRPr="008078E7">
        <w:rPr>
          <w:rFonts w:ascii="Calibri" w:hAnsi="Calibri" w:cs="Calibri"/>
          <w:b w:val="0"/>
          <w:bCs w:val="0"/>
          <w:caps w:val="0"/>
          <w:sz w:val="20"/>
          <w:szCs w:val="20"/>
        </w:rPr>
        <w:t xml:space="preserve">1st </w:t>
      </w:r>
      <w:r w:rsidRPr="008078E7">
        <w:rPr>
          <w:rFonts w:ascii="Calibri" w:hAnsi="Calibri" w:cs="Calibri"/>
          <w:b w:val="0"/>
          <w:bCs w:val="0"/>
          <w:caps w:val="0"/>
          <w:sz w:val="20"/>
          <w:szCs w:val="20"/>
        </w:rPr>
        <w:t xml:space="preserve">round by sending an Invitation for a meeting to set up </w:t>
      </w:r>
      <w:r w:rsidR="46825A43" w:rsidRPr="008078E7">
        <w:rPr>
          <w:rFonts w:ascii="Calibri" w:hAnsi="Calibri" w:cs="Calibri"/>
          <w:b w:val="0"/>
          <w:bCs w:val="0"/>
          <w:caps w:val="0"/>
          <w:sz w:val="20"/>
          <w:szCs w:val="20"/>
        </w:rPr>
        <w:t xml:space="preserve">the 2nd </w:t>
      </w:r>
      <w:r w:rsidRPr="008078E7">
        <w:rPr>
          <w:rFonts w:ascii="Calibri" w:hAnsi="Calibri" w:cs="Calibri"/>
          <w:b w:val="0"/>
          <w:bCs w:val="0"/>
          <w:caps w:val="0"/>
          <w:sz w:val="20"/>
          <w:szCs w:val="20"/>
        </w:rPr>
        <w:t>round of the Dialogue. The Parties will confirm</w:t>
      </w:r>
      <w:r w:rsidR="6FBFBCA8" w:rsidRPr="008078E7">
        <w:rPr>
          <w:rFonts w:ascii="Calibri" w:hAnsi="Calibri" w:cs="Calibri"/>
          <w:b w:val="0"/>
          <w:bCs w:val="0"/>
          <w:caps w:val="0"/>
          <w:sz w:val="20"/>
          <w:szCs w:val="20"/>
        </w:rPr>
        <w:t>, whether</w:t>
      </w:r>
      <w:r w:rsidRPr="008078E7">
        <w:rPr>
          <w:rFonts w:ascii="Calibri" w:hAnsi="Calibri" w:cs="Calibri"/>
          <w:b w:val="0"/>
          <w:bCs w:val="0"/>
          <w:caps w:val="0"/>
          <w:sz w:val="20"/>
          <w:szCs w:val="20"/>
        </w:rPr>
        <w:t xml:space="preserve"> the Contracting </w:t>
      </w:r>
      <w:r w:rsidR="6DE2EB3D"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estimation for the necessary next steps in defining technical solution as set in the procurement documentation was cor</w:t>
      </w:r>
      <w:r w:rsidR="73236462" w:rsidRPr="008078E7">
        <w:rPr>
          <w:rFonts w:ascii="Calibri" w:hAnsi="Calibri" w:cs="Calibri"/>
          <w:b w:val="0"/>
          <w:bCs w:val="0"/>
          <w:caps w:val="0"/>
          <w:sz w:val="20"/>
          <w:szCs w:val="20"/>
        </w:rPr>
        <w:t>r</w:t>
      </w:r>
      <w:r w:rsidRPr="008078E7">
        <w:rPr>
          <w:rFonts w:ascii="Calibri" w:hAnsi="Calibri" w:cs="Calibri"/>
          <w:b w:val="0"/>
          <w:bCs w:val="0"/>
          <w:caps w:val="0"/>
          <w:sz w:val="20"/>
          <w:szCs w:val="20"/>
        </w:rPr>
        <w:t xml:space="preserve">ect and adjust the tasks if necessary.  </w:t>
      </w:r>
    </w:p>
    <w:p w14:paraId="1B9748D8" w14:textId="5825D92B" w:rsidR="00A1258F" w:rsidRPr="008078E7" w:rsidRDefault="00A1258F"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Target: </w:t>
      </w:r>
      <w:r w:rsidR="00ED3F8A" w:rsidRPr="008078E7">
        <w:rPr>
          <w:rFonts w:ascii="Calibri" w:hAnsi="Calibri" w:cs="Calibri"/>
          <w:b w:val="0"/>
          <w:bCs w:val="0"/>
          <w:caps w:val="0"/>
          <w:sz w:val="20"/>
          <w:szCs w:val="20"/>
        </w:rPr>
        <w:t>Present</w:t>
      </w:r>
      <w:r w:rsidR="3FADEBBB" w:rsidRPr="008078E7">
        <w:rPr>
          <w:rFonts w:ascii="Calibri" w:hAnsi="Calibri" w:cs="Calibri"/>
          <w:b w:val="0"/>
          <w:bCs w:val="0"/>
          <w:caps w:val="0"/>
          <w:sz w:val="20"/>
          <w:szCs w:val="20"/>
        </w:rPr>
        <w:t>ation of</w:t>
      </w:r>
      <w:r w:rsidR="00ED3F8A" w:rsidRPr="008078E7">
        <w:rPr>
          <w:rFonts w:ascii="Calibri" w:hAnsi="Calibri" w:cs="Calibri"/>
          <w:b w:val="0"/>
          <w:bCs w:val="0"/>
          <w:caps w:val="0"/>
          <w:sz w:val="20"/>
          <w:szCs w:val="20"/>
        </w:rPr>
        <w:t xml:space="preserve"> the technical solution status and proposal for the next steps. Setting schedule for the tasks and work structure.</w:t>
      </w:r>
    </w:p>
    <w:p w14:paraId="243CFC2A" w14:textId="15E0B86C" w:rsidR="00A1258F" w:rsidRPr="008078E7" w:rsidRDefault="00A1258F"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1 </w:t>
      </w:r>
      <w:r w:rsidR="00ED3F8A" w:rsidRPr="008078E7">
        <w:rPr>
          <w:rFonts w:ascii="Calibri" w:hAnsi="Calibri" w:cs="Calibri"/>
          <w:b w:val="0"/>
          <w:bCs w:val="0"/>
          <w:caps w:val="0"/>
          <w:sz w:val="20"/>
          <w:szCs w:val="20"/>
        </w:rPr>
        <w:t>week</w:t>
      </w:r>
    </w:p>
    <w:p w14:paraId="2D08ABAD" w14:textId="72C732EC" w:rsidR="006C116E" w:rsidRPr="00E45DD8" w:rsidRDefault="006C116E" w:rsidP="000A02C0">
      <w:pPr>
        <w:pStyle w:val="Formatovanie3"/>
        <w:ind w:left="993" w:hanging="993"/>
      </w:pPr>
      <w:r w:rsidRPr="00E45DD8">
        <w:t xml:space="preserve">Call for </w:t>
      </w:r>
      <w:r w:rsidR="6A8AE2A0" w:rsidRPr="00E45DD8">
        <w:t>C</w:t>
      </w:r>
      <w:r w:rsidRPr="00E45DD8">
        <w:t xml:space="preserve">ompleting </w:t>
      </w:r>
      <w:r w:rsidR="120DDE08" w:rsidRPr="00E45DD8">
        <w:t>T</w:t>
      </w:r>
      <w:r w:rsidRPr="00E45DD8">
        <w:t xml:space="preserve">asks in </w:t>
      </w:r>
      <w:r w:rsidR="4C395DB8" w:rsidRPr="00E45DD8">
        <w:t xml:space="preserve"> 2</w:t>
      </w:r>
      <w:r w:rsidR="4C395DB8" w:rsidRPr="00E45DD8">
        <w:rPr>
          <w:vertAlign w:val="superscript"/>
        </w:rPr>
        <w:t>nd</w:t>
      </w:r>
      <w:r w:rsidR="4C395DB8" w:rsidRPr="00E45DD8">
        <w:t xml:space="preserve"> </w:t>
      </w:r>
      <w:r w:rsidR="67FE3793" w:rsidRPr="00E45DD8">
        <w:t>R</w:t>
      </w:r>
      <w:r w:rsidRPr="00E45DD8">
        <w:t>ound of the Dialogue</w:t>
      </w:r>
    </w:p>
    <w:p w14:paraId="40AECA57" w14:textId="2A0703CE"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6CA6D228"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will deliver to the Participants the Call for completing the tasks in 2nd round of the Dialogue to ensure the technical feasibility and prepare detailed technical solution which will be the Participant´s technical proposal for submitting an offer.</w:t>
      </w:r>
    </w:p>
    <w:p w14:paraId="76365419" w14:textId="152A06A2" w:rsidR="00A1258F" w:rsidRPr="008078E7" w:rsidRDefault="00A1258F"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Target: </w:t>
      </w:r>
      <w:r w:rsidR="00ED3F8A" w:rsidRPr="008078E7">
        <w:rPr>
          <w:rFonts w:ascii="Calibri" w:hAnsi="Calibri" w:cs="Calibri"/>
          <w:b w:val="0"/>
          <w:bCs w:val="0"/>
          <w:caps w:val="0"/>
          <w:sz w:val="20"/>
          <w:szCs w:val="20"/>
        </w:rPr>
        <w:t>Finalization of the technical solution by each Participant in accordance with the project objectives.</w:t>
      </w:r>
    </w:p>
    <w:p w14:paraId="38A6DF88" w14:textId="322F8A7A" w:rsidR="006C116E" w:rsidRPr="008078E7" w:rsidRDefault="343FF2A0"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to finish the tasks: </w:t>
      </w:r>
      <w:r w:rsidR="31D41525" w:rsidRPr="008078E7">
        <w:rPr>
          <w:rFonts w:ascii="Calibri" w:hAnsi="Calibri" w:cs="Calibri"/>
          <w:b w:val="0"/>
          <w:bCs w:val="0"/>
          <w:caps w:val="0"/>
          <w:sz w:val="20"/>
          <w:szCs w:val="20"/>
        </w:rPr>
        <w:t>2.5</w:t>
      </w:r>
      <w:r w:rsidRPr="008078E7">
        <w:rPr>
          <w:rFonts w:ascii="Calibri" w:hAnsi="Calibri" w:cs="Calibri"/>
          <w:b w:val="0"/>
          <w:bCs w:val="0"/>
          <w:caps w:val="0"/>
          <w:sz w:val="20"/>
          <w:szCs w:val="20"/>
        </w:rPr>
        <w:t xml:space="preserve"> months</w:t>
      </w:r>
    </w:p>
    <w:p w14:paraId="0C9531D1" w14:textId="7F737936" w:rsidR="006C116E" w:rsidRPr="00E45DD8" w:rsidRDefault="69455649" w:rsidP="000A02C0">
      <w:pPr>
        <w:pStyle w:val="Formatovanie3"/>
        <w:ind w:left="993" w:hanging="993"/>
      </w:pPr>
      <w:r w:rsidRPr="00E45DD8">
        <w:t xml:space="preserve">Call for </w:t>
      </w:r>
      <w:r w:rsidR="10F58C04" w:rsidRPr="00E45DD8">
        <w:t>S</w:t>
      </w:r>
      <w:r w:rsidRPr="00E45DD8">
        <w:t>tarting</w:t>
      </w:r>
      <w:r w:rsidR="758DD59C" w:rsidRPr="00E45DD8">
        <w:t xml:space="preserve"> the 4</w:t>
      </w:r>
      <w:r w:rsidR="758DD59C" w:rsidRPr="00E45DD8">
        <w:rPr>
          <w:vertAlign w:val="superscript"/>
        </w:rPr>
        <w:t>th</w:t>
      </w:r>
      <w:r w:rsidR="758DD59C" w:rsidRPr="00E45DD8">
        <w:t xml:space="preserve"> </w:t>
      </w:r>
      <w:r w:rsidR="3706C0A6" w:rsidRPr="00E45DD8">
        <w:t>R</w:t>
      </w:r>
      <w:r w:rsidRPr="00E45DD8">
        <w:t>ound of the Dialogue - Contract</w:t>
      </w:r>
      <w:r w:rsidR="1DF36A85" w:rsidRPr="00E45DD8">
        <w:t xml:space="preserve"> N</w:t>
      </w:r>
      <w:r w:rsidRPr="00E45DD8">
        <w:t xml:space="preserve">egotiations, Negotiations on the </w:t>
      </w:r>
      <w:r w:rsidR="03B9B516" w:rsidRPr="00E45DD8">
        <w:t>T</w:t>
      </w:r>
      <w:r w:rsidRPr="00E45DD8">
        <w:t xml:space="preserve">imetable, Negotiating </w:t>
      </w:r>
      <w:r w:rsidR="1C2011F2" w:rsidRPr="00E45DD8">
        <w:t>M</w:t>
      </w:r>
      <w:r w:rsidRPr="00E45DD8">
        <w:t xml:space="preserve">ilestones and </w:t>
      </w:r>
      <w:r w:rsidR="0EF61FEB" w:rsidRPr="00E45DD8">
        <w:t>P</w:t>
      </w:r>
      <w:r w:rsidRPr="00E45DD8">
        <w:t>rices</w:t>
      </w:r>
    </w:p>
    <w:p w14:paraId="52A4D9F8" w14:textId="7A6E115F"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While the Participants have already created a feasible technical solution and are further developing their solutions into technical proposals, the Contracting </w:t>
      </w:r>
      <w:r w:rsidR="149F1804"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start with each Participant separately commercial negotiations, which will contain mainly topics on Contract clauses, timeline/schedule, milestones</w:t>
      </w:r>
      <w:r w:rsidR="75B4754E"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and prices. For the negotiations, the Contracting </w:t>
      </w:r>
      <w:r w:rsidR="69B6E62F"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schedule </w:t>
      </w:r>
      <w:r w:rsidR="445C88D8" w:rsidRPr="008078E7">
        <w:rPr>
          <w:rFonts w:ascii="Calibri" w:hAnsi="Calibri" w:cs="Calibri"/>
          <w:b w:val="0"/>
          <w:bCs w:val="0"/>
          <w:caps w:val="0"/>
          <w:sz w:val="20"/>
          <w:szCs w:val="20"/>
        </w:rPr>
        <w:t xml:space="preserve">a </w:t>
      </w:r>
      <w:r w:rsidRPr="008078E7">
        <w:rPr>
          <w:rFonts w:ascii="Calibri" w:hAnsi="Calibri" w:cs="Calibri"/>
          <w:b w:val="0"/>
          <w:bCs w:val="0"/>
          <w:caps w:val="0"/>
          <w:sz w:val="20"/>
          <w:szCs w:val="20"/>
        </w:rPr>
        <w:t xml:space="preserve">meeting and </w:t>
      </w:r>
      <w:r w:rsidR="72C6A2C9" w:rsidRPr="008078E7">
        <w:rPr>
          <w:rFonts w:ascii="Calibri" w:hAnsi="Calibri" w:cs="Calibri"/>
          <w:b w:val="0"/>
          <w:bCs w:val="0"/>
          <w:caps w:val="0"/>
          <w:sz w:val="20"/>
          <w:szCs w:val="20"/>
        </w:rPr>
        <w:t xml:space="preserve">will </w:t>
      </w:r>
      <w:r w:rsidRPr="008078E7">
        <w:rPr>
          <w:rFonts w:ascii="Calibri" w:hAnsi="Calibri" w:cs="Calibri"/>
          <w:b w:val="0"/>
          <w:bCs w:val="0"/>
          <w:caps w:val="0"/>
          <w:sz w:val="20"/>
          <w:szCs w:val="20"/>
        </w:rPr>
        <w:t>communicate in writing</w:t>
      </w:r>
      <w:r w:rsidR="71E8447A"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if necessary. </w:t>
      </w:r>
    </w:p>
    <w:p w14:paraId="194ADE08"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Set benchmarked commercial conditions for all the Participants.</w:t>
      </w:r>
    </w:p>
    <w:p w14:paraId="683491B3" w14:textId="06B50BFF"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1 week after </w:t>
      </w:r>
      <w:r w:rsidR="1F1DADC0"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 xml:space="preserve">call for starting </w:t>
      </w:r>
      <w:r w:rsidR="04E531C8" w:rsidRPr="008078E7">
        <w:rPr>
          <w:rFonts w:ascii="Calibri" w:hAnsi="Calibri" w:cs="Calibri"/>
          <w:b w:val="0"/>
          <w:bCs w:val="0"/>
          <w:caps w:val="0"/>
          <w:sz w:val="20"/>
          <w:szCs w:val="20"/>
        </w:rPr>
        <w:t xml:space="preserve">the 2nd </w:t>
      </w:r>
      <w:r w:rsidR="5634D2D2" w:rsidRPr="008078E7">
        <w:rPr>
          <w:rFonts w:ascii="Calibri" w:hAnsi="Calibri" w:cs="Calibri"/>
          <w:b w:val="0"/>
          <w:bCs w:val="0"/>
          <w:caps w:val="0"/>
          <w:sz w:val="20"/>
          <w:szCs w:val="20"/>
        </w:rPr>
        <w:t>R</w:t>
      </w:r>
      <w:r w:rsidRPr="008078E7">
        <w:rPr>
          <w:rFonts w:ascii="Calibri" w:hAnsi="Calibri" w:cs="Calibri"/>
          <w:b w:val="0"/>
          <w:bCs w:val="0"/>
          <w:caps w:val="0"/>
          <w:sz w:val="20"/>
          <w:szCs w:val="20"/>
        </w:rPr>
        <w:t>ound of the Dialogue</w:t>
      </w:r>
    </w:p>
    <w:p w14:paraId="43C67417" w14:textId="15A8F3F6" w:rsidR="006C116E" w:rsidRPr="00E45DD8" w:rsidRDefault="006C116E" w:rsidP="000A02C0">
      <w:pPr>
        <w:pStyle w:val="Formatovanie3"/>
        <w:ind w:left="993" w:hanging="993"/>
      </w:pPr>
      <w:r w:rsidRPr="00AC3A70">
        <w:t>Invitation f</w:t>
      </w:r>
      <w:r w:rsidRPr="00E45DD8">
        <w:t xml:space="preserve">or a </w:t>
      </w:r>
      <w:r w:rsidR="4174679D" w:rsidRPr="00E45DD8">
        <w:t>C</w:t>
      </w:r>
      <w:r w:rsidRPr="00E45DD8">
        <w:t xml:space="preserve">heck </w:t>
      </w:r>
      <w:r w:rsidR="26DF33D2" w:rsidRPr="00E45DD8">
        <w:t>P</w:t>
      </w:r>
      <w:r w:rsidRPr="00E45DD8">
        <w:t xml:space="preserve">oint </w:t>
      </w:r>
      <w:r w:rsidR="6BA369FF" w:rsidRPr="00E45DD8">
        <w:t>M</w:t>
      </w:r>
      <w:r w:rsidRPr="00E45DD8">
        <w:t xml:space="preserve">eeting for the </w:t>
      </w:r>
      <w:r w:rsidR="15D4F913" w:rsidRPr="00E45DD8">
        <w:t>2</w:t>
      </w:r>
      <w:r w:rsidR="15D4F913" w:rsidRPr="00E45DD8">
        <w:rPr>
          <w:vertAlign w:val="superscript"/>
        </w:rPr>
        <w:t>nd</w:t>
      </w:r>
      <w:r w:rsidR="15D4F913" w:rsidRPr="00E45DD8">
        <w:t xml:space="preserve"> </w:t>
      </w:r>
      <w:r w:rsidR="64E4A89F" w:rsidRPr="00E45DD8">
        <w:t>R</w:t>
      </w:r>
      <w:r w:rsidRPr="00E45DD8">
        <w:t xml:space="preserve">ound </w:t>
      </w:r>
      <w:r w:rsidR="3734606E" w:rsidRPr="00E45DD8">
        <w:t>T</w:t>
      </w:r>
      <w:r w:rsidRPr="00E45DD8">
        <w:t xml:space="preserve">asks </w:t>
      </w:r>
      <w:r w:rsidR="40BA8B85" w:rsidRPr="00E45DD8">
        <w:t>P</w:t>
      </w:r>
      <w:r w:rsidRPr="00E45DD8">
        <w:t>rogress</w:t>
      </w:r>
    </w:p>
    <w:p w14:paraId="2F607E0F" w14:textId="75DD80EA"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0F8E2EBA"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shall schedule a check point meeting and invite the Participant at least 2 weeks in advance, </w:t>
      </w:r>
      <w:r w:rsidR="557E156C" w:rsidRPr="008078E7">
        <w:rPr>
          <w:rFonts w:ascii="Calibri" w:hAnsi="Calibri" w:cs="Calibri"/>
          <w:b w:val="0"/>
          <w:bCs w:val="0"/>
          <w:caps w:val="0"/>
          <w:sz w:val="20"/>
          <w:szCs w:val="20"/>
        </w:rPr>
        <w:t>unless</w:t>
      </w:r>
      <w:r w:rsidRPr="008078E7">
        <w:rPr>
          <w:rFonts w:ascii="Calibri" w:hAnsi="Calibri" w:cs="Calibri"/>
          <w:b w:val="0"/>
          <w:bCs w:val="0"/>
          <w:caps w:val="0"/>
          <w:sz w:val="20"/>
          <w:szCs w:val="20"/>
        </w:rPr>
        <w:t xml:space="preserve"> the Parties agree on shorter time. Each meeting will be done separately with each Participant. Further Check point meeting could be scheduled by the Contracting </w:t>
      </w:r>
      <w:r w:rsidR="2CE9987A"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If </w:t>
      </w:r>
      <w:r w:rsidR="5B5C3C15"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 Participant deems necessary to open any discussion about the</w:t>
      </w:r>
      <w:r w:rsidR="684A0150" w:rsidRPr="008078E7">
        <w:rPr>
          <w:rFonts w:ascii="Calibri" w:hAnsi="Calibri" w:cs="Calibri"/>
          <w:b w:val="0"/>
          <w:bCs w:val="0"/>
          <w:caps w:val="0"/>
          <w:sz w:val="20"/>
          <w:szCs w:val="20"/>
        </w:rPr>
        <w:t>ir</w:t>
      </w:r>
      <w:r w:rsidRPr="008078E7">
        <w:rPr>
          <w:rFonts w:ascii="Calibri" w:hAnsi="Calibri" w:cs="Calibri"/>
          <w:b w:val="0"/>
          <w:bCs w:val="0"/>
          <w:caps w:val="0"/>
          <w:sz w:val="20"/>
          <w:szCs w:val="20"/>
        </w:rPr>
        <w:t xml:space="preserve"> solution</w:t>
      </w:r>
      <w:r w:rsidR="30FDB250" w:rsidRPr="008078E7">
        <w:rPr>
          <w:rFonts w:ascii="Calibri" w:hAnsi="Calibri" w:cs="Calibri"/>
          <w:b w:val="0"/>
          <w:bCs w:val="0"/>
          <w:caps w:val="0"/>
          <w:sz w:val="20"/>
          <w:szCs w:val="20"/>
        </w:rPr>
        <w:t>, they</w:t>
      </w:r>
      <w:r w:rsidRPr="008078E7">
        <w:rPr>
          <w:rFonts w:ascii="Calibri" w:hAnsi="Calibri" w:cs="Calibri"/>
          <w:b w:val="0"/>
          <w:bCs w:val="0"/>
          <w:caps w:val="0"/>
          <w:sz w:val="20"/>
          <w:szCs w:val="20"/>
        </w:rPr>
        <w:t xml:space="preserve"> shall ask the Contracting </w:t>
      </w:r>
      <w:r w:rsidR="7046F789"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for setting up a check point meeting. The Contracting entity will set up a check point meeting as soon as possible.</w:t>
      </w:r>
    </w:p>
    <w:p w14:paraId="23D0C7EA" w14:textId="1C7F5E74" w:rsidR="006C116E"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To review the status of the detailed technical specification.</w:t>
      </w:r>
      <w:r w:rsidR="01A79A47" w:rsidRPr="008078E7">
        <w:rPr>
          <w:rFonts w:ascii="Calibri" w:hAnsi="Calibri" w:cs="Calibri"/>
          <w:b w:val="0"/>
          <w:bCs w:val="0"/>
          <w:caps w:val="0"/>
          <w:sz w:val="20"/>
          <w:szCs w:val="20"/>
        </w:rPr>
        <w:t xml:space="preserve"> To manage interfaces and to share technical data across the technologies (pump-turbine, frequency converter, motor generator).</w:t>
      </w:r>
    </w:p>
    <w:p w14:paraId="0362D843" w14:textId="156FEFD2" w:rsidR="44FBCBB4" w:rsidRPr="008078E7" w:rsidRDefault="44FBCBB4"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w:t>
      </w:r>
      <w:r w:rsidR="66823657" w:rsidRPr="008078E7">
        <w:rPr>
          <w:rFonts w:ascii="Calibri" w:hAnsi="Calibri" w:cs="Calibri"/>
          <w:b w:val="0"/>
          <w:bCs w:val="0"/>
          <w:caps w:val="0"/>
          <w:sz w:val="20"/>
          <w:szCs w:val="20"/>
        </w:rPr>
        <w:t xml:space="preserve"> 1+ day / repeatedly as necessary</w:t>
      </w:r>
    </w:p>
    <w:p w14:paraId="4E127217" w14:textId="77777777" w:rsidR="006C116E" w:rsidRPr="00E45DD8" w:rsidRDefault="006C116E" w:rsidP="000A02C0">
      <w:pPr>
        <w:pStyle w:val="Formatovanie3"/>
        <w:ind w:left="993" w:hanging="993"/>
        <w:rPr>
          <w:rStyle w:val="normaltextrun"/>
        </w:rPr>
      </w:pPr>
      <w:r w:rsidRPr="00E45DD8">
        <w:rPr>
          <w:rStyle w:val="normaltextrun"/>
          <w:color w:val="000000"/>
          <w:shd w:val="clear" w:color="auto" w:fill="FFFFFF"/>
        </w:rPr>
        <w:lastRenderedPageBreak/>
        <w:t>Presentation of the Output of Tasks</w:t>
      </w:r>
    </w:p>
    <w:p w14:paraId="34AFA8C9" w14:textId="18B0CE96"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Parties will agree on a date </w:t>
      </w:r>
      <w:r w:rsidR="1C3A2F9F" w:rsidRPr="008078E7">
        <w:rPr>
          <w:rFonts w:ascii="Calibri" w:hAnsi="Calibri" w:cs="Calibri"/>
          <w:b w:val="0"/>
          <w:bCs w:val="0"/>
          <w:caps w:val="0"/>
          <w:sz w:val="20"/>
          <w:szCs w:val="20"/>
        </w:rPr>
        <w:t>for</w:t>
      </w:r>
      <w:r w:rsidRPr="008078E7">
        <w:rPr>
          <w:rFonts w:ascii="Calibri" w:hAnsi="Calibri" w:cs="Calibri"/>
          <w:b w:val="0"/>
          <w:bCs w:val="0"/>
          <w:caps w:val="0"/>
          <w:sz w:val="20"/>
          <w:szCs w:val="20"/>
        </w:rPr>
        <w:t xml:space="preserve"> </w:t>
      </w:r>
      <w:r w:rsidR="439E0495" w:rsidRPr="008078E7">
        <w:rPr>
          <w:rFonts w:ascii="Calibri" w:hAnsi="Calibri" w:cs="Calibri"/>
          <w:b w:val="0"/>
          <w:bCs w:val="0"/>
          <w:caps w:val="0"/>
          <w:sz w:val="20"/>
          <w:szCs w:val="20"/>
        </w:rPr>
        <w:t>p</w:t>
      </w:r>
      <w:r w:rsidRPr="008078E7">
        <w:rPr>
          <w:rFonts w:ascii="Calibri" w:hAnsi="Calibri" w:cs="Calibri"/>
          <w:b w:val="0"/>
          <w:bCs w:val="0"/>
          <w:caps w:val="0"/>
          <w:sz w:val="20"/>
          <w:szCs w:val="20"/>
        </w:rPr>
        <w:t>resent</w:t>
      </w:r>
      <w:r w:rsidR="39ECA1B8" w:rsidRPr="008078E7">
        <w:rPr>
          <w:rFonts w:ascii="Calibri" w:hAnsi="Calibri" w:cs="Calibri"/>
          <w:b w:val="0"/>
          <w:bCs w:val="0"/>
          <w:caps w:val="0"/>
          <w:sz w:val="20"/>
          <w:szCs w:val="20"/>
        </w:rPr>
        <w:t>ing</w:t>
      </w:r>
      <w:r w:rsidRPr="008078E7">
        <w:rPr>
          <w:rFonts w:ascii="Calibri" w:hAnsi="Calibri" w:cs="Calibri"/>
          <w:b w:val="0"/>
          <w:bCs w:val="0"/>
          <w:caps w:val="0"/>
          <w:sz w:val="20"/>
          <w:szCs w:val="20"/>
        </w:rPr>
        <w:t xml:space="preserve"> the Output of Task</w:t>
      </w:r>
      <w:r w:rsidR="60DF9323"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 at least 20 days ahead, unless shorter time w</w:t>
      </w:r>
      <w:r w:rsidR="6A0D247D" w:rsidRPr="008078E7">
        <w:rPr>
          <w:rFonts w:ascii="Calibri" w:hAnsi="Calibri" w:cs="Calibri"/>
          <w:b w:val="0"/>
          <w:bCs w:val="0"/>
          <w:caps w:val="0"/>
          <w:sz w:val="20"/>
          <w:szCs w:val="20"/>
        </w:rPr>
        <w:t>ould</w:t>
      </w:r>
      <w:r w:rsidRPr="008078E7">
        <w:rPr>
          <w:rFonts w:ascii="Calibri" w:hAnsi="Calibri" w:cs="Calibri"/>
          <w:b w:val="0"/>
          <w:bCs w:val="0"/>
          <w:caps w:val="0"/>
          <w:sz w:val="20"/>
          <w:szCs w:val="20"/>
        </w:rPr>
        <w:t xml:space="preserve"> be agreed upon. The presentation will take place </w:t>
      </w:r>
      <w:r w:rsidR="1CBF1773" w:rsidRPr="008078E7">
        <w:rPr>
          <w:rFonts w:ascii="Calibri" w:hAnsi="Calibri" w:cs="Calibri"/>
          <w:b w:val="0"/>
          <w:bCs w:val="0"/>
          <w:caps w:val="0"/>
          <w:sz w:val="20"/>
          <w:szCs w:val="20"/>
        </w:rPr>
        <w:t>at the</w:t>
      </w:r>
      <w:r w:rsidRPr="008078E7">
        <w:rPr>
          <w:rFonts w:ascii="Calibri" w:hAnsi="Calibri" w:cs="Calibri"/>
          <w:b w:val="0"/>
          <w:bCs w:val="0"/>
          <w:caps w:val="0"/>
          <w:sz w:val="20"/>
          <w:szCs w:val="20"/>
        </w:rPr>
        <w:t xml:space="preserve"> Headquarters of SE in Bratislava</w:t>
      </w:r>
      <w:r w:rsidR="603C2BE3"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as </w:t>
      </w:r>
      <w:r w:rsidR="163DF6FF" w:rsidRPr="008078E7">
        <w:rPr>
          <w:rFonts w:ascii="Calibri" w:hAnsi="Calibri" w:cs="Calibri"/>
          <w:b w:val="0"/>
          <w:bCs w:val="0"/>
          <w:caps w:val="0"/>
          <w:sz w:val="20"/>
          <w:szCs w:val="20"/>
        </w:rPr>
        <w:t xml:space="preserve">a </w:t>
      </w:r>
      <w:r w:rsidRPr="008078E7">
        <w:rPr>
          <w:rFonts w:ascii="Calibri" w:hAnsi="Calibri" w:cs="Calibri"/>
          <w:b w:val="0"/>
          <w:bCs w:val="0"/>
          <w:caps w:val="0"/>
          <w:sz w:val="20"/>
          <w:szCs w:val="20"/>
        </w:rPr>
        <w:t>part of workshop set between each Participant and SE separately. </w:t>
      </w:r>
    </w:p>
    <w:p w14:paraId="51EAE4FC"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Review of the Output of Tasks.  </w:t>
      </w:r>
    </w:p>
    <w:p w14:paraId="3B5F79B4"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1 day</w:t>
      </w:r>
    </w:p>
    <w:p w14:paraId="58CCC648" w14:textId="223AC3B0" w:rsidR="006C116E" w:rsidRPr="00E45DD8" w:rsidRDefault="006C116E" w:rsidP="000A02C0">
      <w:pPr>
        <w:pStyle w:val="Formatovanie3"/>
        <w:ind w:left="993" w:hanging="993"/>
      </w:pPr>
      <w:r w:rsidRPr="00E45DD8">
        <w:t xml:space="preserve">Work </w:t>
      </w:r>
      <w:r w:rsidR="7365FE6A" w:rsidRPr="00E45DD8">
        <w:t>A</w:t>
      </w:r>
      <w:r w:rsidRPr="00E45DD8">
        <w:t xml:space="preserve">cceptance </w:t>
      </w:r>
      <w:r w:rsidR="6DFC7FB0" w:rsidRPr="00E45DD8">
        <w:t>P</w:t>
      </w:r>
      <w:r w:rsidRPr="00E45DD8">
        <w:t>rocedure</w:t>
      </w:r>
    </w:p>
    <w:p w14:paraId="42DF9478" w14:textId="1E404794"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After the presentation, the Participant shall deliver the</w:t>
      </w:r>
      <w:r w:rsidR="159FC849" w:rsidRPr="008078E7">
        <w:rPr>
          <w:rFonts w:ascii="Calibri" w:hAnsi="Calibri" w:cs="Calibri"/>
          <w:b w:val="0"/>
          <w:bCs w:val="0"/>
          <w:caps w:val="0"/>
          <w:sz w:val="20"/>
          <w:szCs w:val="20"/>
        </w:rPr>
        <w:t>ir</w:t>
      </w:r>
      <w:r w:rsidRPr="008078E7">
        <w:rPr>
          <w:rFonts w:ascii="Calibri" w:hAnsi="Calibri" w:cs="Calibri"/>
          <w:b w:val="0"/>
          <w:bCs w:val="0"/>
          <w:caps w:val="0"/>
          <w:sz w:val="20"/>
          <w:szCs w:val="20"/>
        </w:rPr>
        <w:t xml:space="preserve"> Output of the Tasks to </w:t>
      </w:r>
      <w:r w:rsidR="4859D001"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 xml:space="preserve">Contracting </w:t>
      </w:r>
      <w:r w:rsidR="32E59BEB"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The required Outputs will become a detailed technical specification </w:t>
      </w:r>
      <w:r w:rsidR="1E72B395" w:rsidRPr="008078E7">
        <w:rPr>
          <w:rFonts w:ascii="Calibri" w:hAnsi="Calibri" w:cs="Calibri"/>
          <w:b w:val="0"/>
          <w:bCs w:val="0"/>
          <w:caps w:val="0"/>
          <w:sz w:val="20"/>
          <w:szCs w:val="20"/>
        </w:rPr>
        <w:t>from</w:t>
      </w:r>
      <w:r w:rsidRPr="008078E7">
        <w:rPr>
          <w:rFonts w:ascii="Calibri" w:hAnsi="Calibri" w:cs="Calibri"/>
          <w:b w:val="0"/>
          <w:bCs w:val="0"/>
          <w:caps w:val="0"/>
          <w:sz w:val="20"/>
          <w:szCs w:val="20"/>
        </w:rPr>
        <w:t xml:space="preserve"> each Participant and will be part of the</w:t>
      </w:r>
      <w:r w:rsidR="08A2060B" w:rsidRPr="008078E7">
        <w:rPr>
          <w:rFonts w:ascii="Calibri" w:hAnsi="Calibri" w:cs="Calibri"/>
          <w:b w:val="0"/>
          <w:bCs w:val="0"/>
          <w:caps w:val="0"/>
          <w:sz w:val="20"/>
          <w:szCs w:val="20"/>
        </w:rPr>
        <w:t>ir</w:t>
      </w:r>
      <w:r w:rsidRPr="008078E7">
        <w:rPr>
          <w:rFonts w:ascii="Calibri" w:hAnsi="Calibri" w:cs="Calibri"/>
          <w:b w:val="0"/>
          <w:bCs w:val="0"/>
          <w:caps w:val="0"/>
          <w:sz w:val="20"/>
          <w:szCs w:val="20"/>
        </w:rPr>
        <w:t xml:space="preserve"> offer. This data can be changed</w:t>
      </w:r>
      <w:r w:rsidR="5313C017"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if further changes in design</w:t>
      </w:r>
      <w:r w:rsidR="6C098EA7" w:rsidRPr="008078E7">
        <w:rPr>
          <w:rFonts w:ascii="Calibri" w:hAnsi="Calibri" w:cs="Calibri"/>
          <w:b w:val="0"/>
          <w:bCs w:val="0"/>
          <w:caps w:val="0"/>
          <w:sz w:val="20"/>
          <w:szCs w:val="20"/>
        </w:rPr>
        <w:t xml:space="preserve"> are</w:t>
      </w:r>
      <w:r w:rsidRPr="008078E7">
        <w:rPr>
          <w:rFonts w:ascii="Calibri" w:hAnsi="Calibri" w:cs="Calibri"/>
          <w:b w:val="0"/>
          <w:bCs w:val="0"/>
          <w:caps w:val="0"/>
          <w:sz w:val="20"/>
          <w:szCs w:val="20"/>
        </w:rPr>
        <w:t xml:space="preserve"> agreed upon by SE and </w:t>
      </w:r>
      <w:r w:rsidR="333E5DA7"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 xml:space="preserve">Participant and analysis </w:t>
      </w:r>
      <w:r w:rsidR="60DF9323" w:rsidRPr="008078E7">
        <w:rPr>
          <w:rFonts w:ascii="Calibri" w:hAnsi="Calibri" w:cs="Calibri"/>
          <w:b w:val="0"/>
          <w:bCs w:val="0"/>
          <w:caps w:val="0"/>
          <w:sz w:val="20"/>
          <w:szCs w:val="20"/>
        </w:rPr>
        <w:t xml:space="preserve">are </w:t>
      </w:r>
      <w:r w:rsidRPr="008078E7">
        <w:rPr>
          <w:rFonts w:ascii="Calibri" w:hAnsi="Calibri" w:cs="Calibri"/>
          <w:b w:val="0"/>
          <w:bCs w:val="0"/>
          <w:caps w:val="0"/>
          <w:sz w:val="20"/>
          <w:szCs w:val="20"/>
        </w:rPr>
        <w:t>done. Such change must be proven and demonstrated to SE in</w:t>
      </w:r>
      <w:r w:rsidR="443013F4" w:rsidRPr="008078E7">
        <w:rPr>
          <w:rFonts w:ascii="Calibri" w:hAnsi="Calibri" w:cs="Calibri"/>
          <w:b w:val="0"/>
          <w:bCs w:val="0"/>
          <w:caps w:val="0"/>
          <w:sz w:val="20"/>
          <w:szCs w:val="20"/>
        </w:rPr>
        <w:t xml:space="preserve"> the</w:t>
      </w:r>
      <w:r w:rsidRPr="008078E7">
        <w:rPr>
          <w:rFonts w:ascii="Calibri" w:hAnsi="Calibri" w:cs="Calibri"/>
          <w:b w:val="0"/>
          <w:bCs w:val="0"/>
          <w:caps w:val="0"/>
          <w:sz w:val="20"/>
          <w:szCs w:val="20"/>
        </w:rPr>
        <w:t xml:space="preserve"> same manner as the original data.   </w:t>
      </w:r>
    </w:p>
    <w:p w14:paraId="164F910B" w14:textId="3429D898"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For the purpose of acknowledging the achievement of the tasks in quality and time set out in the individual Call for </w:t>
      </w:r>
      <w:r w:rsidR="1A5888D3" w:rsidRPr="008078E7">
        <w:rPr>
          <w:rFonts w:ascii="Calibri" w:hAnsi="Calibri" w:cs="Calibri"/>
          <w:b w:val="0"/>
          <w:bCs w:val="0"/>
          <w:caps w:val="0"/>
          <w:sz w:val="20"/>
          <w:szCs w:val="20"/>
        </w:rPr>
        <w:t>C</w:t>
      </w:r>
      <w:r w:rsidRPr="008078E7">
        <w:rPr>
          <w:rFonts w:ascii="Calibri" w:hAnsi="Calibri" w:cs="Calibri"/>
          <w:b w:val="0"/>
          <w:bCs w:val="0"/>
          <w:caps w:val="0"/>
          <w:sz w:val="20"/>
          <w:szCs w:val="20"/>
        </w:rPr>
        <w:t xml:space="preserve">ompleting the Tasks, SE will deliver to each respective Participant Declaration of </w:t>
      </w:r>
      <w:r w:rsidR="284905E2"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chievement for the individual tasks. </w:t>
      </w:r>
    </w:p>
    <w:p w14:paraId="057C177C" w14:textId="4CC0F817"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If the Output is not done in quality and time by the Participant, the Contracting </w:t>
      </w:r>
      <w:r w:rsidR="02156A6D"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ask for reparation by the respective Participant. If the Participant is not able to fulfil</w:t>
      </w:r>
      <w:r w:rsidR="1AE9038C"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 the Task</w:t>
      </w:r>
      <w:r w:rsidR="60DF9323"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 and therefore</w:t>
      </w:r>
      <w:r w:rsidR="221018B0" w:rsidRPr="008078E7">
        <w:rPr>
          <w:rFonts w:ascii="Calibri" w:hAnsi="Calibri" w:cs="Calibri"/>
          <w:b w:val="0"/>
          <w:bCs w:val="0"/>
          <w:caps w:val="0"/>
          <w:sz w:val="20"/>
          <w:szCs w:val="20"/>
        </w:rPr>
        <w:t xml:space="preserve"> cannot</w:t>
      </w:r>
      <w:r w:rsidRPr="008078E7">
        <w:rPr>
          <w:rFonts w:ascii="Calibri" w:hAnsi="Calibri" w:cs="Calibri"/>
          <w:b w:val="0"/>
          <w:bCs w:val="0"/>
          <w:caps w:val="0"/>
          <w:sz w:val="20"/>
          <w:szCs w:val="20"/>
        </w:rPr>
        <w:t xml:space="preserve"> receive the Declaration of </w:t>
      </w:r>
      <w:r w:rsidR="216BB27B"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chievement, the Participant will be excluded from the Dialogue. </w:t>
      </w:r>
    </w:p>
    <w:p w14:paraId="049DA447" w14:textId="2A32D5C3"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If any of the Participants are unable to fulfi</w:t>
      </w:r>
      <w:r w:rsidR="1EAF58AC"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l the Objectives, the Contracting </w:t>
      </w:r>
      <w:r w:rsidR="6359EBE7"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may issue a renewed </w:t>
      </w:r>
      <w:r w:rsidR="5AF0310C" w:rsidRPr="008078E7">
        <w:rPr>
          <w:rFonts w:ascii="Calibri" w:hAnsi="Calibri" w:cs="Calibri"/>
          <w:b w:val="0"/>
          <w:bCs w:val="0"/>
          <w:caps w:val="0"/>
          <w:sz w:val="20"/>
          <w:szCs w:val="20"/>
        </w:rPr>
        <w:t xml:space="preserve">Objectives </w:t>
      </w:r>
      <w:r w:rsidRPr="008078E7">
        <w:rPr>
          <w:rFonts w:ascii="Calibri" w:hAnsi="Calibri" w:cs="Calibri"/>
          <w:b w:val="0"/>
          <w:bCs w:val="0"/>
          <w:caps w:val="0"/>
          <w:sz w:val="20"/>
          <w:szCs w:val="20"/>
        </w:rPr>
        <w:t>list of the Project to fulfil</w:t>
      </w:r>
      <w:r w:rsidR="2B1E630B"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 the main principle of this Competitive </w:t>
      </w:r>
      <w:r w:rsidR="5372E24C" w:rsidRPr="008078E7">
        <w:rPr>
          <w:rFonts w:ascii="Calibri" w:hAnsi="Calibri" w:cs="Calibri"/>
          <w:b w:val="0"/>
          <w:bCs w:val="0"/>
          <w:caps w:val="0"/>
          <w:sz w:val="20"/>
          <w:szCs w:val="20"/>
        </w:rPr>
        <w:t>D</w:t>
      </w:r>
      <w:r w:rsidRPr="008078E7">
        <w:rPr>
          <w:rFonts w:ascii="Calibri" w:hAnsi="Calibri" w:cs="Calibri"/>
          <w:b w:val="0"/>
          <w:bCs w:val="0"/>
          <w:caps w:val="0"/>
          <w:sz w:val="20"/>
          <w:szCs w:val="20"/>
        </w:rPr>
        <w:t xml:space="preserve">ialogue, which is to find a feasible solution for the power plant modernization. This shall be communicated and further steps will be done in accordance </w:t>
      </w:r>
      <w:r w:rsidR="53BD38A2" w:rsidRPr="008078E7">
        <w:rPr>
          <w:rFonts w:ascii="Calibri" w:hAnsi="Calibri" w:cs="Calibri"/>
          <w:b w:val="0"/>
          <w:bCs w:val="0"/>
          <w:caps w:val="0"/>
          <w:sz w:val="20"/>
          <w:szCs w:val="20"/>
        </w:rPr>
        <w:t>with</w:t>
      </w:r>
      <w:r w:rsidRPr="008078E7">
        <w:rPr>
          <w:rFonts w:ascii="Calibri" w:hAnsi="Calibri" w:cs="Calibri"/>
          <w:b w:val="0"/>
          <w:bCs w:val="0"/>
          <w:caps w:val="0"/>
          <w:sz w:val="20"/>
          <w:szCs w:val="20"/>
        </w:rPr>
        <w:t xml:space="preserve"> the principles of the public procurement and this Competitive </w:t>
      </w:r>
      <w:r w:rsidR="01AEF795" w:rsidRPr="008078E7">
        <w:rPr>
          <w:rFonts w:ascii="Calibri" w:hAnsi="Calibri" w:cs="Calibri"/>
          <w:b w:val="0"/>
          <w:bCs w:val="0"/>
          <w:caps w:val="0"/>
          <w:sz w:val="20"/>
          <w:szCs w:val="20"/>
        </w:rPr>
        <w:t>D</w:t>
      </w:r>
      <w:r w:rsidRPr="008078E7">
        <w:rPr>
          <w:rFonts w:ascii="Calibri" w:hAnsi="Calibri" w:cs="Calibri"/>
          <w:b w:val="0"/>
          <w:bCs w:val="0"/>
          <w:caps w:val="0"/>
          <w:sz w:val="20"/>
          <w:szCs w:val="20"/>
        </w:rPr>
        <w:t>ialogue.</w:t>
      </w:r>
    </w:p>
    <w:p w14:paraId="2EB3DC0F"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Detailed technical specification</w:t>
      </w:r>
    </w:p>
    <w:p w14:paraId="450E01FE"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1 month</w:t>
      </w:r>
    </w:p>
    <w:p w14:paraId="456F3F3F" w14:textId="0D2BF344" w:rsidR="006C116E" w:rsidRPr="00E45DD8" w:rsidRDefault="006C116E" w:rsidP="000A02C0">
      <w:pPr>
        <w:pStyle w:val="Formatovanie3"/>
        <w:ind w:left="993" w:hanging="993"/>
      </w:pPr>
      <w:r w:rsidRPr="00E45DD8">
        <w:t xml:space="preserve">Closing of the 2nd round and Invitation for a </w:t>
      </w:r>
      <w:r w:rsidR="1A0B4342" w:rsidRPr="00E45DD8">
        <w:t>M</w:t>
      </w:r>
      <w:r w:rsidRPr="00E45DD8">
        <w:t xml:space="preserve">eeting to </w:t>
      </w:r>
      <w:r w:rsidR="5CF4205A" w:rsidRPr="00E45DD8">
        <w:t>C</w:t>
      </w:r>
      <w:r w:rsidRPr="00E45DD8">
        <w:t xml:space="preserve">larify </w:t>
      </w:r>
      <w:r w:rsidR="3BE49902" w:rsidRPr="00E45DD8">
        <w:t>F</w:t>
      </w:r>
      <w:r w:rsidRPr="00E45DD8">
        <w:t xml:space="preserve">urther </w:t>
      </w:r>
      <w:r w:rsidR="1ACEB811" w:rsidRPr="00E45DD8">
        <w:t>T</w:t>
      </w:r>
      <w:r w:rsidRPr="00E45DD8">
        <w:t xml:space="preserve">echnical </w:t>
      </w:r>
      <w:r w:rsidR="11C38F4E" w:rsidRPr="00E45DD8">
        <w:t>A</w:t>
      </w:r>
      <w:r w:rsidRPr="00E45DD8">
        <w:t>nalyses for</w:t>
      </w:r>
      <w:r w:rsidR="0DA3E336" w:rsidRPr="00E45DD8">
        <w:t xml:space="preserve"> 3</w:t>
      </w:r>
      <w:r w:rsidR="0DA3E336" w:rsidRPr="00E45DD8">
        <w:rPr>
          <w:vertAlign w:val="superscript"/>
        </w:rPr>
        <w:t>rd</w:t>
      </w:r>
      <w:r w:rsidR="0DA3E336" w:rsidRPr="00E45DD8">
        <w:t xml:space="preserve"> </w:t>
      </w:r>
      <w:r w:rsidRPr="00E45DD8">
        <w:t xml:space="preserve">   </w:t>
      </w:r>
      <w:r w:rsidR="28EE457F" w:rsidRPr="00E45DD8">
        <w:t>R</w:t>
      </w:r>
      <w:r w:rsidRPr="00E45DD8">
        <w:t>ound of the Dialogue</w:t>
      </w:r>
    </w:p>
    <w:p w14:paraId="57DA22C9" w14:textId="20E17D1E"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58C7FA3D"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close the 2nd round by sending an Invitation for a meeting to clarify further technical analyses for </w:t>
      </w:r>
      <w:r w:rsidR="00310426" w:rsidRPr="008078E7">
        <w:rPr>
          <w:rFonts w:ascii="Calibri" w:hAnsi="Calibri" w:cs="Calibri"/>
          <w:b w:val="0"/>
          <w:bCs w:val="0"/>
          <w:caps w:val="0"/>
          <w:sz w:val="20"/>
          <w:szCs w:val="20"/>
        </w:rPr>
        <w:t xml:space="preserve">3rd </w:t>
      </w:r>
      <w:r w:rsidRPr="008078E7">
        <w:rPr>
          <w:rFonts w:ascii="Calibri" w:hAnsi="Calibri" w:cs="Calibri"/>
          <w:b w:val="0"/>
          <w:bCs w:val="0"/>
          <w:caps w:val="0"/>
          <w:sz w:val="20"/>
          <w:szCs w:val="20"/>
        </w:rPr>
        <w:t xml:space="preserve">round of the Dialogue. The Parties will confirm if the Contracting </w:t>
      </w:r>
      <w:r w:rsidR="2706C399"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estimation for the necessary next steps in defining technical solution as set in the procurement documentation was cor</w:t>
      </w:r>
      <w:r w:rsidR="17F5EDCD" w:rsidRPr="008078E7">
        <w:rPr>
          <w:rFonts w:ascii="Calibri" w:hAnsi="Calibri" w:cs="Calibri"/>
          <w:b w:val="0"/>
          <w:bCs w:val="0"/>
          <w:caps w:val="0"/>
          <w:sz w:val="20"/>
          <w:szCs w:val="20"/>
        </w:rPr>
        <w:t>r</w:t>
      </w:r>
      <w:r w:rsidRPr="008078E7">
        <w:rPr>
          <w:rFonts w:ascii="Calibri" w:hAnsi="Calibri" w:cs="Calibri"/>
          <w:b w:val="0"/>
          <w:bCs w:val="0"/>
          <w:caps w:val="0"/>
          <w:sz w:val="20"/>
          <w:szCs w:val="20"/>
        </w:rPr>
        <w:t xml:space="preserve">ect and if any further analyses </w:t>
      </w:r>
      <w:r w:rsidR="60DF9323" w:rsidRPr="008078E7">
        <w:rPr>
          <w:rFonts w:ascii="Calibri" w:hAnsi="Calibri" w:cs="Calibri"/>
          <w:b w:val="0"/>
          <w:bCs w:val="0"/>
          <w:caps w:val="0"/>
          <w:sz w:val="20"/>
          <w:szCs w:val="20"/>
        </w:rPr>
        <w:t xml:space="preserve">are </w:t>
      </w:r>
      <w:r w:rsidRPr="008078E7">
        <w:rPr>
          <w:rFonts w:ascii="Calibri" w:hAnsi="Calibri" w:cs="Calibri"/>
          <w:b w:val="0"/>
          <w:bCs w:val="0"/>
          <w:caps w:val="0"/>
          <w:sz w:val="20"/>
          <w:szCs w:val="20"/>
        </w:rPr>
        <w:t xml:space="preserve">necessary. If further analyses </w:t>
      </w:r>
      <w:r w:rsidR="60DF9323" w:rsidRPr="008078E7">
        <w:rPr>
          <w:rFonts w:ascii="Calibri" w:hAnsi="Calibri" w:cs="Calibri"/>
          <w:b w:val="0"/>
          <w:bCs w:val="0"/>
          <w:caps w:val="0"/>
          <w:sz w:val="20"/>
          <w:szCs w:val="20"/>
        </w:rPr>
        <w:t xml:space="preserve">are </w:t>
      </w:r>
      <w:r w:rsidRPr="008078E7">
        <w:rPr>
          <w:rFonts w:ascii="Calibri" w:hAnsi="Calibri" w:cs="Calibri"/>
          <w:b w:val="0"/>
          <w:bCs w:val="0"/>
          <w:caps w:val="0"/>
          <w:sz w:val="20"/>
          <w:szCs w:val="20"/>
        </w:rPr>
        <w:t xml:space="preserve">declared by both Parties as necessary the Contracting </w:t>
      </w:r>
      <w:r w:rsidR="23301249"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shall set a 3rd round of the Dialogue with same process as in previous rounds. If the technical solution has been clarified the technical rounds will be declared as finished.</w:t>
      </w:r>
    </w:p>
    <w:p w14:paraId="66755D1F"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Determine the completeness of the technical solutions</w:t>
      </w:r>
    </w:p>
    <w:p w14:paraId="3F8261E0"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2 weeks</w:t>
      </w:r>
    </w:p>
    <w:p w14:paraId="07F1B2A2" w14:textId="376959B1" w:rsidR="006C116E" w:rsidRPr="00E45DD8" w:rsidRDefault="006C116E" w:rsidP="000A02C0">
      <w:pPr>
        <w:pStyle w:val="Formatovanie3"/>
        <w:ind w:left="993" w:hanging="993"/>
      </w:pPr>
      <w:r w:rsidRPr="00E45DD8">
        <w:t>Closing the</w:t>
      </w:r>
      <w:r w:rsidR="7E319D15" w:rsidRPr="00E45DD8">
        <w:t xml:space="preserve"> 4</w:t>
      </w:r>
      <w:r w:rsidR="7E319D15" w:rsidRPr="00E45DD8">
        <w:rPr>
          <w:vertAlign w:val="superscript"/>
        </w:rPr>
        <w:t>th</w:t>
      </w:r>
      <w:r w:rsidR="7E319D15" w:rsidRPr="00E45DD8">
        <w:t xml:space="preserve"> </w:t>
      </w:r>
      <w:r w:rsidRPr="00E45DD8">
        <w:t xml:space="preserve"> </w:t>
      </w:r>
      <w:r w:rsidR="06141FFC" w:rsidRPr="00E45DD8">
        <w:t>R</w:t>
      </w:r>
      <w:r w:rsidRPr="00E45DD8">
        <w:t>ound of the Dialogue</w:t>
      </w:r>
    </w:p>
    <w:p w14:paraId="5E5EA5AD" w14:textId="60AA3614"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After negotiations with each Participant on commercial terms, the Contracting </w:t>
      </w:r>
      <w:r w:rsidR="2355DDB7"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will inform the Participants on the set commercial conditions.</w:t>
      </w:r>
    </w:p>
    <w:p w14:paraId="7006B9DB" w14:textId="3B1C4D5D"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Target: Creating acceptable baseline for commercial conditions within the Contracting </w:t>
      </w:r>
      <w:r w:rsidR="78FF2552" w:rsidRPr="008078E7">
        <w:rPr>
          <w:rFonts w:ascii="Calibri" w:hAnsi="Calibri" w:cs="Calibri"/>
          <w:b w:val="0"/>
          <w:bCs w:val="0"/>
          <w:caps w:val="0"/>
          <w:sz w:val="20"/>
          <w:szCs w:val="20"/>
        </w:rPr>
        <w:t>E</w:t>
      </w:r>
      <w:r w:rsidRPr="008078E7">
        <w:rPr>
          <w:rFonts w:ascii="Calibri" w:hAnsi="Calibri" w:cs="Calibri"/>
          <w:b w:val="0"/>
          <w:bCs w:val="0"/>
          <w:caps w:val="0"/>
          <w:sz w:val="20"/>
          <w:szCs w:val="20"/>
        </w:rPr>
        <w:t>ntity requirements</w:t>
      </w:r>
    </w:p>
    <w:p w14:paraId="4D1508DC" w14:textId="2584DBBA" w:rsidR="006C116E" w:rsidRPr="008078E7" w:rsidRDefault="4A91413B"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w:t>
      </w:r>
      <w:r w:rsidR="7F425185" w:rsidRPr="008078E7">
        <w:rPr>
          <w:rFonts w:ascii="Calibri" w:hAnsi="Calibri" w:cs="Calibri"/>
          <w:b w:val="0"/>
          <w:bCs w:val="0"/>
          <w:caps w:val="0"/>
          <w:sz w:val="20"/>
          <w:szCs w:val="20"/>
        </w:rPr>
        <w:t>a</w:t>
      </w:r>
      <w:r w:rsidRPr="008078E7">
        <w:rPr>
          <w:rFonts w:ascii="Calibri" w:hAnsi="Calibri" w:cs="Calibri"/>
          <w:b w:val="0"/>
          <w:bCs w:val="0"/>
          <w:caps w:val="0"/>
          <w:sz w:val="20"/>
          <w:szCs w:val="20"/>
        </w:rPr>
        <w:t xml:space="preserve">ted time: </w:t>
      </w:r>
      <w:r w:rsidR="4480A3D2" w:rsidRPr="008078E7">
        <w:rPr>
          <w:rFonts w:ascii="Calibri" w:hAnsi="Calibri" w:cs="Calibri"/>
          <w:b w:val="0"/>
          <w:bCs w:val="0"/>
          <w:caps w:val="0"/>
          <w:sz w:val="20"/>
          <w:szCs w:val="20"/>
        </w:rPr>
        <w:t>3</w:t>
      </w:r>
      <w:r w:rsidRPr="008078E7">
        <w:rPr>
          <w:rFonts w:ascii="Calibri" w:hAnsi="Calibri" w:cs="Calibri"/>
          <w:b w:val="0"/>
          <w:bCs w:val="0"/>
          <w:caps w:val="0"/>
          <w:sz w:val="20"/>
          <w:szCs w:val="20"/>
        </w:rPr>
        <w:t xml:space="preserve"> month</w:t>
      </w:r>
      <w:r w:rsidR="6F6E67A6"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 after finalizing the technical solutions by each Participant</w:t>
      </w:r>
    </w:p>
    <w:p w14:paraId="3B01B4F7" w14:textId="0F6BF6E9" w:rsidR="006C116E" w:rsidRPr="00E45DD8" w:rsidRDefault="006C116E" w:rsidP="000A02C0">
      <w:pPr>
        <w:pStyle w:val="Formatovanie3"/>
        <w:ind w:left="993" w:hanging="993"/>
      </w:pPr>
      <w:r w:rsidRPr="00E45DD8">
        <w:t>Call for</w:t>
      </w:r>
      <w:r w:rsidR="3DDB765B" w:rsidRPr="00E45DD8">
        <w:t xml:space="preserve"> 5</w:t>
      </w:r>
      <w:r w:rsidR="3DDB765B" w:rsidRPr="00E45DD8">
        <w:rPr>
          <w:vertAlign w:val="superscript"/>
        </w:rPr>
        <w:t>th</w:t>
      </w:r>
      <w:r w:rsidRPr="00E45DD8">
        <w:t xml:space="preserve"> </w:t>
      </w:r>
      <w:r w:rsidR="6E45C25E" w:rsidRPr="00E45DD8">
        <w:t>R</w:t>
      </w:r>
      <w:r w:rsidRPr="00E45DD8">
        <w:t xml:space="preserve">ound of the Dialogue – </w:t>
      </w:r>
      <w:r w:rsidR="6C2872FD" w:rsidRPr="00E45DD8">
        <w:t>S</w:t>
      </w:r>
      <w:r w:rsidR="00285FB7" w:rsidRPr="00E45DD8">
        <w:t>ubmission of</w:t>
      </w:r>
      <w:r w:rsidRPr="00E45DD8">
        <w:t xml:space="preserve"> </w:t>
      </w:r>
      <w:r w:rsidR="661C70C0" w:rsidRPr="00E45DD8">
        <w:t xml:space="preserve">the </w:t>
      </w:r>
      <w:r w:rsidR="6763F7CB" w:rsidRPr="00E45DD8">
        <w:t>F</w:t>
      </w:r>
      <w:r w:rsidRPr="00E45DD8">
        <w:t xml:space="preserve">inal </w:t>
      </w:r>
      <w:r w:rsidR="0917B9D1" w:rsidRPr="00E45DD8">
        <w:t>O</w:t>
      </w:r>
      <w:r w:rsidRPr="00E45DD8">
        <w:t>ffer</w:t>
      </w:r>
    </w:p>
    <w:p w14:paraId="4B8847CA" w14:textId="1A3E6E3E" w:rsidR="006C116E" w:rsidRPr="008078E7" w:rsidRDefault="34C7D458"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lastRenderedPageBreak/>
        <w:t xml:space="preserve">The Contracting </w:t>
      </w:r>
      <w:r w:rsidR="4247D393"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shall Call for </w:t>
      </w:r>
      <w:r w:rsidR="00616219" w:rsidRPr="008078E7">
        <w:rPr>
          <w:rFonts w:ascii="Calibri" w:hAnsi="Calibri" w:cs="Calibri"/>
          <w:b w:val="0"/>
          <w:bCs w:val="0"/>
          <w:caps w:val="0"/>
          <w:sz w:val="20"/>
          <w:szCs w:val="20"/>
        </w:rPr>
        <w:t>submitting</w:t>
      </w:r>
      <w:r w:rsidRPr="008078E7">
        <w:rPr>
          <w:rFonts w:ascii="Calibri" w:hAnsi="Calibri" w:cs="Calibri"/>
          <w:b w:val="0"/>
          <w:bCs w:val="0"/>
          <w:caps w:val="0"/>
          <w:sz w:val="20"/>
          <w:szCs w:val="20"/>
        </w:rPr>
        <w:t xml:space="preserve"> the final offer to each Participant. The deadline will be specified in the </w:t>
      </w:r>
      <w:r w:rsidR="2D907FE5" w:rsidRPr="008078E7">
        <w:rPr>
          <w:rFonts w:ascii="Calibri" w:hAnsi="Calibri" w:cs="Calibri"/>
          <w:b w:val="0"/>
          <w:bCs w:val="0"/>
          <w:caps w:val="0"/>
          <w:sz w:val="20"/>
          <w:szCs w:val="20"/>
        </w:rPr>
        <w:t>C</w:t>
      </w:r>
      <w:r w:rsidRPr="008078E7">
        <w:rPr>
          <w:rFonts w:ascii="Calibri" w:hAnsi="Calibri" w:cs="Calibri"/>
          <w:b w:val="0"/>
          <w:bCs w:val="0"/>
          <w:caps w:val="0"/>
          <w:sz w:val="20"/>
          <w:szCs w:val="20"/>
        </w:rPr>
        <w:t xml:space="preserve">all. The Call will refer to each technical solution of the Participant and the baselined commercial conditions for all of the Participants. </w:t>
      </w:r>
    </w:p>
    <w:p w14:paraId="4636E4FA" w14:textId="5405A1CD"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Each Participant will be requested to official</w:t>
      </w:r>
      <w:r w:rsidR="3207686E" w:rsidRPr="008078E7">
        <w:rPr>
          <w:rFonts w:ascii="Calibri" w:hAnsi="Calibri" w:cs="Calibri"/>
          <w:b w:val="0"/>
          <w:bCs w:val="0"/>
          <w:caps w:val="0"/>
          <w:sz w:val="20"/>
          <w:szCs w:val="20"/>
        </w:rPr>
        <w:t>ly</w:t>
      </w:r>
      <w:r w:rsidRPr="008078E7">
        <w:rPr>
          <w:rFonts w:ascii="Calibri" w:hAnsi="Calibri" w:cs="Calibri"/>
          <w:b w:val="0"/>
          <w:bCs w:val="0"/>
          <w:caps w:val="0"/>
          <w:sz w:val="20"/>
          <w:szCs w:val="20"/>
        </w:rPr>
        <w:t xml:space="preserve"> submit their detailed technical proposal, as defined in </w:t>
      </w:r>
      <w:r w:rsidR="1A972CB3"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 xml:space="preserve">previous rounds of the </w:t>
      </w:r>
      <w:r w:rsidR="65078F3E" w:rsidRPr="008078E7">
        <w:rPr>
          <w:rFonts w:ascii="Calibri" w:hAnsi="Calibri" w:cs="Calibri"/>
          <w:b w:val="0"/>
          <w:bCs w:val="0"/>
          <w:caps w:val="0"/>
          <w:sz w:val="20"/>
          <w:szCs w:val="20"/>
        </w:rPr>
        <w:t>D</w:t>
      </w:r>
      <w:r w:rsidRPr="008078E7">
        <w:rPr>
          <w:rFonts w:ascii="Calibri" w:hAnsi="Calibri" w:cs="Calibri"/>
          <w:b w:val="0"/>
          <w:bCs w:val="0"/>
          <w:caps w:val="0"/>
          <w:sz w:val="20"/>
          <w:szCs w:val="20"/>
        </w:rPr>
        <w:t>ialogue and use the technical data from the rounds as data entered into the evaluation criteria and to enter the</w:t>
      </w:r>
      <w:r w:rsidR="73EE6F3B" w:rsidRPr="008078E7">
        <w:rPr>
          <w:rFonts w:ascii="Calibri" w:hAnsi="Calibri" w:cs="Calibri"/>
          <w:b w:val="0"/>
          <w:bCs w:val="0"/>
          <w:caps w:val="0"/>
          <w:sz w:val="20"/>
          <w:szCs w:val="20"/>
        </w:rPr>
        <w:t>ir</w:t>
      </w:r>
      <w:r w:rsidRPr="008078E7">
        <w:rPr>
          <w:rFonts w:ascii="Calibri" w:hAnsi="Calibri" w:cs="Calibri"/>
          <w:b w:val="0"/>
          <w:bCs w:val="0"/>
          <w:caps w:val="0"/>
          <w:sz w:val="20"/>
          <w:szCs w:val="20"/>
        </w:rPr>
        <w:t xml:space="preserve"> final price and the</w:t>
      </w:r>
      <w:r w:rsidR="2DCDCA2B" w:rsidRPr="008078E7">
        <w:rPr>
          <w:rFonts w:ascii="Calibri" w:hAnsi="Calibri" w:cs="Calibri"/>
          <w:b w:val="0"/>
          <w:bCs w:val="0"/>
          <w:caps w:val="0"/>
          <w:sz w:val="20"/>
          <w:szCs w:val="20"/>
        </w:rPr>
        <w:t>ir</w:t>
      </w:r>
      <w:r w:rsidRPr="008078E7">
        <w:rPr>
          <w:rFonts w:ascii="Calibri" w:hAnsi="Calibri" w:cs="Calibri"/>
          <w:b w:val="0"/>
          <w:bCs w:val="0"/>
          <w:caps w:val="0"/>
          <w:sz w:val="20"/>
          <w:szCs w:val="20"/>
        </w:rPr>
        <w:t xml:space="preserve"> price breakdown. </w:t>
      </w:r>
    </w:p>
    <w:p w14:paraId="42FB276F"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3 weeks</w:t>
      </w:r>
    </w:p>
    <w:p w14:paraId="38249448" w14:textId="6C27A695" w:rsidR="006C116E" w:rsidRPr="00E45DD8" w:rsidRDefault="006C116E" w:rsidP="000A02C0">
      <w:pPr>
        <w:pStyle w:val="Formatovanie3"/>
        <w:ind w:left="993" w:hanging="993"/>
      </w:pPr>
      <w:r w:rsidRPr="00AC3A70">
        <w:t xml:space="preserve">Evaluation </w:t>
      </w:r>
      <w:r w:rsidRPr="00E45DD8">
        <w:t xml:space="preserve">of the </w:t>
      </w:r>
      <w:r w:rsidR="29C14941" w:rsidRPr="00E45DD8">
        <w:t>F</w:t>
      </w:r>
      <w:r w:rsidRPr="00E45DD8">
        <w:t xml:space="preserve">inal </w:t>
      </w:r>
      <w:r w:rsidR="2FA3BCA2" w:rsidRPr="00E45DD8">
        <w:t>O</w:t>
      </w:r>
      <w:r w:rsidRPr="00E45DD8">
        <w:t>ffer</w:t>
      </w:r>
    </w:p>
    <w:p w14:paraId="6E596884" w14:textId="64913E78"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1EBAAD29"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evaluate the final offers submitted by the Participants and </w:t>
      </w:r>
      <w:r w:rsidR="0F7573FE" w:rsidRPr="008078E7">
        <w:rPr>
          <w:rFonts w:ascii="Calibri" w:hAnsi="Calibri" w:cs="Calibri"/>
          <w:b w:val="0"/>
          <w:bCs w:val="0"/>
          <w:caps w:val="0"/>
          <w:sz w:val="20"/>
          <w:szCs w:val="20"/>
        </w:rPr>
        <w:t>will send</w:t>
      </w:r>
      <w:r w:rsidRPr="008078E7">
        <w:rPr>
          <w:rFonts w:ascii="Calibri" w:hAnsi="Calibri" w:cs="Calibri"/>
          <w:b w:val="0"/>
          <w:bCs w:val="0"/>
          <w:caps w:val="0"/>
          <w:sz w:val="20"/>
          <w:szCs w:val="20"/>
        </w:rPr>
        <w:t xml:space="preserve"> the ranking to the Participants.</w:t>
      </w:r>
    </w:p>
    <w:p w14:paraId="770B9266"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Ranking of the Participants</w:t>
      </w:r>
    </w:p>
    <w:p w14:paraId="11FC5C67"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5 days</w:t>
      </w:r>
    </w:p>
    <w:p w14:paraId="19718CF3" w14:textId="77777777" w:rsidR="006C116E" w:rsidRPr="00E45DD8" w:rsidRDefault="006C116E" w:rsidP="000A02C0">
      <w:pPr>
        <w:pStyle w:val="Formatovanie3"/>
        <w:ind w:left="993" w:hanging="993"/>
      </w:pPr>
      <w:r w:rsidRPr="00E45DD8">
        <w:t>Awarding the Contract</w:t>
      </w:r>
    </w:p>
    <w:p w14:paraId="3438FC3A" w14:textId="3D6D60F1" w:rsidR="006C116E" w:rsidRPr="008078E7" w:rsidRDefault="5C633127"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4F92DA6C"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follow internal approval procedures and will ask the first Participant in the ranking to </w:t>
      </w:r>
      <w:r w:rsidR="51CD0204" w:rsidRPr="008078E7">
        <w:rPr>
          <w:rFonts w:ascii="Calibri" w:hAnsi="Calibri" w:cs="Calibri"/>
          <w:b w:val="0"/>
          <w:bCs w:val="0"/>
          <w:caps w:val="0"/>
          <w:sz w:val="20"/>
          <w:szCs w:val="20"/>
        </w:rPr>
        <w:t>fulfil the</w:t>
      </w:r>
      <w:r w:rsidRPr="008078E7">
        <w:rPr>
          <w:rFonts w:ascii="Calibri" w:hAnsi="Calibri" w:cs="Calibri"/>
          <w:b w:val="0"/>
          <w:bCs w:val="0"/>
          <w:caps w:val="0"/>
          <w:sz w:val="20"/>
          <w:szCs w:val="20"/>
        </w:rPr>
        <w:t xml:space="preserve"> require</w:t>
      </w:r>
      <w:r w:rsidR="65ACAF8A" w:rsidRPr="008078E7">
        <w:rPr>
          <w:rFonts w:ascii="Calibri" w:hAnsi="Calibri" w:cs="Calibri"/>
          <w:b w:val="0"/>
          <w:bCs w:val="0"/>
          <w:caps w:val="0"/>
          <w:sz w:val="20"/>
          <w:szCs w:val="20"/>
        </w:rPr>
        <w:t>ments</w:t>
      </w:r>
      <w:r w:rsidRPr="008078E7">
        <w:rPr>
          <w:rFonts w:ascii="Calibri" w:hAnsi="Calibri" w:cs="Calibri"/>
          <w:b w:val="0"/>
          <w:bCs w:val="0"/>
          <w:caps w:val="0"/>
          <w:sz w:val="20"/>
          <w:szCs w:val="20"/>
        </w:rPr>
        <w:t xml:space="preserve"> </w:t>
      </w:r>
      <w:r w:rsidR="07C414AA" w:rsidRPr="008078E7">
        <w:rPr>
          <w:rFonts w:ascii="Calibri" w:hAnsi="Calibri" w:cs="Calibri"/>
          <w:b w:val="0"/>
          <w:bCs w:val="0"/>
          <w:caps w:val="0"/>
          <w:sz w:val="20"/>
          <w:szCs w:val="20"/>
        </w:rPr>
        <w:t>of</w:t>
      </w:r>
      <w:r w:rsidRPr="008078E7">
        <w:rPr>
          <w:rFonts w:ascii="Calibri" w:hAnsi="Calibri" w:cs="Calibri"/>
          <w:b w:val="0"/>
          <w:bCs w:val="0"/>
          <w:caps w:val="0"/>
          <w:sz w:val="20"/>
          <w:szCs w:val="20"/>
        </w:rPr>
        <w:t xml:space="preserve"> </w:t>
      </w:r>
      <w:r w:rsidR="6F16350A" w:rsidRPr="008078E7">
        <w:rPr>
          <w:rFonts w:ascii="Calibri" w:hAnsi="Calibri" w:cs="Calibri"/>
          <w:b w:val="0"/>
          <w:bCs w:val="0"/>
          <w:caps w:val="0"/>
          <w:sz w:val="20"/>
          <w:szCs w:val="20"/>
        </w:rPr>
        <w:t xml:space="preserve">Section </w:t>
      </w:r>
      <w:r w:rsidRPr="008078E7">
        <w:rPr>
          <w:rFonts w:ascii="Calibri" w:hAnsi="Calibri" w:cs="Calibri"/>
          <w:b w:val="0"/>
          <w:bCs w:val="0"/>
          <w:caps w:val="0"/>
          <w:sz w:val="20"/>
          <w:szCs w:val="20"/>
        </w:rPr>
        <w:t xml:space="preserve">56(8) of the </w:t>
      </w:r>
      <w:r w:rsidR="596F53F4" w:rsidRPr="008078E7">
        <w:rPr>
          <w:rFonts w:ascii="Calibri" w:hAnsi="Calibri" w:cs="Calibri"/>
          <w:b w:val="0"/>
          <w:bCs w:val="0"/>
          <w:caps w:val="0"/>
          <w:sz w:val="20"/>
          <w:szCs w:val="20"/>
        </w:rPr>
        <w:t>PPA</w:t>
      </w:r>
      <w:r w:rsidR="3EFA4A78" w:rsidRPr="008078E7">
        <w:rPr>
          <w:rFonts w:ascii="Calibri" w:hAnsi="Calibri" w:cs="Calibri"/>
          <w:b w:val="0"/>
          <w:bCs w:val="0"/>
          <w:caps w:val="0"/>
          <w:sz w:val="20"/>
          <w:szCs w:val="20"/>
        </w:rPr>
        <w:t>,</w:t>
      </w:r>
      <w:r w:rsidRPr="008078E7">
        <w:rPr>
          <w:rFonts w:ascii="Calibri" w:hAnsi="Calibri" w:cs="Calibri"/>
          <w:b w:val="0"/>
          <w:bCs w:val="0"/>
          <w:caps w:val="0"/>
          <w:sz w:val="20"/>
          <w:szCs w:val="20"/>
        </w:rPr>
        <w:t xml:space="preserve"> </w:t>
      </w:r>
      <w:r w:rsidR="6B016AFE" w:rsidRPr="008078E7">
        <w:rPr>
          <w:rFonts w:ascii="Calibri" w:hAnsi="Calibri" w:cs="Calibri"/>
          <w:b w:val="0"/>
          <w:bCs w:val="0"/>
          <w:caps w:val="0"/>
          <w:sz w:val="20"/>
          <w:szCs w:val="20"/>
        </w:rPr>
        <w:t>and do a</w:t>
      </w:r>
      <w:r w:rsidRPr="008078E7">
        <w:rPr>
          <w:rFonts w:ascii="Calibri" w:hAnsi="Calibri" w:cs="Calibri"/>
          <w:b w:val="0"/>
          <w:bCs w:val="0"/>
          <w:caps w:val="0"/>
          <w:sz w:val="20"/>
          <w:szCs w:val="20"/>
        </w:rPr>
        <w:t xml:space="preserve"> Sanctioned </w:t>
      </w:r>
      <w:r w:rsidR="2B4B0A6D" w:rsidRPr="008078E7">
        <w:rPr>
          <w:rFonts w:ascii="Calibri" w:hAnsi="Calibri" w:cs="Calibri"/>
          <w:b w:val="0"/>
          <w:bCs w:val="0"/>
          <w:caps w:val="0"/>
          <w:sz w:val="20"/>
          <w:szCs w:val="20"/>
        </w:rPr>
        <w:t>P</w:t>
      </w:r>
      <w:r w:rsidRPr="008078E7">
        <w:rPr>
          <w:rFonts w:ascii="Calibri" w:hAnsi="Calibri" w:cs="Calibri"/>
          <w:b w:val="0"/>
          <w:bCs w:val="0"/>
          <w:caps w:val="0"/>
          <w:sz w:val="20"/>
          <w:szCs w:val="20"/>
        </w:rPr>
        <w:t xml:space="preserve">ersons check. If the Participant </w:t>
      </w:r>
      <w:r w:rsidR="558D8A34" w:rsidRPr="008078E7">
        <w:rPr>
          <w:rFonts w:ascii="Calibri" w:hAnsi="Calibri" w:cs="Calibri"/>
          <w:b w:val="0"/>
          <w:bCs w:val="0"/>
          <w:caps w:val="0"/>
          <w:sz w:val="20"/>
          <w:szCs w:val="20"/>
        </w:rPr>
        <w:t xml:space="preserve">in question </w:t>
      </w:r>
      <w:r w:rsidRPr="008078E7">
        <w:rPr>
          <w:rFonts w:ascii="Calibri" w:hAnsi="Calibri" w:cs="Calibri"/>
          <w:b w:val="0"/>
          <w:bCs w:val="0"/>
          <w:caps w:val="0"/>
          <w:sz w:val="20"/>
          <w:szCs w:val="20"/>
        </w:rPr>
        <w:t>does not meet the requirements, th</w:t>
      </w:r>
      <w:r w:rsidR="1382123C"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 Contracting </w:t>
      </w:r>
      <w:r w:rsidR="65143623"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shall move on </w:t>
      </w:r>
      <w:r w:rsidR="0A121EE9" w:rsidRPr="008078E7">
        <w:rPr>
          <w:rFonts w:ascii="Calibri" w:hAnsi="Calibri" w:cs="Calibri"/>
          <w:b w:val="0"/>
          <w:bCs w:val="0"/>
          <w:caps w:val="0"/>
          <w:sz w:val="20"/>
          <w:szCs w:val="20"/>
        </w:rPr>
        <w:t xml:space="preserve">to </w:t>
      </w:r>
      <w:r w:rsidRPr="008078E7">
        <w:rPr>
          <w:rFonts w:ascii="Calibri" w:hAnsi="Calibri" w:cs="Calibri"/>
          <w:b w:val="0"/>
          <w:bCs w:val="0"/>
          <w:caps w:val="0"/>
          <w:sz w:val="20"/>
          <w:szCs w:val="20"/>
        </w:rPr>
        <w:t xml:space="preserve">the next </w:t>
      </w:r>
      <w:r w:rsidR="324A20B9" w:rsidRPr="008078E7">
        <w:rPr>
          <w:rFonts w:ascii="Calibri" w:hAnsi="Calibri" w:cs="Calibri"/>
          <w:b w:val="0"/>
          <w:bCs w:val="0"/>
          <w:caps w:val="0"/>
          <w:sz w:val="20"/>
          <w:szCs w:val="20"/>
        </w:rPr>
        <w:t xml:space="preserve">Participant </w:t>
      </w:r>
      <w:r w:rsidRPr="008078E7">
        <w:rPr>
          <w:rFonts w:ascii="Calibri" w:hAnsi="Calibri" w:cs="Calibri"/>
          <w:b w:val="0"/>
          <w:bCs w:val="0"/>
          <w:caps w:val="0"/>
          <w:sz w:val="20"/>
          <w:szCs w:val="20"/>
        </w:rPr>
        <w:t xml:space="preserve">in </w:t>
      </w:r>
      <w:r w:rsidR="3ABD4E47" w:rsidRPr="008078E7">
        <w:rPr>
          <w:rFonts w:ascii="Calibri" w:hAnsi="Calibri" w:cs="Calibri"/>
          <w:b w:val="0"/>
          <w:bCs w:val="0"/>
          <w:caps w:val="0"/>
          <w:sz w:val="20"/>
          <w:szCs w:val="20"/>
        </w:rPr>
        <w:t xml:space="preserve">the </w:t>
      </w:r>
      <w:r w:rsidRPr="008078E7">
        <w:rPr>
          <w:rFonts w:ascii="Calibri" w:hAnsi="Calibri" w:cs="Calibri"/>
          <w:b w:val="0"/>
          <w:bCs w:val="0"/>
          <w:caps w:val="0"/>
          <w:sz w:val="20"/>
          <w:szCs w:val="20"/>
        </w:rPr>
        <w:t>line.</w:t>
      </w:r>
      <w:r w:rsidR="0C977D65" w:rsidRPr="008078E7">
        <w:rPr>
          <w:rFonts w:ascii="Calibri" w:hAnsi="Calibri" w:cs="Calibri"/>
          <w:b w:val="0"/>
          <w:bCs w:val="0"/>
          <w:caps w:val="0"/>
          <w:sz w:val="20"/>
          <w:szCs w:val="20"/>
        </w:rPr>
        <w:t xml:space="preserve"> As further defined in </w:t>
      </w:r>
      <w:r w:rsidR="3A65639A" w:rsidRPr="008078E7">
        <w:rPr>
          <w:rFonts w:ascii="Calibri" w:hAnsi="Calibri" w:cs="Calibri"/>
          <w:b w:val="0"/>
          <w:bCs w:val="0"/>
          <w:caps w:val="0"/>
          <w:sz w:val="20"/>
          <w:szCs w:val="20"/>
        </w:rPr>
        <w:t xml:space="preserve">point </w:t>
      </w:r>
      <w:r w:rsidR="5783250A" w:rsidRPr="008078E7">
        <w:rPr>
          <w:rFonts w:ascii="Calibri" w:hAnsi="Calibri" w:cs="Calibri"/>
          <w:b w:val="0"/>
          <w:bCs w:val="0"/>
          <w:caps w:val="0"/>
          <w:sz w:val="20"/>
          <w:szCs w:val="20"/>
        </w:rPr>
        <w:t>1.28</w:t>
      </w:r>
      <w:r w:rsidR="0C977D65" w:rsidRPr="008078E7">
        <w:rPr>
          <w:rFonts w:ascii="Calibri" w:hAnsi="Calibri" w:cs="Calibri"/>
          <w:b w:val="0"/>
          <w:bCs w:val="0"/>
          <w:caps w:val="0"/>
          <w:sz w:val="20"/>
          <w:szCs w:val="20"/>
        </w:rPr>
        <w:t>.</w:t>
      </w:r>
    </w:p>
    <w:p w14:paraId="09310E85"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Internal approval of the Contract award</w:t>
      </w:r>
    </w:p>
    <w:p w14:paraId="3A06C8CD" w14:textId="060B796D"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Estimated time: </w:t>
      </w:r>
      <w:r w:rsidR="00E02972" w:rsidRPr="008078E7">
        <w:rPr>
          <w:rFonts w:ascii="Calibri" w:hAnsi="Calibri" w:cs="Calibri"/>
          <w:b w:val="0"/>
          <w:bCs w:val="0"/>
          <w:caps w:val="0"/>
          <w:sz w:val="20"/>
          <w:szCs w:val="20"/>
        </w:rPr>
        <w:t>3</w:t>
      </w:r>
      <w:r w:rsidRPr="008078E7">
        <w:rPr>
          <w:rFonts w:ascii="Calibri" w:hAnsi="Calibri" w:cs="Calibri"/>
          <w:b w:val="0"/>
          <w:bCs w:val="0"/>
          <w:caps w:val="0"/>
          <w:sz w:val="20"/>
          <w:szCs w:val="20"/>
        </w:rPr>
        <w:t xml:space="preserve"> months</w:t>
      </w:r>
    </w:p>
    <w:p w14:paraId="31523B10" w14:textId="36304687" w:rsidR="006C116E" w:rsidRPr="00E45DD8" w:rsidRDefault="006C116E" w:rsidP="000A02C0">
      <w:pPr>
        <w:pStyle w:val="Formatovanie3"/>
        <w:ind w:left="993" w:hanging="993"/>
      </w:pPr>
      <w:r w:rsidRPr="00E45DD8">
        <w:t xml:space="preserve">Call for Contract </w:t>
      </w:r>
      <w:r w:rsidR="7EF047DE" w:rsidRPr="00E45DD8">
        <w:t>S</w:t>
      </w:r>
      <w:r w:rsidRPr="00E45DD8">
        <w:t>igning</w:t>
      </w:r>
    </w:p>
    <w:p w14:paraId="3AB09F71" w14:textId="420D190D"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The highest rank</w:t>
      </w:r>
      <w:r w:rsidR="01878452" w:rsidRPr="008078E7">
        <w:rPr>
          <w:rFonts w:ascii="Calibri" w:hAnsi="Calibri" w:cs="Calibri"/>
          <w:b w:val="0"/>
          <w:bCs w:val="0"/>
          <w:caps w:val="0"/>
          <w:sz w:val="20"/>
          <w:szCs w:val="20"/>
        </w:rPr>
        <w:t>ing</w:t>
      </w:r>
      <w:r w:rsidRPr="008078E7">
        <w:rPr>
          <w:rFonts w:ascii="Calibri" w:hAnsi="Calibri" w:cs="Calibri"/>
          <w:b w:val="0"/>
          <w:bCs w:val="0"/>
          <w:caps w:val="0"/>
          <w:sz w:val="20"/>
          <w:szCs w:val="20"/>
        </w:rPr>
        <w:t xml:space="preserve"> </w:t>
      </w:r>
      <w:r w:rsidR="54EA4A8E" w:rsidRPr="008078E7">
        <w:rPr>
          <w:rFonts w:ascii="Calibri" w:hAnsi="Calibri" w:cs="Calibri"/>
          <w:b w:val="0"/>
          <w:bCs w:val="0"/>
          <w:caps w:val="0"/>
          <w:sz w:val="20"/>
          <w:szCs w:val="20"/>
        </w:rPr>
        <w:t>P</w:t>
      </w:r>
      <w:r w:rsidRPr="008078E7">
        <w:rPr>
          <w:rFonts w:ascii="Calibri" w:hAnsi="Calibri" w:cs="Calibri"/>
          <w:b w:val="0"/>
          <w:bCs w:val="0"/>
          <w:caps w:val="0"/>
          <w:sz w:val="20"/>
          <w:szCs w:val="20"/>
        </w:rPr>
        <w:t>articipant meeting the set requirements will be asked to sign the Contract.</w:t>
      </w:r>
    </w:p>
    <w:p w14:paraId="24E18898"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Contract signature</w:t>
      </w:r>
    </w:p>
    <w:p w14:paraId="7B420130"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5 days</w:t>
      </w:r>
    </w:p>
    <w:p w14:paraId="2E3483B4" w14:textId="7B8ED064" w:rsidR="006C116E" w:rsidRPr="00E45DD8" w:rsidRDefault="006C116E" w:rsidP="000A02C0">
      <w:pPr>
        <w:pStyle w:val="Formatovanie3"/>
        <w:ind w:left="993" w:hanging="993"/>
      </w:pPr>
      <w:r w:rsidRPr="00E45DD8">
        <w:t xml:space="preserve">Closing the </w:t>
      </w:r>
      <w:r w:rsidR="433FDE56" w:rsidRPr="00E45DD8">
        <w:t>T</w:t>
      </w:r>
      <w:r w:rsidRPr="00E45DD8">
        <w:t xml:space="preserve">ender </w:t>
      </w:r>
      <w:r w:rsidR="18DC3365" w:rsidRPr="00E45DD8">
        <w:t>P</w:t>
      </w:r>
      <w:r w:rsidRPr="00E45DD8">
        <w:t>rocess</w:t>
      </w:r>
    </w:p>
    <w:p w14:paraId="2FAD4E35" w14:textId="262B1F5D"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w:t>
      </w:r>
      <w:r w:rsidR="25A04FE9" w:rsidRPr="008078E7">
        <w:rPr>
          <w:rFonts w:ascii="Calibri" w:hAnsi="Calibri" w:cs="Calibri"/>
          <w:b w:val="0"/>
          <w:bCs w:val="0"/>
          <w:caps w:val="0"/>
          <w:sz w:val="20"/>
          <w:szCs w:val="20"/>
        </w:rPr>
        <w:t>E</w:t>
      </w:r>
      <w:r w:rsidRPr="008078E7">
        <w:rPr>
          <w:rFonts w:ascii="Calibri" w:hAnsi="Calibri" w:cs="Calibri"/>
          <w:b w:val="0"/>
          <w:bCs w:val="0"/>
          <w:caps w:val="0"/>
          <w:sz w:val="20"/>
          <w:szCs w:val="20"/>
        </w:rPr>
        <w:t xml:space="preserve">ntity will publish the required information about the procedure. </w:t>
      </w:r>
    </w:p>
    <w:p w14:paraId="269E1B7A" w14:textId="6031C501" w:rsidR="006C116E" w:rsidRPr="008078E7" w:rsidRDefault="1725F6C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Target: Fulfil</w:t>
      </w:r>
      <w:r w:rsidR="3E78A5BF" w:rsidRPr="008078E7">
        <w:rPr>
          <w:rFonts w:ascii="Calibri" w:hAnsi="Calibri" w:cs="Calibri"/>
          <w:b w:val="0"/>
          <w:bCs w:val="0"/>
          <w:caps w:val="0"/>
          <w:sz w:val="20"/>
          <w:szCs w:val="20"/>
        </w:rPr>
        <w:t>l</w:t>
      </w:r>
      <w:r w:rsidRPr="008078E7">
        <w:rPr>
          <w:rFonts w:ascii="Calibri" w:hAnsi="Calibri" w:cs="Calibri"/>
          <w:b w:val="0"/>
          <w:bCs w:val="0"/>
          <w:caps w:val="0"/>
          <w:sz w:val="20"/>
          <w:szCs w:val="20"/>
        </w:rPr>
        <w:t xml:space="preserve"> the law r</w:t>
      </w:r>
      <w:r w:rsidR="0B389074" w:rsidRPr="008078E7">
        <w:rPr>
          <w:rFonts w:ascii="Calibri" w:hAnsi="Calibri" w:cs="Calibri"/>
          <w:b w:val="0"/>
          <w:bCs w:val="0"/>
          <w:caps w:val="0"/>
          <w:sz w:val="20"/>
          <w:szCs w:val="20"/>
        </w:rPr>
        <w:t>e</w:t>
      </w:r>
      <w:r w:rsidRPr="008078E7">
        <w:rPr>
          <w:rFonts w:ascii="Calibri" w:hAnsi="Calibri" w:cs="Calibri"/>
          <w:b w:val="0"/>
          <w:bCs w:val="0"/>
          <w:caps w:val="0"/>
          <w:sz w:val="20"/>
          <w:szCs w:val="20"/>
        </w:rPr>
        <w:t>quirements</w:t>
      </w:r>
    </w:p>
    <w:p w14:paraId="1A90D118" w14:textId="77777777" w:rsidR="006C116E" w:rsidRPr="008078E7" w:rsidRDefault="006C116E" w:rsidP="008078E7">
      <w:pPr>
        <w:pStyle w:val="tltlNadpis2Arial14ptNiejeTunVetkypsmenvek"/>
        <w:keepLines/>
        <w:widowControl w:val="0"/>
        <w:ind w:left="993"/>
        <w:jc w:val="both"/>
        <w:rPr>
          <w:rFonts w:ascii="Calibri" w:hAnsi="Calibri" w:cs="Calibri"/>
          <w:b w:val="0"/>
          <w:bCs w:val="0"/>
          <w:caps w:val="0"/>
          <w:sz w:val="20"/>
          <w:szCs w:val="20"/>
        </w:rPr>
      </w:pPr>
      <w:r w:rsidRPr="008078E7">
        <w:rPr>
          <w:rFonts w:ascii="Calibri" w:hAnsi="Calibri" w:cs="Calibri"/>
          <w:b w:val="0"/>
          <w:bCs w:val="0"/>
          <w:caps w:val="0"/>
          <w:sz w:val="20"/>
          <w:szCs w:val="20"/>
        </w:rPr>
        <w:t>Estimated time: within the law</w:t>
      </w:r>
    </w:p>
    <w:p w14:paraId="0248F17A" w14:textId="532138D4" w:rsidR="00197DA5" w:rsidRPr="00E45DD8" w:rsidRDefault="00DF548B" w:rsidP="00C4119B">
      <w:pPr>
        <w:pStyle w:val="Formatovanie2"/>
        <w:ind w:left="567" w:hanging="567"/>
      </w:pPr>
      <w:bookmarkStart w:id="34" w:name="_Toc180659114"/>
      <w:r w:rsidRPr="00E45DD8">
        <w:t>Nomenclature</w:t>
      </w:r>
      <w:r w:rsidR="00197DA5" w:rsidRPr="00E45DD8">
        <w:t xml:space="preserve">, as </w:t>
      </w:r>
      <w:r w:rsidR="6B5A2364" w:rsidRPr="00E45DD8">
        <w:t>D</w:t>
      </w:r>
      <w:r w:rsidR="00197DA5" w:rsidRPr="00E45DD8">
        <w:t xml:space="preserve">efined by the Common Procurement Vocabulary (CPV) within the </w:t>
      </w:r>
      <w:r w:rsidR="00C9BDFF" w:rsidRPr="00E45DD8">
        <w:t>G</w:t>
      </w:r>
      <w:r w:rsidR="00197DA5" w:rsidRPr="00E45DD8">
        <w:t>roups:</w:t>
      </w:r>
      <w:bookmarkEnd w:id="31"/>
      <w:bookmarkEnd w:id="34"/>
    </w:p>
    <w:p w14:paraId="43648666" w14:textId="77777777" w:rsidR="00197DA5" w:rsidRPr="00E45DD8" w:rsidRDefault="00197DA5" w:rsidP="60DC5849">
      <w:pPr>
        <w:pStyle w:val="tltlNadpis2Arial14ptNiejeTunVetkypsmenvek"/>
        <w:keepLines/>
        <w:widowControl w:val="0"/>
        <w:spacing w:before="0" w:after="0"/>
        <w:ind w:left="567" w:hanging="567"/>
        <w:jc w:val="both"/>
        <w:rPr>
          <w:rFonts w:ascii="Calibri" w:hAnsi="Calibri" w:cs="Calibri"/>
          <w:caps w:val="0"/>
          <w:sz w:val="20"/>
          <w:szCs w:val="20"/>
        </w:rPr>
      </w:pPr>
      <w:r w:rsidRPr="00E45DD8">
        <w:rPr>
          <w:rFonts w:ascii="Calibri" w:hAnsi="Calibri" w:cs="Calibri"/>
          <w:caps w:val="0"/>
          <w:sz w:val="20"/>
          <w:szCs w:val="20"/>
        </w:rPr>
        <w:t>Main subject</w:t>
      </w:r>
    </w:p>
    <w:p w14:paraId="0284CFED" w14:textId="712F3E81" w:rsidR="00197DA5" w:rsidRPr="00E45DD8" w:rsidRDefault="00197DA5" w:rsidP="60DC5849">
      <w:pPr>
        <w:pStyle w:val="tltlNadpis2Arial14ptNiejeTunVetkypsmenvek"/>
        <w:keepLines/>
        <w:widowControl w:val="0"/>
        <w:spacing w:before="0" w:after="0"/>
        <w:ind w:left="567" w:hanging="567"/>
        <w:jc w:val="both"/>
        <w:rPr>
          <w:rFonts w:ascii="Calibri" w:hAnsi="Calibri" w:cs="Calibri"/>
          <w:caps w:val="0"/>
          <w:sz w:val="20"/>
          <w:szCs w:val="20"/>
        </w:rPr>
      </w:pPr>
      <w:r w:rsidRPr="00E45DD8">
        <w:rPr>
          <w:rFonts w:ascii="Calibri" w:hAnsi="Calibri" w:cs="Calibri"/>
          <w:b w:val="0"/>
          <w:bCs w:val="0"/>
          <w:caps w:val="0"/>
          <w:sz w:val="20"/>
          <w:szCs w:val="20"/>
        </w:rPr>
        <w:t xml:space="preserve">Main </w:t>
      </w:r>
      <w:r w:rsidR="13B82254" w:rsidRPr="00E45DD8">
        <w:rPr>
          <w:rFonts w:ascii="Calibri" w:hAnsi="Calibri" w:cs="Calibri"/>
          <w:b w:val="0"/>
          <w:bCs w:val="0"/>
          <w:caps w:val="0"/>
          <w:sz w:val="20"/>
          <w:szCs w:val="20"/>
        </w:rPr>
        <w:t>Vocabulary</w:t>
      </w:r>
      <w:r w:rsidRPr="00E45DD8">
        <w:rPr>
          <w:rFonts w:ascii="Calibri" w:hAnsi="Calibri" w:cs="Calibri"/>
          <w:b w:val="0"/>
          <w:bCs w:val="0"/>
          <w:caps w:val="0"/>
          <w:sz w:val="20"/>
          <w:szCs w:val="20"/>
        </w:rPr>
        <w:t xml:space="preserve">: </w:t>
      </w:r>
    </w:p>
    <w:p w14:paraId="3C296B8C" w14:textId="566EBF4B" w:rsidR="00197DA5" w:rsidRPr="00E45DD8" w:rsidRDefault="00F4417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E45DD8">
        <w:rPr>
          <w:rFonts w:ascii="Calibri" w:hAnsi="Calibri" w:cs="Calibri"/>
          <w:b w:val="0"/>
          <w:bCs w:val="0"/>
          <w:caps w:val="0"/>
          <w:sz w:val="20"/>
          <w:szCs w:val="20"/>
        </w:rPr>
        <w:t>42112200-9 Hydraulic turbines</w:t>
      </w:r>
    </w:p>
    <w:p w14:paraId="79105F55" w14:textId="77777777" w:rsidR="00C020B8" w:rsidRPr="00C020B8" w:rsidRDefault="00C020B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C020B8">
        <w:rPr>
          <w:rFonts w:ascii="Calibri" w:hAnsi="Calibri" w:cs="Calibri"/>
          <w:b w:val="0"/>
          <w:bCs w:val="0"/>
          <w:caps w:val="0"/>
          <w:sz w:val="20"/>
          <w:szCs w:val="20"/>
        </w:rPr>
        <w:t>71320000-7 Engineering design services</w:t>
      </w:r>
    </w:p>
    <w:p w14:paraId="6F43FA42" w14:textId="30E1C556" w:rsidR="00C020B8" w:rsidRDefault="00C020B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C020B8">
        <w:rPr>
          <w:rFonts w:ascii="Calibri" w:hAnsi="Calibri" w:cs="Calibri"/>
          <w:b w:val="0"/>
          <w:bCs w:val="0"/>
          <w:caps w:val="0"/>
          <w:sz w:val="20"/>
          <w:szCs w:val="20"/>
        </w:rPr>
        <w:t>45220000-5 Engineering and construction work</w:t>
      </w:r>
      <w:r w:rsidRPr="00E45DD8">
        <w:rPr>
          <w:rFonts w:ascii="Calibri" w:hAnsi="Calibri" w:cs="Calibri"/>
          <w:b w:val="0"/>
          <w:bCs w:val="0"/>
          <w:caps w:val="0"/>
          <w:sz w:val="20"/>
          <w:szCs w:val="20"/>
        </w:rPr>
        <w:t xml:space="preserve"> </w:t>
      </w:r>
    </w:p>
    <w:p w14:paraId="605C3E92" w14:textId="19DC90B8" w:rsidR="00C020B8" w:rsidRDefault="00C020B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C020B8">
        <w:rPr>
          <w:rFonts w:ascii="Calibri" w:hAnsi="Calibri" w:cs="Calibri"/>
          <w:b w:val="0"/>
          <w:bCs w:val="0"/>
          <w:caps w:val="0"/>
          <w:sz w:val="20"/>
          <w:szCs w:val="20"/>
        </w:rPr>
        <w:t>42112000-7 Turbine installations</w:t>
      </w:r>
    </w:p>
    <w:p w14:paraId="71AD8EB0" w14:textId="74EE2666" w:rsidR="00F44178" w:rsidRPr="00E45DD8" w:rsidRDefault="00F4417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E45DD8">
        <w:rPr>
          <w:rFonts w:ascii="Calibri" w:hAnsi="Calibri" w:cs="Calibri"/>
          <w:b w:val="0"/>
          <w:bCs w:val="0"/>
          <w:caps w:val="0"/>
          <w:sz w:val="20"/>
          <w:szCs w:val="20"/>
        </w:rPr>
        <w:t>42113200-6 Parts of hydraulic turbines</w:t>
      </w:r>
    </w:p>
    <w:p w14:paraId="05647044" w14:textId="3D726698" w:rsidR="00F44178" w:rsidRPr="00E45DD8" w:rsidRDefault="00F4417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E45DD8">
        <w:rPr>
          <w:rFonts w:ascii="Calibri" w:hAnsi="Calibri" w:cs="Calibri"/>
          <w:b w:val="0"/>
          <w:bCs w:val="0"/>
          <w:caps w:val="0"/>
          <w:sz w:val="20"/>
          <w:szCs w:val="20"/>
        </w:rPr>
        <w:t>45315200-0 Turbine works</w:t>
      </w:r>
    </w:p>
    <w:p w14:paraId="68D69DE6" w14:textId="69239D98" w:rsidR="001F2788" w:rsidRPr="00E45DD8" w:rsidRDefault="001F2788"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E45DD8">
        <w:rPr>
          <w:rFonts w:ascii="Calibri" w:hAnsi="Calibri" w:cs="Calibri"/>
          <w:b w:val="0"/>
          <w:bCs w:val="0"/>
          <w:caps w:val="0"/>
          <w:sz w:val="20"/>
          <w:szCs w:val="20"/>
        </w:rPr>
        <w:t>42120000-6 Pumps and compressors</w:t>
      </w:r>
    </w:p>
    <w:p w14:paraId="1C0FB966" w14:textId="25151D5A" w:rsidR="00197DA5" w:rsidRPr="00E45DD8" w:rsidRDefault="00197DA5" w:rsidP="00C4119B">
      <w:pPr>
        <w:pStyle w:val="Formatovanie2"/>
        <w:ind w:left="567" w:hanging="567"/>
      </w:pPr>
      <w:bookmarkStart w:id="35" w:name="_Toc180659115"/>
      <w:bookmarkStart w:id="36" w:name="_Toc520670623"/>
      <w:r w:rsidRPr="00E45DD8">
        <w:t xml:space="preserve">Division of the </w:t>
      </w:r>
      <w:r w:rsidR="21F45EC1" w:rsidRPr="00E45DD8">
        <w:t>S</w:t>
      </w:r>
      <w:r w:rsidRPr="00E45DD8">
        <w:t xml:space="preserve">ubject of the </w:t>
      </w:r>
      <w:r w:rsidR="45111AAE" w:rsidRPr="00E45DD8">
        <w:t>T</w:t>
      </w:r>
      <w:r w:rsidRPr="00E45DD8">
        <w:t>ender</w:t>
      </w:r>
      <w:bookmarkEnd w:id="35"/>
    </w:p>
    <w:p w14:paraId="224838E0" w14:textId="58D5091E" w:rsidR="00197DA5" w:rsidRPr="00E45DD8" w:rsidRDefault="00197DA5" w:rsidP="609352C0">
      <w:pPr>
        <w:pStyle w:val="tltlNadpis2Arial14ptNiejeTunVetkypsmenvek"/>
        <w:keepLines/>
        <w:widowControl w:val="0"/>
        <w:spacing w:before="0" w:after="0"/>
        <w:ind w:left="567" w:hanging="567"/>
        <w:jc w:val="both"/>
        <w:rPr>
          <w:rFonts w:ascii="Calibri" w:hAnsi="Calibri" w:cs="Calibri"/>
          <w:b w:val="0"/>
          <w:bCs w:val="0"/>
          <w:caps w:val="0"/>
          <w:sz w:val="20"/>
          <w:szCs w:val="20"/>
        </w:rPr>
      </w:pPr>
      <w:r w:rsidRPr="00E45DD8">
        <w:rPr>
          <w:rFonts w:ascii="Calibri" w:hAnsi="Calibri" w:cs="Calibri"/>
          <w:b w:val="0"/>
          <w:bCs w:val="0"/>
          <w:caps w:val="0"/>
          <w:sz w:val="20"/>
          <w:szCs w:val="20"/>
        </w:rPr>
        <w:t>The subject of the tender is divided into categories:</w:t>
      </w:r>
      <w:r w:rsidR="00803A7E" w:rsidRPr="00E45DD8">
        <w:rPr>
          <w:rFonts w:ascii="Calibri" w:hAnsi="Calibri" w:cs="Calibri"/>
          <w:b w:val="0"/>
          <w:bCs w:val="0"/>
          <w:caps w:val="0"/>
          <w:sz w:val="20"/>
          <w:szCs w:val="20"/>
        </w:rPr>
        <w:t xml:space="preserve"> </w:t>
      </w:r>
      <w:r w:rsidRPr="00E45DD8">
        <w:rPr>
          <w:rFonts w:ascii="Calibri" w:hAnsi="Calibri" w:cs="Calibri"/>
          <w:b w:val="0"/>
          <w:bCs w:val="0"/>
          <w:caps w:val="0"/>
          <w:sz w:val="20"/>
          <w:szCs w:val="20"/>
        </w:rPr>
        <w:t xml:space="preserve">NO   </w:t>
      </w:r>
    </w:p>
    <w:p w14:paraId="47BAB367" w14:textId="1E50D06C" w:rsidR="00197DA5" w:rsidRPr="00E45DD8" w:rsidRDefault="00197DA5" w:rsidP="60DC5849">
      <w:pPr>
        <w:pStyle w:val="tltlNadpis2Arial14ptNiejeTunVetkypsmenvek"/>
        <w:keepLines/>
        <w:widowControl w:val="0"/>
        <w:spacing w:before="0" w:after="0"/>
        <w:jc w:val="both"/>
        <w:rPr>
          <w:rFonts w:ascii="Calibri" w:hAnsi="Calibri" w:cs="Calibri"/>
          <w:b w:val="0"/>
          <w:bCs w:val="0"/>
          <w:caps w:val="0"/>
          <w:sz w:val="20"/>
          <w:szCs w:val="20"/>
        </w:rPr>
      </w:pPr>
      <w:r w:rsidRPr="00E45DD8">
        <w:rPr>
          <w:rFonts w:ascii="Calibri" w:hAnsi="Calibri" w:cs="Calibri"/>
          <w:b w:val="0"/>
          <w:bCs w:val="0"/>
          <w:caps w:val="0"/>
          <w:sz w:val="20"/>
          <w:szCs w:val="20"/>
        </w:rPr>
        <w:lastRenderedPageBreak/>
        <w:t xml:space="preserve">The subject of the procurement will be procured as a whole in the established CD and cannot be divided into parts due to its nature. The Contracting </w:t>
      </w:r>
      <w:r w:rsidR="467BFF3D"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considers splitting the subject of </w:t>
      </w:r>
      <w:r w:rsidR="008F4502" w:rsidRPr="00E45DD8">
        <w:rPr>
          <w:rFonts w:ascii="Calibri" w:hAnsi="Calibri" w:cs="Calibri"/>
          <w:b w:val="0"/>
          <w:bCs w:val="0"/>
          <w:caps w:val="0"/>
          <w:sz w:val="20"/>
          <w:szCs w:val="20"/>
        </w:rPr>
        <w:t>this</w:t>
      </w:r>
      <w:r w:rsidRPr="00E45DD8">
        <w:rPr>
          <w:rFonts w:ascii="Calibri" w:hAnsi="Calibri" w:cs="Calibri"/>
          <w:b w:val="0"/>
          <w:bCs w:val="0"/>
          <w:caps w:val="0"/>
          <w:sz w:val="20"/>
          <w:szCs w:val="20"/>
        </w:rPr>
        <w:t xml:space="preserve"> tender </w:t>
      </w:r>
      <w:r w:rsidR="6DADE263" w:rsidRPr="00E45DD8">
        <w:rPr>
          <w:rFonts w:ascii="Calibri" w:hAnsi="Calibri" w:cs="Calibri"/>
          <w:b w:val="0"/>
          <w:bCs w:val="0"/>
          <w:caps w:val="0"/>
          <w:sz w:val="20"/>
          <w:szCs w:val="20"/>
        </w:rPr>
        <w:t>to be</w:t>
      </w:r>
      <w:r w:rsidRPr="00E45DD8">
        <w:rPr>
          <w:rFonts w:ascii="Calibri" w:hAnsi="Calibri" w:cs="Calibri"/>
          <w:b w:val="0"/>
          <w:bCs w:val="0"/>
          <w:caps w:val="0"/>
          <w:sz w:val="20"/>
          <w:szCs w:val="20"/>
        </w:rPr>
        <w:t xml:space="preserve"> uneconomic and inefficient, as splitting the tender could lead to </w:t>
      </w:r>
      <w:r w:rsidR="2D7F2A33" w:rsidRPr="00E45DD8">
        <w:rPr>
          <w:rFonts w:ascii="Calibri" w:hAnsi="Calibri" w:cs="Calibri"/>
          <w:b w:val="0"/>
          <w:bCs w:val="0"/>
          <w:caps w:val="0"/>
          <w:sz w:val="20"/>
          <w:szCs w:val="20"/>
        </w:rPr>
        <w:t xml:space="preserve">failure in </w:t>
      </w:r>
      <w:r w:rsidRPr="00E45DD8">
        <w:rPr>
          <w:rFonts w:ascii="Calibri" w:hAnsi="Calibri" w:cs="Calibri"/>
          <w:b w:val="0"/>
          <w:bCs w:val="0"/>
          <w:caps w:val="0"/>
          <w:sz w:val="20"/>
          <w:szCs w:val="20"/>
        </w:rPr>
        <w:t xml:space="preserve">fulfilment of the conditions to the extent required by the Contracting </w:t>
      </w:r>
      <w:r w:rsidR="34B26D6A"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t>
      </w:r>
      <w:bookmarkStart w:id="37" w:name="_Toc257902722"/>
      <w:bookmarkStart w:id="38" w:name="_Toc309991797"/>
      <w:bookmarkStart w:id="39" w:name="_Toc520670661"/>
      <w:bookmarkEnd w:id="36"/>
      <w:r w:rsidR="002C5610" w:rsidRPr="00E45DD8">
        <w:rPr>
          <w:rFonts w:ascii="Calibri" w:hAnsi="Calibri" w:cs="Calibri"/>
          <w:b w:val="0"/>
          <w:bCs w:val="0"/>
          <w:caps w:val="0"/>
          <w:sz w:val="20"/>
          <w:szCs w:val="20"/>
        </w:rPr>
        <w:t xml:space="preserve">Other parts that could </w:t>
      </w:r>
      <w:r w:rsidR="591406CB" w:rsidRPr="00E45DD8">
        <w:rPr>
          <w:rFonts w:ascii="Calibri" w:hAnsi="Calibri" w:cs="Calibri"/>
          <w:b w:val="0"/>
          <w:bCs w:val="0"/>
          <w:caps w:val="0"/>
          <w:sz w:val="20"/>
          <w:szCs w:val="20"/>
        </w:rPr>
        <w:t>be</w:t>
      </w:r>
      <w:r w:rsidR="002C5610" w:rsidRPr="00E45DD8">
        <w:rPr>
          <w:rFonts w:ascii="Calibri" w:hAnsi="Calibri" w:cs="Calibri"/>
          <w:b w:val="0"/>
          <w:bCs w:val="0"/>
          <w:caps w:val="0"/>
          <w:sz w:val="20"/>
          <w:szCs w:val="20"/>
        </w:rPr>
        <w:t xml:space="preserve"> separated from the project</w:t>
      </w:r>
      <w:r w:rsidR="601263F9" w:rsidRPr="00E45DD8">
        <w:rPr>
          <w:rFonts w:ascii="Calibri" w:hAnsi="Calibri" w:cs="Calibri"/>
          <w:b w:val="0"/>
          <w:bCs w:val="0"/>
          <w:caps w:val="0"/>
          <w:sz w:val="20"/>
          <w:szCs w:val="20"/>
        </w:rPr>
        <w:t>,</w:t>
      </w:r>
      <w:r w:rsidR="002C5610" w:rsidRPr="00E45DD8">
        <w:rPr>
          <w:rFonts w:ascii="Calibri" w:hAnsi="Calibri" w:cs="Calibri"/>
          <w:b w:val="0"/>
          <w:bCs w:val="0"/>
          <w:caps w:val="0"/>
          <w:sz w:val="20"/>
          <w:szCs w:val="20"/>
        </w:rPr>
        <w:t xml:space="preserve"> ha</w:t>
      </w:r>
      <w:r w:rsidR="19B76B56" w:rsidRPr="00E45DD8">
        <w:rPr>
          <w:rFonts w:ascii="Calibri" w:hAnsi="Calibri" w:cs="Calibri"/>
          <w:b w:val="0"/>
          <w:bCs w:val="0"/>
          <w:caps w:val="0"/>
          <w:sz w:val="20"/>
          <w:szCs w:val="20"/>
        </w:rPr>
        <w:t>d</w:t>
      </w:r>
      <w:r w:rsidR="002C5610" w:rsidRPr="00E45DD8">
        <w:rPr>
          <w:rFonts w:ascii="Calibri" w:hAnsi="Calibri" w:cs="Calibri"/>
          <w:b w:val="0"/>
          <w:bCs w:val="0"/>
          <w:caps w:val="0"/>
          <w:sz w:val="20"/>
          <w:szCs w:val="20"/>
        </w:rPr>
        <w:t xml:space="preserve"> been put into </w:t>
      </w:r>
      <w:r w:rsidR="7DD94F91" w:rsidRPr="00E45DD8">
        <w:rPr>
          <w:rFonts w:ascii="Calibri" w:hAnsi="Calibri" w:cs="Calibri"/>
          <w:b w:val="0"/>
          <w:bCs w:val="0"/>
          <w:caps w:val="0"/>
          <w:sz w:val="20"/>
          <w:szCs w:val="20"/>
        </w:rPr>
        <w:t xml:space="preserve">a </w:t>
      </w:r>
      <w:r w:rsidR="002C5610" w:rsidRPr="00E45DD8">
        <w:rPr>
          <w:rFonts w:ascii="Calibri" w:hAnsi="Calibri" w:cs="Calibri"/>
          <w:b w:val="0"/>
          <w:bCs w:val="0"/>
          <w:caps w:val="0"/>
          <w:sz w:val="20"/>
          <w:szCs w:val="20"/>
        </w:rPr>
        <w:t>separate procurement.</w:t>
      </w:r>
    </w:p>
    <w:p w14:paraId="67C4E8E3" w14:textId="174EB4BD" w:rsidR="00197DA5" w:rsidRPr="00E45DD8" w:rsidRDefault="00702C28" w:rsidP="00C4119B">
      <w:pPr>
        <w:pStyle w:val="Formatovanie2"/>
        <w:ind w:left="567" w:hanging="567"/>
      </w:pPr>
      <w:bookmarkStart w:id="40" w:name="_Toc180659116"/>
      <w:r w:rsidRPr="00E45DD8">
        <w:t>E</w:t>
      </w:r>
      <w:r w:rsidR="00197DA5" w:rsidRPr="00E45DD8">
        <w:t xml:space="preserve">xpected </w:t>
      </w:r>
      <w:r w:rsidR="32278418" w:rsidRPr="00E45DD8">
        <w:t>V</w:t>
      </w:r>
      <w:r w:rsidR="00197DA5" w:rsidRPr="00E45DD8">
        <w:t>alue</w:t>
      </w:r>
      <w:bookmarkEnd w:id="40"/>
    </w:p>
    <w:p w14:paraId="7A4C0FA7" w14:textId="61287387" w:rsidR="00702C28" w:rsidRPr="00E45DD8" w:rsidRDefault="27192194" w:rsidP="60DC5849">
      <w:pPr>
        <w:pStyle w:val="tltlNadpis2Arial14ptNiejeTunVetkypsmenvek"/>
        <w:keepLines/>
        <w:widowControl w:val="0"/>
        <w:jc w:val="both"/>
        <w:rPr>
          <w:rFonts w:ascii="Calibri" w:hAnsi="Calibri" w:cs="Calibri"/>
          <w:b w:val="0"/>
          <w:bCs w:val="0"/>
          <w:caps w:val="0"/>
          <w:sz w:val="20"/>
          <w:szCs w:val="20"/>
        </w:rPr>
      </w:pPr>
      <w:bookmarkStart w:id="41" w:name="_Hlk167630202"/>
      <w:r w:rsidRPr="00E45DD8">
        <w:rPr>
          <w:rFonts w:ascii="Calibri" w:hAnsi="Calibri" w:cs="Calibri"/>
          <w:b w:val="0"/>
          <w:bCs w:val="0"/>
          <w:caps w:val="0"/>
          <w:sz w:val="20"/>
          <w:szCs w:val="20"/>
        </w:rPr>
        <w:t xml:space="preserve">The Contracting </w:t>
      </w:r>
      <w:r w:rsidR="5C8909EC"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 estimates</w:t>
      </w:r>
      <w:bookmarkStart w:id="42" w:name="_Hlk167630267"/>
      <w:r w:rsidRPr="00E45DD8">
        <w:rPr>
          <w:rFonts w:ascii="Calibri" w:hAnsi="Calibri" w:cs="Calibri"/>
          <w:b w:val="0"/>
          <w:bCs w:val="0"/>
          <w:caps w:val="0"/>
          <w:sz w:val="20"/>
          <w:szCs w:val="20"/>
        </w:rPr>
        <w:t xml:space="preserve"> the </w:t>
      </w:r>
      <w:r w:rsidR="74FEBE21" w:rsidRPr="00E45DD8">
        <w:rPr>
          <w:rFonts w:ascii="Calibri" w:hAnsi="Calibri" w:cs="Calibri"/>
          <w:b w:val="0"/>
          <w:bCs w:val="0"/>
          <w:caps w:val="0"/>
          <w:sz w:val="20"/>
          <w:szCs w:val="20"/>
        </w:rPr>
        <w:t xml:space="preserve">value of the tender </w:t>
      </w:r>
      <w:r w:rsidR="7F169574" w:rsidRPr="00E45DD8">
        <w:rPr>
          <w:rFonts w:ascii="Calibri" w:hAnsi="Calibri" w:cs="Calibri"/>
          <w:b w:val="0"/>
          <w:bCs w:val="0"/>
          <w:caps w:val="0"/>
          <w:sz w:val="20"/>
          <w:szCs w:val="20"/>
        </w:rPr>
        <w:t xml:space="preserve">at </w:t>
      </w:r>
      <w:r w:rsidR="482FDBA9" w:rsidRPr="00E45DD8">
        <w:rPr>
          <w:rFonts w:ascii="Calibri" w:hAnsi="Calibri" w:cs="Calibri"/>
          <w:b w:val="0"/>
          <w:bCs w:val="0"/>
          <w:caps w:val="0"/>
          <w:sz w:val="20"/>
          <w:szCs w:val="20"/>
        </w:rPr>
        <w:t>63,1</w:t>
      </w:r>
      <w:r w:rsidR="01AC4196" w:rsidRPr="00E45DD8">
        <w:rPr>
          <w:rFonts w:ascii="Calibri" w:hAnsi="Calibri" w:cs="Calibri"/>
          <w:caps w:val="0"/>
          <w:sz w:val="20"/>
          <w:szCs w:val="20"/>
        </w:rPr>
        <w:t xml:space="preserve"> mil. </w:t>
      </w:r>
      <w:r w:rsidR="74FEBE21" w:rsidRPr="00E45DD8">
        <w:rPr>
          <w:rFonts w:ascii="Calibri" w:hAnsi="Calibri" w:cs="Calibri"/>
          <w:caps w:val="0"/>
          <w:sz w:val="20"/>
          <w:szCs w:val="20"/>
        </w:rPr>
        <w:t>EUR</w:t>
      </w:r>
      <w:r w:rsidR="74FEBE21" w:rsidRPr="00E45DD8">
        <w:rPr>
          <w:rFonts w:ascii="Calibri" w:hAnsi="Calibri" w:cs="Calibri"/>
          <w:b w:val="0"/>
          <w:bCs w:val="0"/>
          <w:caps w:val="0"/>
          <w:sz w:val="20"/>
          <w:szCs w:val="20"/>
        </w:rPr>
        <w:t xml:space="preserve"> excluding VAT. The estimated value is based on expert estimation based upon preliminary market consultation</w:t>
      </w:r>
      <w:r w:rsidR="638A0BE7" w:rsidRPr="00E45DD8">
        <w:rPr>
          <w:rFonts w:ascii="Calibri" w:hAnsi="Calibri" w:cs="Calibri"/>
          <w:b w:val="0"/>
          <w:bCs w:val="0"/>
          <w:caps w:val="0"/>
          <w:sz w:val="20"/>
          <w:szCs w:val="20"/>
        </w:rPr>
        <w:t xml:space="preserve"> and preliminary scope definition</w:t>
      </w:r>
      <w:r w:rsidR="74FEBE21" w:rsidRPr="00E45DD8">
        <w:rPr>
          <w:rFonts w:ascii="Calibri" w:hAnsi="Calibri" w:cs="Calibri"/>
          <w:b w:val="0"/>
          <w:bCs w:val="0"/>
          <w:caps w:val="0"/>
          <w:sz w:val="20"/>
          <w:szCs w:val="20"/>
        </w:rPr>
        <w:t xml:space="preserve">. </w:t>
      </w:r>
    </w:p>
    <w:p w14:paraId="66B7EDA9" w14:textId="66D7816B" w:rsidR="00197DA5" w:rsidRPr="00E45DD8" w:rsidRDefault="00702C28" w:rsidP="60DC5849">
      <w:pPr>
        <w:pStyle w:val="tltlNadpis2Arial14ptNiejeTunVetkypsmenvek"/>
        <w:keepLines/>
        <w:widowControl w:val="0"/>
        <w:jc w:val="both"/>
        <w:rPr>
          <w:rFonts w:ascii="Calibri" w:hAnsi="Calibri" w:cs="Calibri"/>
          <w:b w:val="0"/>
          <w:bCs w:val="0"/>
          <w:caps w:val="0"/>
        </w:rPr>
      </w:pPr>
      <w:r w:rsidRPr="00E45DD8">
        <w:rPr>
          <w:rFonts w:ascii="Calibri" w:hAnsi="Calibri" w:cs="Calibri"/>
          <w:b w:val="0"/>
          <w:bCs w:val="0"/>
          <w:caps w:val="0"/>
          <w:sz w:val="20"/>
          <w:szCs w:val="20"/>
        </w:rPr>
        <w:t xml:space="preserve">The Contracting </w:t>
      </w:r>
      <w:r w:rsidR="2ADBF512"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states that the estimated value is only an approximation of the true value because the goal of this Competitive </w:t>
      </w:r>
      <w:r w:rsidR="082F3186" w:rsidRPr="00E45DD8">
        <w:rPr>
          <w:rFonts w:ascii="Calibri" w:hAnsi="Calibri" w:cs="Calibri"/>
          <w:b w:val="0"/>
          <w:bCs w:val="0"/>
          <w:caps w:val="0"/>
          <w:sz w:val="20"/>
          <w:szCs w:val="20"/>
        </w:rPr>
        <w:t>D</w:t>
      </w:r>
      <w:r w:rsidRPr="00E45DD8">
        <w:rPr>
          <w:rFonts w:ascii="Calibri" w:hAnsi="Calibri" w:cs="Calibri"/>
          <w:b w:val="0"/>
          <w:bCs w:val="0"/>
          <w:caps w:val="0"/>
          <w:sz w:val="20"/>
          <w:szCs w:val="20"/>
        </w:rPr>
        <w:t xml:space="preserve">ialogue is to determine the technical specification of the Works and therefore </w:t>
      </w:r>
      <w:r w:rsidR="00C35AB4" w:rsidRPr="00E45DD8">
        <w:rPr>
          <w:rFonts w:ascii="Calibri" w:hAnsi="Calibri" w:cs="Calibri"/>
          <w:b w:val="0"/>
          <w:bCs w:val="0"/>
          <w:caps w:val="0"/>
          <w:sz w:val="20"/>
          <w:szCs w:val="20"/>
        </w:rPr>
        <w:t>cannot</w:t>
      </w:r>
      <w:r w:rsidRPr="00E45DD8">
        <w:rPr>
          <w:rFonts w:ascii="Calibri" w:hAnsi="Calibri" w:cs="Calibri"/>
          <w:b w:val="0"/>
          <w:bCs w:val="0"/>
          <w:caps w:val="0"/>
          <w:sz w:val="20"/>
          <w:szCs w:val="20"/>
        </w:rPr>
        <w:t xml:space="preserve"> be fully estimated. </w:t>
      </w:r>
      <w:bookmarkEnd w:id="41"/>
      <w:bookmarkEnd w:id="42"/>
    </w:p>
    <w:p w14:paraId="2336CE27" w14:textId="33599214" w:rsidR="00DF548B" w:rsidRPr="00C4119B" w:rsidRDefault="00DF548B" w:rsidP="00C4119B">
      <w:pPr>
        <w:pStyle w:val="Formatovanie2"/>
        <w:ind w:left="567" w:hanging="567"/>
      </w:pPr>
      <w:bookmarkStart w:id="43" w:name="_Toc180659117"/>
      <w:r w:rsidRPr="00E45DD8">
        <w:t xml:space="preserve">Contract and </w:t>
      </w:r>
      <w:r w:rsidR="67875ABB" w:rsidRPr="00E45DD8">
        <w:t>T</w:t>
      </w:r>
      <w:r w:rsidRPr="00E45DD8">
        <w:t xml:space="preserve">erms of </w:t>
      </w:r>
      <w:r w:rsidR="3043C173" w:rsidRPr="00E45DD8">
        <w:t>P</w:t>
      </w:r>
      <w:r w:rsidRPr="00E45DD8">
        <w:t>erformance</w:t>
      </w:r>
      <w:bookmarkEnd w:id="43"/>
    </w:p>
    <w:p w14:paraId="6355DDC7" w14:textId="4CB2CCD6" w:rsidR="00DF548B" w:rsidRDefault="547931D2"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Type of contract for the subject of the tender is according to FIDIC Conditions of Contract for Plant and Design-Build for electrical and mechanical plant, and for building and engineering works, designed by the contractor, </w:t>
      </w:r>
      <w:r w:rsidR="79DF9786" w:rsidRPr="00E45DD8">
        <w:rPr>
          <w:rFonts w:ascii="Calibri" w:hAnsi="Calibri" w:cs="Calibri"/>
          <w:b w:val="0"/>
          <w:bCs w:val="0"/>
          <w:caps w:val="0"/>
          <w:sz w:val="20"/>
          <w:szCs w:val="20"/>
        </w:rPr>
        <w:t xml:space="preserve">Yellow book, </w:t>
      </w:r>
      <w:r w:rsidR="22B7800E"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 xml:space="preserve">first edition 1999, </w:t>
      </w:r>
      <w:r w:rsidR="4C379F06" w:rsidRPr="00E45DD8">
        <w:rPr>
          <w:rFonts w:ascii="Calibri" w:hAnsi="Calibri" w:cs="Calibri"/>
          <w:b w:val="0"/>
          <w:bCs w:val="0"/>
          <w:caps w:val="0"/>
          <w:sz w:val="20"/>
          <w:szCs w:val="20"/>
        </w:rPr>
        <w:t>English</w:t>
      </w:r>
      <w:r w:rsidRPr="00E45DD8">
        <w:rPr>
          <w:rFonts w:ascii="Calibri" w:hAnsi="Calibri" w:cs="Calibri"/>
          <w:b w:val="0"/>
          <w:bCs w:val="0"/>
          <w:caps w:val="0"/>
          <w:sz w:val="20"/>
          <w:szCs w:val="20"/>
        </w:rPr>
        <w:t xml:space="preserve"> version. </w:t>
      </w:r>
      <w:r w:rsidR="1CEA348D" w:rsidRPr="00E45DD8">
        <w:rPr>
          <w:rFonts w:ascii="Calibri" w:hAnsi="Calibri" w:cs="Calibri"/>
          <w:b w:val="0"/>
          <w:bCs w:val="0"/>
          <w:caps w:val="0"/>
          <w:sz w:val="20"/>
          <w:szCs w:val="20"/>
        </w:rPr>
        <w:t xml:space="preserve">Particular conditions </w:t>
      </w:r>
      <w:r w:rsidR="6F16350A" w:rsidRPr="00E45DD8">
        <w:rPr>
          <w:rFonts w:ascii="Calibri" w:hAnsi="Calibri" w:cs="Calibri"/>
          <w:b w:val="0"/>
          <w:bCs w:val="0"/>
          <w:caps w:val="0"/>
          <w:sz w:val="20"/>
          <w:szCs w:val="20"/>
        </w:rPr>
        <w:t xml:space="preserve">(as a part of the mentioned Conditions of Contract) </w:t>
      </w:r>
      <w:r w:rsidR="1CEA348D" w:rsidRPr="00E45DD8">
        <w:rPr>
          <w:rFonts w:ascii="Calibri" w:hAnsi="Calibri" w:cs="Calibri"/>
          <w:b w:val="0"/>
          <w:bCs w:val="0"/>
          <w:caps w:val="0"/>
          <w:sz w:val="20"/>
          <w:szCs w:val="20"/>
        </w:rPr>
        <w:t>will be subject</w:t>
      </w:r>
      <w:r w:rsidR="35FE1349" w:rsidRPr="00E45DD8">
        <w:rPr>
          <w:rFonts w:ascii="Calibri" w:hAnsi="Calibri" w:cs="Calibri"/>
          <w:b w:val="0"/>
          <w:bCs w:val="0"/>
          <w:caps w:val="0"/>
          <w:sz w:val="20"/>
          <w:szCs w:val="20"/>
        </w:rPr>
        <w:t xml:space="preserve"> to</w:t>
      </w:r>
      <w:r w:rsidR="1CEA348D" w:rsidRPr="00E45DD8">
        <w:rPr>
          <w:rFonts w:ascii="Calibri" w:hAnsi="Calibri" w:cs="Calibri"/>
          <w:b w:val="0"/>
          <w:bCs w:val="0"/>
          <w:caps w:val="0"/>
          <w:sz w:val="20"/>
          <w:szCs w:val="20"/>
        </w:rPr>
        <w:t xml:space="preserve"> negotiation during the Compet</w:t>
      </w:r>
      <w:r w:rsidR="293366E6" w:rsidRPr="00E45DD8">
        <w:rPr>
          <w:rFonts w:ascii="Calibri" w:hAnsi="Calibri" w:cs="Calibri"/>
          <w:b w:val="0"/>
          <w:bCs w:val="0"/>
          <w:caps w:val="0"/>
          <w:sz w:val="20"/>
          <w:szCs w:val="20"/>
        </w:rPr>
        <w:t>i</w:t>
      </w:r>
      <w:r w:rsidR="1CEA348D" w:rsidRPr="00E45DD8">
        <w:rPr>
          <w:rFonts w:ascii="Calibri" w:hAnsi="Calibri" w:cs="Calibri"/>
          <w:b w:val="0"/>
          <w:bCs w:val="0"/>
          <w:caps w:val="0"/>
          <w:sz w:val="20"/>
          <w:szCs w:val="20"/>
        </w:rPr>
        <w:t xml:space="preserve">tive </w:t>
      </w:r>
      <w:r w:rsidR="4F8D024A" w:rsidRPr="00E45DD8">
        <w:rPr>
          <w:rFonts w:ascii="Calibri" w:hAnsi="Calibri" w:cs="Calibri"/>
          <w:b w:val="0"/>
          <w:bCs w:val="0"/>
          <w:caps w:val="0"/>
          <w:sz w:val="20"/>
          <w:szCs w:val="20"/>
        </w:rPr>
        <w:t>D</w:t>
      </w:r>
      <w:r w:rsidR="1CEA348D" w:rsidRPr="00E45DD8">
        <w:rPr>
          <w:rFonts w:ascii="Calibri" w:hAnsi="Calibri" w:cs="Calibri"/>
          <w:b w:val="0"/>
          <w:bCs w:val="0"/>
          <w:caps w:val="0"/>
          <w:sz w:val="20"/>
          <w:szCs w:val="20"/>
        </w:rPr>
        <w:t>ialogue.</w:t>
      </w:r>
    </w:p>
    <w:p w14:paraId="026904F6" w14:textId="14AA7F61" w:rsidR="00622072" w:rsidRPr="00347D45" w:rsidRDefault="00347D45" w:rsidP="00C4119B">
      <w:pPr>
        <w:pStyle w:val="Formatovanie2"/>
        <w:ind w:left="567" w:hanging="567"/>
      </w:pPr>
      <w:bookmarkStart w:id="44" w:name="_Toc180659118"/>
      <w:r>
        <w:t>L</w:t>
      </w:r>
      <w:r w:rsidRPr="007F35B4">
        <w:t xml:space="preserve">egal </w:t>
      </w:r>
      <w:r>
        <w:t>S</w:t>
      </w:r>
      <w:r w:rsidRPr="007F35B4">
        <w:t>tatute</w:t>
      </w:r>
      <w:r w:rsidRPr="00347D45">
        <w:t xml:space="preserve"> </w:t>
      </w:r>
      <w:r>
        <w:t xml:space="preserve">of the </w:t>
      </w:r>
      <w:r w:rsidRPr="00347D45">
        <w:t>Candidate/Participant</w:t>
      </w:r>
      <w:bookmarkEnd w:id="44"/>
      <w:r w:rsidRPr="00347D45">
        <w:t xml:space="preserve"> </w:t>
      </w:r>
    </w:p>
    <w:p w14:paraId="39BFC75B" w14:textId="58A875F8" w:rsidR="00347D45" w:rsidRDefault="00347D45" w:rsidP="00622072">
      <w:pPr>
        <w:pStyle w:val="tltlNadpis2Arial14ptNiejeTunVetkypsmenvek"/>
        <w:keepLines/>
        <w:widowControl w:val="0"/>
        <w:jc w:val="both"/>
        <w:rPr>
          <w:rFonts w:ascii="Calibri" w:hAnsi="Calibri" w:cs="Calibri"/>
          <w:b w:val="0"/>
          <w:bCs w:val="0"/>
          <w:caps w:val="0"/>
          <w:sz w:val="20"/>
          <w:szCs w:val="20"/>
        </w:rPr>
      </w:pPr>
      <w:r w:rsidRPr="00347D45">
        <w:rPr>
          <w:rFonts w:ascii="Calibri" w:hAnsi="Calibri" w:cs="Calibri"/>
          <w:b w:val="0"/>
          <w:bCs w:val="0"/>
          <w:caps w:val="0"/>
          <w:sz w:val="20"/>
          <w:szCs w:val="20"/>
        </w:rPr>
        <w:t xml:space="preserve">A natural person or legal entity acting individually vis-a-vis the Contracting Entity or a group of natural persons / legal entities acting jointly vis-a-vis the Contracting Entity can be a </w:t>
      </w:r>
      <w:r>
        <w:rPr>
          <w:rFonts w:ascii="Calibri" w:hAnsi="Calibri" w:cs="Calibri"/>
          <w:b w:val="0"/>
          <w:bCs w:val="0"/>
          <w:caps w:val="0"/>
          <w:sz w:val="20"/>
          <w:szCs w:val="20"/>
        </w:rPr>
        <w:t>Candidate/Participant</w:t>
      </w:r>
      <w:r w:rsidRPr="00347D45">
        <w:rPr>
          <w:rFonts w:ascii="Calibri" w:hAnsi="Calibri" w:cs="Calibri"/>
          <w:b w:val="0"/>
          <w:bCs w:val="0"/>
          <w:caps w:val="0"/>
          <w:sz w:val="20"/>
          <w:szCs w:val="20"/>
        </w:rPr>
        <w:t>.</w:t>
      </w:r>
    </w:p>
    <w:p w14:paraId="47298B99" w14:textId="27DF11C6" w:rsidR="00622072" w:rsidRPr="00622072" w:rsidRDefault="00622072" w:rsidP="00622072">
      <w:pPr>
        <w:pStyle w:val="tltlNadpis2Arial14ptNiejeTunVetkypsmenvek"/>
        <w:keepLines/>
        <w:widowControl w:val="0"/>
        <w:jc w:val="both"/>
        <w:rPr>
          <w:rFonts w:ascii="Calibri" w:hAnsi="Calibri" w:cs="Calibri"/>
          <w:b w:val="0"/>
          <w:bCs w:val="0"/>
          <w:caps w:val="0"/>
          <w:sz w:val="20"/>
          <w:szCs w:val="20"/>
        </w:rPr>
      </w:pPr>
      <w:r w:rsidRPr="00622072">
        <w:rPr>
          <w:rFonts w:ascii="Calibri" w:hAnsi="Calibri" w:cs="Calibri"/>
          <w:b w:val="0"/>
          <w:bCs w:val="0"/>
          <w:caps w:val="0"/>
          <w:sz w:val="20"/>
          <w:szCs w:val="20"/>
        </w:rPr>
        <w:t xml:space="preserve">A group of suppliers shall include the names of all its members in the </w:t>
      </w:r>
      <w:r w:rsidR="00347D45">
        <w:rPr>
          <w:rFonts w:ascii="Calibri" w:hAnsi="Calibri" w:cs="Calibri"/>
          <w:b w:val="0"/>
          <w:bCs w:val="0"/>
          <w:caps w:val="0"/>
          <w:sz w:val="20"/>
          <w:szCs w:val="20"/>
        </w:rPr>
        <w:t>Request for Participation</w:t>
      </w:r>
      <w:r w:rsidRPr="00622072">
        <w:rPr>
          <w:rFonts w:ascii="Calibri" w:hAnsi="Calibri" w:cs="Calibri"/>
          <w:b w:val="0"/>
          <w:bCs w:val="0"/>
          <w:caps w:val="0"/>
          <w:sz w:val="20"/>
          <w:szCs w:val="20"/>
        </w:rPr>
        <w:t xml:space="preserve">. A chief member of the group of suppliers shall submit an electronic </w:t>
      </w:r>
      <w:r w:rsidR="00347D45">
        <w:rPr>
          <w:rFonts w:ascii="Calibri" w:hAnsi="Calibri" w:cs="Calibri"/>
          <w:b w:val="0"/>
          <w:bCs w:val="0"/>
          <w:caps w:val="0"/>
          <w:sz w:val="20"/>
          <w:szCs w:val="20"/>
        </w:rPr>
        <w:t>Request for Participation</w:t>
      </w:r>
      <w:r w:rsidRPr="00622072">
        <w:rPr>
          <w:rFonts w:ascii="Calibri" w:hAnsi="Calibri" w:cs="Calibri"/>
          <w:b w:val="0"/>
          <w:bCs w:val="0"/>
          <w:caps w:val="0"/>
          <w:sz w:val="20"/>
          <w:szCs w:val="20"/>
        </w:rPr>
        <w:t xml:space="preserve"> in the ERANET system under his own account. </w:t>
      </w:r>
    </w:p>
    <w:p w14:paraId="0A15A153" w14:textId="1063F0F5" w:rsidR="00622072" w:rsidRPr="00E45DD8" w:rsidRDefault="00622072" w:rsidP="00622072">
      <w:pPr>
        <w:pStyle w:val="tltlNadpis2Arial14ptNiejeTunVetkypsmenvek"/>
        <w:keepLines/>
        <w:widowControl w:val="0"/>
        <w:jc w:val="both"/>
        <w:rPr>
          <w:rFonts w:ascii="Calibri" w:hAnsi="Calibri" w:cs="Calibri"/>
          <w:b w:val="0"/>
          <w:bCs w:val="0"/>
          <w:caps w:val="0"/>
          <w:sz w:val="20"/>
          <w:szCs w:val="20"/>
        </w:rPr>
      </w:pPr>
      <w:bookmarkStart w:id="45" w:name="_Ref447285979"/>
      <w:r w:rsidRPr="00622072">
        <w:rPr>
          <w:rFonts w:ascii="Calibri" w:hAnsi="Calibri" w:cs="Calibri"/>
          <w:b w:val="0"/>
          <w:bCs w:val="0"/>
          <w:caps w:val="0"/>
          <w:sz w:val="20"/>
          <w:szCs w:val="20"/>
        </w:rPr>
        <w:t xml:space="preserve">A group of suppliers created for the purpose of the order subject matter supply/realization, whose </w:t>
      </w:r>
      <w:r w:rsidR="00347D45">
        <w:rPr>
          <w:rFonts w:ascii="Calibri" w:hAnsi="Calibri" w:cs="Calibri"/>
          <w:b w:val="0"/>
          <w:bCs w:val="0"/>
          <w:caps w:val="0"/>
          <w:sz w:val="20"/>
          <w:szCs w:val="20"/>
        </w:rPr>
        <w:t>offer</w:t>
      </w:r>
      <w:r w:rsidRPr="00622072">
        <w:rPr>
          <w:rFonts w:ascii="Calibri" w:hAnsi="Calibri" w:cs="Calibri"/>
          <w:b w:val="0"/>
          <w:bCs w:val="0"/>
          <w:caps w:val="0"/>
          <w:sz w:val="20"/>
          <w:szCs w:val="20"/>
        </w:rPr>
        <w:t xml:space="preserve"> is accepted by the Contracting Entity, shall establish a joint legal form by the date set for concluding the contract, e.g. an Agreement of Association pursuant to Section 829 and following of the Civil Code. The group members will confirm this obligation in the bid by a “Statutory Declaration on Establishment of Group”. The statutory declaration must be signed by all the group members. Any change to the constitution of the group or change of Agreement of Association participants compared to its constitution presented for the purposes of submission of documents complying with the terms for participation in the tender shall be forbidden. Failure to comply with these provisions shall lead to disqualification of the </w:t>
      </w:r>
      <w:r w:rsidR="00347D45">
        <w:rPr>
          <w:rFonts w:ascii="Calibri" w:hAnsi="Calibri" w:cs="Calibri"/>
          <w:b w:val="0"/>
          <w:bCs w:val="0"/>
          <w:caps w:val="0"/>
          <w:sz w:val="20"/>
          <w:szCs w:val="20"/>
        </w:rPr>
        <w:t>Candidate/Participant</w:t>
      </w:r>
      <w:r w:rsidRPr="00622072">
        <w:rPr>
          <w:rFonts w:ascii="Calibri" w:hAnsi="Calibri" w:cs="Calibri"/>
          <w:b w:val="0"/>
          <w:bCs w:val="0"/>
          <w:caps w:val="0"/>
          <w:sz w:val="20"/>
          <w:szCs w:val="20"/>
        </w:rPr>
        <w:t xml:space="preserve"> from</w:t>
      </w:r>
      <w:r w:rsidR="00347D45">
        <w:rPr>
          <w:rFonts w:ascii="Calibri" w:hAnsi="Calibri" w:cs="Calibri"/>
          <w:b w:val="0"/>
          <w:bCs w:val="0"/>
          <w:caps w:val="0"/>
          <w:sz w:val="20"/>
          <w:szCs w:val="20"/>
        </w:rPr>
        <w:t xml:space="preserve"> the T</w:t>
      </w:r>
      <w:r w:rsidRPr="00622072">
        <w:rPr>
          <w:rFonts w:ascii="Calibri" w:hAnsi="Calibri" w:cs="Calibri"/>
          <w:b w:val="0"/>
          <w:bCs w:val="0"/>
          <w:caps w:val="0"/>
          <w:sz w:val="20"/>
          <w:szCs w:val="20"/>
        </w:rPr>
        <w:t xml:space="preserve">ender. In such case, the </w:t>
      </w:r>
      <w:r w:rsidR="00347D45">
        <w:rPr>
          <w:rFonts w:ascii="Calibri" w:hAnsi="Calibri" w:cs="Calibri"/>
          <w:b w:val="0"/>
          <w:bCs w:val="0"/>
          <w:caps w:val="0"/>
          <w:sz w:val="20"/>
          <w:szCs w:val="20"/>
        </w:rPr>
        <w:t>Candidate/Participant</w:t>
      </w:r>
      <w:r w:rsidRPr="00622072">
        <w:rPr>
          <w:rFonts w:ascii="Calibri" w:hAnsi="Calibri" w:cs="Calibri"/>
          <w:b w:val="0"/>
          <w:bCs w:val="0"/>
          <w:caps w:val="0"/>
          <w:sz w:val="20"/>
          <w:szCs w:val="20"/>
        </w:rPr>
        <w:t xml:space="preserve"> shall be notified in writing of the disqualification of his </w:t>
      </w:r>
      <w:r w:rsidR="00347D45">
        <w:rPr>
          <w:rFonts w:ascii="Calibri" w:hAnsi="Calibri" w:cs="Calibri"/>
          <w:b w:val="0"/>
          <w:bCs w:val="0"/>
          <w:caps w:val="0"/>
          <w:sz w:val="20"/>
          <w:szCs w:val="20"/>
        </w:rPr>
        <w:t>Request for Participation/Offer</w:t>
      </w:r>
      <w:r w:rsidRPr="00622072">
        <w:rPr>
          <w:rFonts w:ascii="Calibri" w:hAnsi="Calibri" w:cs="Calibri"/>
          <w:b w:val="0"/>
          <w:bCs w:val="0"/>
          <w:caps w:val="0"/>
          <w:sz w:val="20"/>
          <w:szCs w:val="20"/>
        </w:rPr>
        <w:t>, including the reasons for disqualification and the deadline for filing an objection.</w:t>
      </w:r>
      <w:bookmarkEnd w:id="45"/>
    </w:p>
    <w:p w14:paraId="50ECC921" w14:textId="7F9DFF08" w:rsidR="0F412762" w:rsidRPr="00E45DD8" w:rsidRDefault="7C4ABA2C" w:rsidP="00C4119B">
      <w:pPr>
        <w:pStyle w:val="Formatovanie2"/>
        <w:ind w:left="567" w:hanging="567"/>
      </w:pPr>
      <w:bookmarkStart w:id="46" w:name="_Toc180659119"/>
      <w:r w:rsidRPr="00C4119B">
        <w:t>Subcontractors</w:t>
      </w:r>
      <w:bookmarkEnd w:id="46"/>
    </w:p>
    <w:p w14:paraId="26C3987F" w14:textId="5109D77B" w:rsidR="00622072" w:rsidRPr="008078E7" w:rsidRDefault="58C2A2B6" w:rsidP="4118EC77">
      <w:pPr>
        <w:pStyle w:val="tltlNadpis2Arial14ptNiejeTunVetkypsmenvek"/>
        <w:keepLines/>
        <w:widowControl w:val="0"/>
        <w:jc w:val="both"/>
        <w:rPr>
          <w:rFonts w:ascii="Calibri" w:hAnsi="Calibri" w:cs="Calibri"/>
          <w:b w:val="0"/>
          <w:bCs w:val="0"/>
          <w:caps w:val="0"/>
          <w:sz w:val="20"/>
          <w:szCs w:val="20"/>
        </w:rPr>
      </w:pPr>
      <w:r w:rsidRPr="008078E7">
        <w:rPr>
          <w:rFonts w:ascii="Calibri" w:hAnsi="Calibri" w:cs="Calibri"/>
          <w:b w:val="0"/>
          <w:bCs w:val="0"/>
          <w:caps w:val="0"/>
          <w:sz w:val="20"/>
          <w:szCs w:val="20"/>
        </w:rPr>
        <w:t xml:space="preserve">The Contracting Entity requires that a successful </w:t>
      </w:r>
      <w:r w:rsidR="42ABB03F" w:rsidRPr="008078E7">
        <w:rPr>
          <w:rFonts w:ascii="Calibri" w:hAnsi="Calibri" w:cs="Calibri"/>
          <w:b w:val="0"/>
          <w:bCs w:val="0"/>
          <w:caps w:val="0"/>
          <w:sz w:val="20"/>
          <w:szCs w:val="20"/>
        </w:rPr>
        <w:t>Participant</w:t>
      </w:r>
      <w:r w:rsidRPr="008078E7">
        <w:rPr>
          <w:rFonts w:ascii="Calibri" w:hAnsi="Calibri" w:cs="Calibri"/>
          <w:b w:val="0"/>
          <w:bCs w:val="0"/>
          <w:caps w:val="0"/>
          <w:sz w:val="20"/>
          <w:szCs w:val="20"/>
        </w:rPr>
        <w:t xml:space="preserve"> includes in the </w:t>
      </w:r>
      <w:r w:rsidR="161E7413" w:rsidRPr="008078E7">
        <w:rPr>
          <w:rFonts w:ascii="Calibri" w:hAnsi="Calibri" w:cs="Calibri"/>
          <w:b w:val="0"/>
          <w:bCs w:val="0"/>
          <w:caps w:val="0"/>
          <w:sz w:val="20"/>
          <w:szCs w:val="20"/>
        </w:rPr>
        <w:t>C</w:t>
      </w:r>
      <w:r w:rsidRPr="008078E7">
        <w:rPr>
          <w:rFonts w:ascii="Calibri" w:hAnsi="Calibri" w:cs="Calibri"/>
          <w:b w:val="0"/>
          <w:bCs w:val="0"/>
          <w:caps w:val="0"/>
          <w:sz w:val="20"/>
          <w:szCs w:val="20"/>
        </w:rPr>
        <w:t xml:space="preserve">ontract, at latest on </w:t>
      </w:r>
      <w:r w:rsidR="5D2E6C6A" w:rsidRPr="008078E7">
        <w:rPr>
          <w:rFonts w:ascii="Calibri" w:hAnsi="Calibri" w:cs="Calibri"/>
          <w:b w:val="0"/>
          <w:bCs w:val="0"/>
          <w:caps w:val="0"/>
          <w:sz w:val="20"/>
          <w:szCs w:val="20"/>
        </w:rPr>
        <w:t xml:space="preserve">the date of </w:t>
      </w:r>
      <w:r w:rsidRPr="008078E7">
        <w:rPr>
          <w:rFonts w:ascii="Calibri" w:hAnsi="Calibri" w:cs="Calibri"/>
          <w:b w:val="0"/>
          <w:bCs w:val="0"/>
          <w:caps w:val="0"/>
          <w:sz w:val="20"/>
          <w:szCs w:val="20"/>
        </w:rPr>
        <w:t xml:space="preserve">its conclusion, information on all known subcontractors </w:t>
      </w:r>
      <w:r w:rsidR="7F8F7143" w:rsidRPr="008078E7">
        <w:rPr>
          <w:rFonts w:ascii="Calibri" w:hAnsi="Calibri" w:cs="Calibri"/>
          <w:b w:val="0"/>
          <w:bCs w:val="0"/>
          <w:caps w:val="0"/>
          <w:sz w:val="20"/>
          <w:szCs w:val="20"/>
        </w:rPr>
        <w:t>(</w:t>
      </w:r>
      <w:r w:rsidR="37EDE5A8" w:rsidRPr="008078E7">
        <w:rPr>
          <w:rFonts w:ascii="Calibri" w:hAnsi="Calibri" w:cs="Calibri"/>
          <w:b w:val="0"/>
          <w:bCs w:val="0"/>
          <w:caps w:val="0"/>
          <w:sz w:val="20"/>
          <w:szCs w:val="20"/>
        </w:rPr>
        <w:t xml:space="preserve">business name, headquarters, ID, </w:t>
      </w:r>
      <w:r w:rsidR="237639DD" w:rsidRPr="008078E7">
        <w:rPr>
          <w:rFonts w:ascii="Calibri" w:hAnsi="Calibri" w:cs="Calibri"/>
          <w:b w:val="0"/>
          <w:bCs w:val="0"/>
          <w:caps w:val="0"/>
          <w:sz w:val="20"/>
          <w:szCs w:val="20"/>
        </w:rPr>
        <w:t xml:space="preserve">subcontract object, </w:t>
      </w:r>
      <w:r w:rsidR="7F8F7143" w:rsidRPr="008078E7">
        <w:rPr>
          <w:rFonts w:ascii="Calibri" w:hAnsi="Calibri" w:cs="Calibri"/>
          <w:b w:val="0"/>
          <w:bCs w:val="0"/>
          <w:caps w:val="0"/>
          <w:sz w:val="20"/>
          <w:szCs w:val="20"/>
        </w:rPr>
        <w:t>share</w:t>
      </w:r>
      <w:r w:rsidR="5EA66794" w:rsidRPr="008078E7">
        <w:rPr>
          <w:rFonts w:ascii="Calibri" w:hAnsi="Calibri" w:cs="Calibri"/>
          <w:b w:val="0"/>
          <w:bCs w:val="0"/>
          <w:caps w:val="0"/>
          <w:sz w:val="20"/>
          <w:szCs w:val="20"/>
        </w:rPr>
        <w:t xml:space="preserve"> of subcontracting in %</w:t>
      </w:r>
      <w:r w:rsidR="119C82FA" w:rsidRPr="008078E7">
        <w:rPr>
          <w:rFonts w:ascii="Calibri" w:hAnsi="Calibri" w:cs="Calibri"/>
          <w:b w:val="0"/>
          <w:bCs w:val="0"/>
          <w:caps w:val="0"/>
          <w:sz w:val="20"/>
          <w:szCs w:val="20"/>
        </w:rPr>
        <w:t>,</w:t>
      </w:r>
      <w:r w:rsidR="5EA66794" w:rsidRPr="008078E7">
        <w:rPr>
          <w:rFonts w:ascii="Calibri" w:hAnsi="Calibri" w:cs="Calibri"/>
          <w:b w:val="0"/>
          <w:bCs w:val="0"/>
          <w:caps w:val="0"/>
          <w:sz w:val="20"/>
          <w:szCs w:val="20"/>
        </w:rPr>
        <w:t xml:space="preserve"> </w:t>
      </w:r>
      <w:r w:rsidR="13C97752" w:rsidRPr="008078E7">
        <w:rPr>
          <w:rFonts w:ascii="Calibri" w:hAnsi="Calibri" w:cs="Calibri"/>
          <w:b w:val="0"/>
          <w:bCs w:val="0"/>
          <w:caps w:val="0"/>
          <w:sz w:val="20"/>
          <w:szCs w:val="20"/>
        </w:rPr>
        <w:t xml:space="preserve">share of subcontracting in </w:t>
      </w:r>
      <w:r w:rsidR="5EA66794" w:rsidRPr="008078E7">
        <w:rPr>
          <w:rFonts w:ascii="Calibri" w:hAnsi="Calibri" w:cs="Calibri"/>
          <w:b w:val="0"/>
          <w:bCs w:val="0"/>
          <w:caps w:val="0"/>
          <w:sz w:val="20"/>
          <w:szCs w:val="20"/>
        </w:rPr>
        <w:t>EUR</w:t>
      </w:r>
      <w:r w:rsidR="7F8F7143" w:rsidRPr="008078E7">
        <w:rPr>
          <w:rFonts w:ascii="Calibri" w:hAnsi="Calibri" w:cs="Calibri"/>
          <w:b w:val="0"/>
          <w:bCs w:val="0"/>
          <w:caps w:val="0"/>
          <w:sz w:val="20"/>
          <w:szCs w:val="20"/>
        </w:rPr>
        <w:t>)</w:t>
      </w:r>
      <w:r w:rsidR="32599143" w:rsidRPr="008078E7">
        <w:rPr>
          <w:rFonts w:ascii="Calibri" w:hAnsi="Calibri" w:cs="Calibri"/>
          <w:b w:val="0"/>
          <w:bCs w:val="0"/>
          <w:caps w:val="0"/>
          <w:sz w:val="20"/>
          <w:szCs w:val="20"/>
        </w:rPr>
        <w:t xml:space="preserve"> </w:t>
      </w:r>
      <w:r w:rsidRPr="008078E7">
        <w:rPr>
          <w:rFonts w:ascii="Calibri" w:hAnsi="Calibri" w:cs="Calibri"/>
          <w:b w:val="0"/>
          <w:bCs w:val="0"/>
          <w:caps w:val="0"/>
          <w:sz w:val="20"/>
          <w:szCs w:val="20"/>
        </w:rPr>
        <w:t>and person</w:t>
      </w:r>
      <w:r w:rsidR="6A5A4EDD" w:rsidRPr="008078E7">
        <w:rPr>
          <w:rFonts w:ascii="Calibri" w:hAnsi="Calibri" w:cs="Calibri"/>
          <w:b w:val="0"/>
          <w:bCs w:val="0"/>
          <w:caps w:val="0"/>
          <w:sz w:val="20"/>
          <w:szCs w:val="20"/>
        </w:rPr>
        <w:t>s</w:t>
      </w:r>
      <w:r w:rsidRPr="008078E7">
        <w:rPr>
          <w:rFonts w:ascii="Calibri" w:hAnsi="Calibri" w:cs="Calibri"/>
          <w:b w:val="0"/>
          <w:bCs w:val="0"/>
          <w:caps w:val="0"/>
          <w:sz w:val="20"/>
          <w:szCs w:val="20"/>
        </w:rPr>
        <w:t xml:space="preserve"> authorised to act on behalf of the subcontractor in the scope: name and surname, place of residence, date of birth</w:t>
      </w:r>
      <w:r w:rsidR="0190879D" w:rsidRPr="008078E7">
        <w:rPr>
          <w:rFonts w:ascii="Calibri" w:hAnsi="Calibri" w:cs="Calibri"/>
          <w:b w:val="0"/>
          <w:bCs w:val="0"/>
          <w:caps w:val="0"/>
          <w:sz w:val="20"/>
          <w:szCs w:val="20"/>
        </w:rPr>
        <w:t>, value</w:t>
      </w:r>
      <w:r w:rsidR="00347D45" w:rsidRPr="008078E7">
        <w:rPr>
          <w:rFonts w:ascii="Calibri" w:hAnsi="Calibri" w:cs="Calibri"/>
          <w:b w:val="0"/>
          <w:bCs w:val="0"/>
          <w:caps w:val="0"/>
          <w:sz w:val="20"/>
          <w:szCs w:val="20"/>
        </w:rPr>
        <w:t xml:space="preserve">, as stated in point </w:t>
      </w:r>
      <w:r w:rsidR="00347D45" w:rsidRPr="008078E7">
        <w:rPr>
          <w:rFonts w:ascii="Calibri" w:hAnsi="Calibri" w:cs="Calibri"/>
          <w:b w:val="0"/>
          <w:bCs w:val="0"/>
          <w:caps w:val="0"/>
          <w:sz w:val="20"/>
          <w:szCs w:val="20"/>
        </w:rPr>
        <w:fldChar w:fldCharType="begin"/>
      </w:r>
      <w:r w:rsidR="00347D45" w:rsidRPr="008078E7">
        <w:rPr>
          <w:rFonts w:ascii="Calibri" w:hAnsi="Calibri" w:cs="Calibri"/>
          <w:b w:val="0"/>
          <w:bCs w:val="0"/>
          <w:caps w:val="0"/>
          <w:sz w:val="20"/>
          <w:szCs w:val="20"/>
        </w:rPr>
        <w:instrText xml:space="preserve"> REF _Ref179466334 \r \h </w:instrText>
      </w:r>
      <w:r w:rsidR="008078E7">
        <w:rPr>
          <w:rFonts w:ascii="Calibri" w:hAnsi="Calibri" w:cs="Calibri"/>
          <w:b w:val="0"/>
          <w:bCs w:val="0"/>
          <w:caps w:val="0"/>
          <w:sz w:val="20"/>
          <w:szCs w:val="20"/>
        </w:rPr>
        <w:instrText xml:space="preserve"> \* MERGEFORMAT </w:instrText>
      </w:r>
      <w:r w:rsidR="00347D45" w:rsidRPr="008078E7">
        <w:rPr>
          <w:rFonts w:ascii="Calibri" w:hAnsi="Calibri" w:cs="Calibri"/>
          <w:b w:val="0"/>
          <w:bCs w:val="0"/>
          <w:caps w:val="0"/>
          <w:sz w:val="20"/>
          <w:szCs w:val="20"/>
        </w:rPr>
      </w:r>
      <w:r w:rsidR="00347D45" w:rsidRPr="008078E7">
        <w:rPr>
          <w:rFonts w:ascii="Calibri" w:hAnsi="Calibri" w:cs="Calibri"/>
          <w:b w:val="0"/>
          <w:bCs w:val="0"/>
          <w:caps w:val="0"/>
          <w:sz w:val="20"/>
          <w:szCs w:val="20"/>
        </w:rPr>
        <w:fldChar w:fldCharType="separate"/>
      </w:r>
      <w:r w:rsidR="00064470">
        <w:rPr>
          <w:rFonts w:ascii="Calibri" w:hAnsi="Calibri" w:cs="Calibri"/>
          <w:b w:val="0"/>
          <w:bCs w:val="0"/>
          <w:caps w:val="0"/>
          <w:sz w:val="20"/>
          <w:szCs w:val="20"/>
        </w:rPr>
        <w:t>1.30</w:t>
      </w:r>
      <w:r w:rsidR="00347D45" w:rsidRPr="008078E7">
        <w:rPr>
          <w:rFonts w:ascii="Calibri" w:hAnsi="Calibri" w:cs="Calibri"/>
          <w:b w:val="0"/>
          <w:bCs w:val="0"/>
          <w:caps w:val="0"/>
          <w:sz w:val="20"/>
          <w:szCs w:val="20"/>
        </w:rPr>
        <w:fldChar w:fldCharType="end"/>
      </w:r>
    </w:p>
    <w:p w14:paraId="39256807" w14:textId="47B70552" w:rsidR="00197DA5" w:rsidRPr="00E45DD8" w:rsidRDefault="00930BE7" w:rsidP="00C4119B">
      <w:pPr>
        <w:pStyle w:val="Formatovanie2"/>
        <w:ind w:left="567" w:hanging="567"/>
      </w:pPr>
      <w:bookmarkStart w:id="47" w:name="_Toc447215228"/>
      <w:bookmarkStart w:id="48" w:name="_Toc310239097"/>
      <w:bookmarkStart w:id="49" w:name="_Toc455590529"/>
      <w:bookmarkStart w:id="50" w:name="_Toc180659120"/>
      <w:r w:rsidRPr="00E45DD8">
        <w:t xml:space="preserve">Place and </w:t>
      </w:r>
      <w:r w:rsidR="590774AB" w:rsidRPr="00E45DD8">
        <w:t>D</w:t>
      </w:r>
      <w:r w:rsidRPr="00E45DD8">
        <w:t xml:space="preserve">ate of </w:t>
      </w:r>
      <w:r w:rsidR="6627989B" w:rsidRPr="00E45DD8">
        <w:t>T</w:t>
      </w:r>
      <w:r w:rsidRPr="00E45DD8">
        <w:t xml:space="preserve">ender </w:t>
      </w:r>
      <w:r w:rsidR="37BFF22A" w:rsidRPr="00E45DD8">
        <w:t>S</w:t>
      </w:r>
      <w:r w:rsidRPr="00E45DD8">
        <w:t xml:space="preserve">ubject </w:t>
      </w:r>
      <w:r w:rsidR="47F0A3F5" w:rsidRPr="00E45DD8">
        <w:t>M</w:t>
      </w:r>
      <w:r w:rsidRPr="00E45DD8">
        <w:t xml:space="preserve">atter </w:t>
      </w:r>
      <w:r w:rsidR="5D1A65F1" w:rsidRPr="00E45DD8">
        <w:t>S</w:t>
      </w:r>
      <w:r w:rsidRPr="00E45DD8">
        <w:t>upply</w:t>
      </w:r>
      <w:bookmarkEnd w:id="47"/>
      <w:bookmarkEnd w:id="48"/>
      <w:bookmarkEnd w:id="49"/>
      <w:r w:rsidRPr="00E45DD8">
        <w:t>/</w:t>
      </w:r>
      <w:r w:rsidR="59AFB978" w:rsidRPr="00E45DD8">
        <w:t>execution</w:t>
      </w:r>
      <w:bookmarkEnd w:id="50"/>
    </w:p>
    <w:p w14:paraId="382AEE39" w14:textId="5DFEED48" w:rsidR="00930BE7" w:rsidRPr="00E45DD8" w:rsidRDefault="00930BE7"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Place for the tender subject matter supply/</w:t>
      </w:r>
      <w:r w:rsidR="4363DDF1" w:rsidRPr="00E45DD8">
        <w:rPr>
          <w:rFonts w:ascii="Calibri" w:hAnsi="Calibri" w:cs="Calibri"/>
          <w:b w:val="0"/>
          <w:bCs w:val="0"/>
          <w:caps w:val="0"/>
          <w:sz w:val="20"/>
          <w:szCs w:val="20"/>
        </w:rPr>
        <w:t>execution</w:t>
      </w:r>
      <w:r w:rsidRPr="00E45DD8">
        <w:rPr>
          <w:rFonts w:ascii="Calibri" w:hAnsi="Calibri" w:cs="Calibri"/>
          <w:b w:val="0"/>
          <w:bCs w:val="0"/>
          <w:caps w:val="0"/>
          <w:sz w:val="20"/>
          <w:szCs w:val="20"/>
        </w:rPr>
        <w:t xml:space="preserve">: </w:t>
      </w:r>
    </w:p>
    <w:p w14:paraId="7274285F" w14:textId="7B6AB1D2" w:rsidR="00184A46" w:rsidRPr="00E45DD8" w:rsidRDefault="00C35AB4" w:rsidP="609352C0">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Hydro power plant</w:t>
      </w:r>
    </w:p>
    <w:p w14:paraId="10DFF0AB" w14:textId="4DF8E1F8" w:rsidR="007F0A13" w:rsidRPr="008078E7" w:rsidRDefault="007F0A13" w:rsidP="008078E7">
      <w:pPr>
        <w:pStyle w:val="tltlNadpis2Arial14ptNiejeTunVetkypsmenvek"/>
        <w:keepLines/>
        <w:widowControl w:val="0"/>
        <w:jc w:val="both"/>
        <w:rPr>
          <w:rFonts w:ascii="Calibri" w:hAnsi="Calibri" w:cs="Calibri"/>
          <w:b w:val="0"/>
          <w:bCs w:val="0"/>
          <w:caps w:val="0"/>
          <w:sz w:val="20"/>
          <w:szCs w:val="20"/>
        </w:rPr>
      </w:pPr>
      <w:r w:rsidRPr="008078E7">
        <w:rPr>
          <w:rFonts w:ascii="Calibri" w:hAnsi="Calibri" w:cs="Calibri"/>
          <w:b w:val="0"/>
          <w:bCs w:val="0"/>
          <w:caps w:val="0"/>
          <w:sz w:val="20"/>
          <w:szCs w:val="20"/>
        </w:rPr>
        <w:t>Pump</w:t>
      </w:r>
      <w:r w:rsidR="30331AE9" w:rsidRPr="008078E7">
        <w:rPr>
          <w:rFonts w:ascii="Calibri" w:hAnsi="Calibri" w:cs="Calibri"/>
          <w:b w:val="0"/>
          <w:bCs w:val="0"/>
          <w:caps w:val="0"/>
          <w:sz w:val="20"/>
          <w:szCs w:val="20"/>
        </w:rPr>
        <w:t>ed</w:t>
      </w:r>
      <w:r w:rsidRPr="008078E7">
        <w:rPr>
          <w:rFonts w:ascii="Calibri" w:hAnsi="Calibri" w:cs="Calibri"/>
          <w:b w:val="0"/>
          <w:bCs w:val="0"/>
          <w:caps w:val="0"/>
          <w:sz w:val="20"/>
          <w:szCs w:val="20"/>
        </w:rPr>
        <w:t xml:space="preserve"> storage hydro power plant Čierny Váh</w:t>
      </w:r>
    </w:p>
    <w:p w14:paraId="1277CAF5" w14:textId="71C53F6F" w:rsidR="00930BE7" w:rsidRPr="00E45DD8" w:rsidRDefault="00184A46"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033 01 Liptovský Hrádok</w:t>
      </w:r>
    </w:p>
    <w:p w14:paraId="6B14A324" w14:textId="0FBE2B79" w:rsidR="00197DA5" w:rsidRPr="00E45DD8" w:rsidRDefault="00930BE7"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Deadline/period of tender subject matter supply/</w:t>
      </w:r>
      <w:r w:rsidR="791C2B61" w:rsidRPr="00E45DD8">
        <w:rPr>
          <w:rFonts w:ascii="Calibri" w:hAnsi="Calibri" w:cs="Calibri"/>
          <w:b w:val="0"/>
          <w:bCs w:val="0"/>
          <w:caps w:val="0"/>
          <w:sz w:val="20"/>
          <w:szCs w:val="20"/>
        </w:rPr>
        <w:t>execution</w:t>
      </w:r>
      <w:r w:rsidRPr="00E45DD8">
        <w:rPr>
          <w:rFonts w:ascii="Calibri" w:hAnsi="Calibri" w:cs="Calibri"/>
          <w:b w:val="0"/>
          <w:bCs w:val="0"/>
          <w:caps w:val="0"/>
          <w:sz w:val="20"/>
          <w:szCs w:val="20"/>
        </w:rPr>
        <w:t>:</w:t>
      </w:r>
      <w:r w:rsidR="00184A46" w:rsidRPr="00E45DD8">
        <w:rPr>
          <w:rFonts w:ascii="Calibri" w:hAnsi="Calibri" w:cs="Calibri"/>
          <w:b w:val="0"/>
          <w:bCs w:val="0"/>
          <w:caps w:val="0"/>
          <w:sz w:val="20"/>
          <w:szCs w:val="20"/>
        </w:rPr>
        <w:t xml:space="preserve"> 31.5.2030</w:t>
      </w:r>
    </w:p>
    <w:p w14:paraId="741ECA95" w14:textId="4F8AB565" w:rsidR="00197DA5" w:rsidRPr="00E45DD8" w:rsidRDefault="00197DA5" w:rsidP="00C4119B">
      <w:pPr>
        <w:pStyle w:val="Formatovanie2"/>
        <w:ind w:left="567" w:hanging="567"/>
      </w:pPr>
      <w:bookmarkStart w:id="51" w:name="_Toc180659121"/>
      <w:bookmarkStart w:id="52" w:name="_Hlk167619588"/>
      <w:bookmarkEnd w:id="37"/>
      <w:bookmarkEnd w:id="38"/>
      <w:bookmarkEnd w:id="39"/>
      <w:r w:rsidRPr="00E45DD8">
        <w:t xml:space="preserve">Source of </w:t>
      </w:r>
      <w:r w:rsidR="7ECAF76C" w:rsidRPr="00E45DD8">
        <w:t>F</w:t>
      </w:r>
      <w:r w:rsidRPr="00E45DD8">
        <w:t>inancing:</w:t>
      </w:r>
      <w:bookmarkEnd w:id="51"/>
      <w:r w:rsidRPr="00E45DD8">
        <w:t xml:space="preserve"> </w:t>
      </w:r>
    </w:p>
    <w:p w14:paraId="5C4EBE0C" w14:textId="3F1507E1" w:rsidR="00197DA5" w:rsidRPr="00E45DD8" w:rsidRDefault="3A541F2F" w:rsidP="60DC5849">
      <w:pPr>
        <w:pStyle w:val="tltlNadpis2Arial14ptNiejeTunVetkypsmenvek"/>
        <w:keepLines/>
        <w:widowControl w:val="0"/>
        <w:jc w:val="both"/>
        <w:rPr>
          <w:rFonts w:ascii="Calibri" w:hAnsi="Calibri" w:cs="Calibri"/>
          <w:b w:val="0"/>
          <w:bCs w:val="0"/>
          <w:caps w:val="0"/>
          <w:sz w:val="20"/>
          <w:szCs w:val="20"/>
        </w:rPr>
      </w:pPr>
      <w:bookmarkStart w:id="53" w:name="_Hlk167620010"/>
      <w:r w:rsidRPr="00E45DD8">
        <w:rPr>
          <w:rFonts w:ascii="Calibri" w:hAnsi="Calibri" w:cs="Calibri"/>
          <w:b w:val="0"/>
          <w:bCs w:val="0"/>
          <w:caps w:val="0"/>
          <w:sz w:val="20"/>
          <w:szCs w:val="20"/>
        </w:rPr>
        <w:lastRenderedPageBreak/>
        <w:t>At the time of the publication of the C</w:t>
      </w:r>
      <w:r w:rsidR="4A935648" w:rsidRPr="00E45DD8">
        <w:rPr>
          <w:rFonts w:ascii="Calibri" w:hAnsi="Calibri" w:cs="Calibri"/>
          <w:b w:val="0"/>
          <w:bCs w:val="0"/>
          <w:caps w:val="0"/>
          <w:sz w:val="20"/>
          <w:szCs w:val="20"/>
        </w:rPr>
        <w:t>omp</w:t>
      </w:r>
      <w:r w:rsidR="3BCE5CEF" w:rsidRPr="00E45DD8">
        <w:rPr>
          <w:rFonts w:ascii="Calibri" w:hAnsi="Calibri" w:cs="Calibri"/>
          <w:b w:val="0"/>
          <w:bCs w:val="0"/>
          <w:caps w:val="0"/>
          <w:sz w:val="20"/>
          <w:szCs w:val="20"/>
        </w:rPr>
        <w:t>e</w:t>
      </w:r>
      <w:r w:rsidR="4A935648" w:rsidRPr="00E45DD8">
        <w:rPr>
          <w:rFonts w:ascii="Calibri" w:hAnsi="Calibri" w:cs="Calibri"/>
          <w:b w:val="0"/>
          <w:bCs w:val="0"/>
          <w:caps w:val="0"/>
          <w:sz w:val="20"/>
          <w:szCs w:val="20"/>
        </w:rPr>
        <w:t xml:space="preserve">titive </w:t>
      </w:r>
      <w:r w:rsidR="61D345CA" w:rsidRPr="00E45DD8">
        <w:rPr>
          <w:rFonts w:ascii="Calibri" w:hAnsi="Calibri" w:cs="Calibri"/>
          <w:b w:val="0"/>
          <w:bCs w:val="0"/>
          <w:caps w:val="0"/>
          <w:sz w:val="20"/>
          <w:szCs w:val="20"/>
        </w:rPr>
        <w:t>D</w:t>
      </w:r>
      <w:r w:rsidR="4A935648" w:rsidRPr="00E45DD8">
        <w:rPr>
          <w:rFonts w:ascii="Calibri" w:hAnsi="Calibri" w:cs="Calibri"/>
          <w:b w:val="0"/>
          <w:bCs w:val="0"/>
          <w:caps w:val="0"/>
          <w:sz w:val="20"/>
          <w:szCs w:val="20"/>
        </w:rPr>
        <w:t>ialogue</w:t>
      </w:r>
      <w:r w:rsidRPr="00E45DD8">
        <w:rPr>
          <w:rFonts w:ascii="Calibri" w:hAnsi="Calibri" w:cs="Calibri"/>
          <w:b w:val="0"/>
          <w:bCs w:val="0"/>
          <w:caps w:val="0"/>
          <w:sz w:val="20"/>
          <w:szCs w:val="20"/>
        </w:rPr>
        <w:t xml:space="preserve">, the Contracting </w:t>
      </w:r>
      <w:r w:rsidR="52D0DCD4"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expects </w:t>
      </w:r>
      <w:r w:rsidR="682E0221" w:rsidRPr="00E45DD8">
        <w:rPr>
          <w:rFonts w:ascii="Calibri" w:hAnsi="Calibri" w:cs="Calibri"/>
          <w:b w:val="0"/>
          <w:bCs w:val="0"/>
          <w:caps w:val="0"/>
          <w:sz w:val="20"/>
          <w:szCs w:val="20"/>
        </w:rPr>
        <w:t xml:space="preserve">to finance this project from combination of its own resources and </w:t>
      </w:r>
      <w:r w:rsidR="4A64B845" w:rsidRPr="00E45DD8">
        <w:rPr>
          <w:rFonts w:ascii="Calibri" w:hAnsi="Calibri" w:cs="Calibri"/>
          <w:b w:val="0"/>
          <w:bCs w:val="0"/>
          <w:caps w:val="0"/>
          <w:sz w:val="20"/>
          <w:szCs w:val="20"/>
        </w:rPr>
        <w:t xml:space="preserve">EU/state </w:t>
      </w:r>
      <w:r w:rsidR="682E0221" w:rsidRPr="00E45DD8">
        <w:rPr>
          <w:rFonts w:ascii="Calibri" w:hAnsi="Calibri" w:cs="Calibri"/>
          <w:b w:val="0"/>
          <w:bCs w:val="0"/>
          <w:caps w:val="0"/>
          <w:sz w:val="20"/>
          <w:szCs w:val="20"/>
        </w:rPr>
        <w:t>fund</w:t>
      </w:r>
      <w:r w:rsidR="46883FDF" w:rsidRPr="00E45DD8">
        <w:rPr>
          <w:rFonts w:ascii="Calibri" w:hAnsi="Calibri" w:cs="Calibri"/>
          <w:b w:val="0"/>
          <w:bCs w:val="0"/>
          <w:caps w:val="0"/>
          <w:sz w:val="20"/>
          <w:szCs w:val="20"/>
        </w:rPr>
        <w:t xml:space="preserve">s. </w:t>
      </w:r>
      <w:bookmarkEnd w:id="52"/>
      <w:bookmarkEnd w:id="53"/>
    </w:p>
    <w:p w14:paraId="2D101C19" w14:textId="5A24A711" w:rsidR="00184A46" w:rsidRPr="00E45DD8" w:rsidRDefault="41B4915C" w:rsidP="00C4119B">
      <w:pPr>
        <w:pStyle w:val="Formatovanie2"/>
        <w:ind w:left="567" w:hanging="567"/>
      </w:pPr>
      <w:bookmarkStart w:id="54" w:name="_Ref100131138"/>
      <w:bookmarkStart w:id="55" w:name="_Toc180659122"/>
      <w:r w:rsidRPr="00E45DD8">
        <w:t>L</w:t>
      </w:r>
      <w:r w:rsidR="4A935648" w:rsidRPr="00E45DD8">
        <w:t>anguage</w:t>
      </w:r>
      <w:bookmarkEnd w:id="54"/>
      <w:bookmarkEnd w:id="55"/>
    </w:p>
    <w:p w14:paraId="5E12AFA4" w14:textId="6324EB45" w:rsidR="00184A46" w:rsidRPr="00E45DD8" w:rsidRDefault="4A935648"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Tender </w:t>
      </w:r>
      <w:r w:rsidR="493898D9" w:rsidRPr="00E45DD8">
        <w:rPr>
          <w:rFonts w:ascii="Calibri" w:hAnsi="Calibri" w:cs="Calibri"/>
          <w:b w:val="0"/>
          <w:bCs w:val="0"/>
          <w:caps w:val="0"/>
          <w:sz w:val="20"/>
          <w:szCs w:val="20"/>
        </w:rPr>
        <w:t>will be held</w:t>
      </w:r>
      <w:r w:rsidRPr="00E45DD8">
        <w:rPr>
          <w:rFonts w:ascii="Calibri" w:hAnsi="Calibri" w:cs="Calibri"/>
          <w:b w:val="0"/>
          <w:bCs w:val="0"/>
          <w:caps w:val="0"/>
          <w:sz w:val="20"/>
          <w:szCs w:val="20"/>
        </w:rPr>
        <w:t xml:space="preserve"> in </w:t>
      </w:r>
      <w:r w:rsidR="28CA051A"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 xml:space="preserve">English language. All the communication in the Tender will be done in English. The Contracting </w:t>
      </w:r>
      <w:r w:rsidR="076A399B"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will </w:t>
      </w:r>
      <w:r w:rsidR="531532DD" w:rsidRPr="00E45DD8">
        <w:rPr>
          <w:rFonts w:ascii="Calibri" w:hAnsi="Calibri" w:cs="Calibri"/>
          <w:b w:val="0"/>
          <w:bCs w:val="0"/>
          <w:caps w:val="0"/>
          <w:sz w:val="20"/>
          <w:szCs w:val="20"/>
        </w:rPr>
        <w:t xml:space="preserve">accept </w:t>
      </w:r>
      <w:r w:rsidR="793A3868" w:rsidRPr="00E45DD8">
        <w:rPr>
          <w:rFonts w:ascii="Calibri" w:hAnsi="Calibri" w:cs="Calibri"/>
          <w:b w:val="0"/>
          <w:bCs w:val="0"/>
          <w:caps w:val="0"/>
          <w:sz w:val="20"/>
          <w:szCs w:val="20"/>
        </w:rPr>
        <w:t>offer</w:t>
      </w:r>
      <w:r w:rsidR="1916B87F" w:rsidRPr="00E45DD8">
        <w:rPr>
          <w:rFonts w:ascii="Calibri" w:hAnsi="Calibri" w:cs="Calibri"/>
          <w:b w:val="0"/>
          <w:bCs w:val="0"/>
          <w:caps w:val="0"/>
          <w:sz w:val="20"/>
          <w:szCs w:val="20"/>
        </w:rPr>
        <w:t>s</w:t>
      </w:r>
      <w:r w:rsidR="531532DD" w:rsidRPr="00E45DD8">
        <w:rPr>
          <w:rFonts w:ascii="Calibri" w:hAnsi="Calibri" w:cs="Calibri"/>
          <w:b w:val="0"/>
          <w:bCs w:val="0"/>
          <w:caps w:val="0"/>
          <w:sz w:val="20"/>
          <w:szCs w:val="20"/>
        </w:rPr>
        <w:t xml:space="preserve"> submitted in English, </w:t>
      </w:r>
      <w:r w:rsidRPr="00E45DD8">
        <w:rPr>
          <w:rFonts w:ascii="Calibri" w:hAnsi="Calibri" w:cs="Calibri"/>
          <w:b w:val="0"/>
          <w:bCs w:val="0"/>
          <w:caps w:val="0"/>
          <w:sz w:val="20"/>
          <w:szCs w:val="20"/>
        </w:rPr>
        <w:t xml:space="preserve">Slovak as well as Czech </w:t>
      </w:r>
      <w:r w:rsidR="130866B4" w:rsidRPr="00E45DD8">
        <w:rPr>
          <w:rFonts w:ascii="Calibri" w:hAnsi="Calibri" w:cs="Calibri"/>
          <w:b w:val="0"/>
          <w:bCs w:val="0"/>
          <w:caps w:val="0"/>
          <w:sz w:val="20"/>
          <w:szCs w:val="20"/>
        </w:rPr>
        <w:t>languages</w:t>
      </w:r>
      <w:r w:rsidR="002E1F8B">
        <w:rPr>
          <w:rFonts w:ascii="Calibri" w:hAnsi="Calibri" w:cs="Calibri"/>
          <w:b w:val="0"/>
          <w:bCs w:val="0"/>
          <w:caps w:val="0"/>
          <w:sz w:val="20"/>
          <w:szCs w:val="20"/>
        </w:rPr>
        <w:t xml:space="preserve"> </w:t>
      </w:r>
      <w:r w:rsidRPr="00E45DD8">
        <w:rPr>
          <w:rFonts w:ascii="Calibri" w:hAnsi="Calibri" w:cs="Calibri"/>
          <w:b w:val="0"/>
          <w:bCs w:val="0"/>
          <w:caps w:val="0"/>
          <w:sz w:val="20"/>
          <w:szCs w:val="20"/>
        </w:rPr>
        <w:t xml:space="preserve">(following the requirement by the law). </w:t>
      </w:r>
      <w:r w:rsidR="62C86DCE" w:rsidRPr="00E45DD8">
        <w:rPr>
          <w:rFonts w:ascii="Calibri" w:hAnsi="Calibri" w:cs="Calibri"/>
          <w:b w:val="0"/>
          <w:bCs w:val="0"/>
          <w:caps w:val="0"/>
          <w:sz w:val="20"/>
          <w:szCs w:val="20"/>
        </w:rPr>
        <w:t xml:space="preserve">If the Candidate/Participant states in the communication with the Contracting </w:t>
      </w:r>
      <w:r w:rsidR="05ED1F4F" w:rsidRPr="00E45DD8">
        <w:rPr>
          <w:rFonts w:ascii="Calibri" w:hAnsi="Calibri" w:cs="Calibri"/>
          <w:b w:val="0"/>
          <w:bCs w:val="0"/>
          <w:caps w:val="0"/>
          <w:sz w:val="20"/>
          <w:szCs w:val="20"/>
        </w:rPr>
        <w:t>E</w:t>
      </w:r>
      <w:r w:rsidR="62C86DCE" w:rsidRPr="00E45DD8">
        <w:rPr>
          <w:rFonts w:ascii="Calibri" w:hAnsi="Calibri" w:cs="Calibri"/>
          <w:b w:val="0"/>
          <w:bCs w:val="0"/>
          <w:caps w:val="0"/>
          <w:sz w:val="20"/>
          <w:szCs w:val="20"/>
        </w:rPr>
        <w:t xml:space="preserve">ntity their communication language as Slovak or Czech, the Contracting </w:t>
      </w:r>
      <w:r w:rsidR="1C514161" w:rsidRPr="00E45DD8">
        <w:rPr>
          <w:rFonts w:ascii="Calibri" w:hAnsi="Calibri" w:cs="Calibri"/>
          <w:b w:val="0"/>
          <w:bCs w:val="0"/>
          <w:caps w:val="0"/>
          <w:sz w:val="20"/>
          <w:szCs w:val="20"/>
        </w:rPr>
        <w:t>E</w:t>
      </w:r>
      <w:r w:rsidR="62C86DCE" w:rsidRPr="00E45DD8">
        <w:rPr>
          <w:rFonts w:ascii="Calibri" w:hAnsi="Calibri" w:cs="Calibri"/>
          <w:b w:val="0"/>
          <w:bCs w:val="0"/>
          <w:caps w:val="0"/>
          <w:sz w:val="20"/>
          <w:szCs w:val="20"/>
        </w:rPr>
        <w:t xml:space="preserve">ntity shall lead the oral communication in Slovak as well as minutes of the meetings and reports. Written communication </w:t>
      </w:r>
      <w:r w:rsidR="45DB5938" w:rsidRPr="00E45DD8">
        <w:rPr>
          <w:rFonts w:ascii="Calibri" w:hAnsi="Calibri" w:cs="Calibri"/>
          <w:b w:val="0"/>
          <w:bCs w:val="0"/>
          <w:caps w:val="0"/>
          <w:sz w:val="20"/>
          <w:szCs w:val="20"/>
        </w:rPr>
        <w:t xml:space="preserve">done by the Contracting </w:t>
      </w:r>
      <w:r w:rsidR="5B960586" w:rsidRPr="00E45DD8">
        <w:rPr>
          <w:rFonts w:ascii="Calibri" w:hAnsi="Calibri" w:cs="Calibri"/>
          <w:b w:val="0"/>
          <w:bCs w:val="0"/>
          <w:caps w:val="0"/>
          <w:sz w:val="20"/>
          <w:szCs w:val="20"/>
        </w:rPr>
        <w:t>E</w:t>
      </w:r>
      <w:r w:rsidR="45DB5938" w:rsidRPr="00E45DD8">
        <w:rPr>
          <w:rFonts w:ascii="Calibri" w:hAnsi="Calibri" w:cs="Calibri"/>
          <w:b w:val="0"/>
          <w:bCs w:val="0"/>
          <w:caps w:val="0"/>
          <w:sz w:val="20"/>
          <w:szCs w:val="20"/>
        </w:rPr>
        <w:t xml:space="preserve">ntity towards all of the Participants </w:t>
      </w:r>
      <w:r w:rsidR="62C86DCE" w:rsidRPr="00E45DD8">
        <w:rPr>
          <w:rFonts w:ascii="Calibri" w:hAnsi="Calibri" w:cs="Calibri"/>
          <w:b w:val="0"/>
          <w:bCs w:val="0"/>
          <w:caps w:val="0"/>
          <w:sz w:val="20"/>
          <w:szCs w:val="20"/>
        </w:rPr>
        <w:t xml:space="preserve">will be done in English. The </w:t>
      </w:r>
      <w:r w:rsidR="60DF9323" w:rsidRPr="00E45DD8">
        <w:rPr>
          <w:rFonts w:ascii="Calibri" w:hAnsi="Calibri" w:cs="Calibri"/>
          <w:b w:val="0"/>
          <w:bCs w:val="0"/>
          <w:caps w:val="0"/>
          <w:sz w:val="20"/>
          <w:szCs w:val="20"/>
        </w:rPr>
        <w:t xml:space="preserve">rulling language of the </w:t>
      </w:r>
      <w:r w:rsidR="62C86DCE" w:rsidRPr="00E45DD8">
        <w:rPr>
          <w:rFonts w:ascii="Calibri" w:hAnsi="Calibri" w:cs="Calibri"/>
          <w:b w:val="0"/>
          <w:bCs w:val="0"/>
          <w:caps w:val="0"/>
          <w:sz w:val="20"/>
          <w:szCs w:val="20"/>
        </w:rPr>
        <w:t>Contract and its Annexes will be always English.</w:t>
      </w:r>
    </w:p>
    <w:p w14:paraId="70E8D7CC" w14:textId="5F73E2EE" w:rsidR="255711F6" w:rsidRPr="00E45DD8" w:rsidRDefault="459B8C39"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If the Certificates, documents by means of which the candidate/group of candidates demonstrates compliance with the conditions of participation (</w:t>
      </w:r>
      <w:r w:rsidR="10FF0111" w:rsidRPr="00E45DD8">
        <w:rPr>
          <w:rFonts w:ascii="Calibri" w:hAnsi="Calibri" w:cs="Calibri"/>
          <w:b w:val="0"/>
          <w:bCs w:val="0"/>
          <w:caps w:val="0"/>
          <w:sz w:val="20"/>
          <w:szCs w:val="20"/>
        </w:rPr>
        <w:t xml:space="preserve">art. </w:t>
      </w:r>
      <w:r w:rsidRPr="00E45DD8">
        <w:rPr>
          <w:rFonts w:ascii="Calibri" w:hAnsi="Calibri" w:cs="Calibri"/>
          <w:b w:val="0"/>
          <w:bCs w:val="0"/>
          <w:caps w:val="0"/>
          <w:sz w:val="20"/>
          <w:szCs w:val="20"/>
        </w:rPr>
        <w:t xml:space="preserve">32 and </w:t>
      </w:r>
      <w:r w:rsidR="6C3AC97D" w:rsidRPr="00E45DD8">
        <w:rPr>
          <w:rFonts w:ascii="Calibri" w:hAnsi="Calibri" w:cs="Calibri"/>
          <w:b w:val="0"/>
          <w:bCs w:val="0"/>
          <w:caps w:val="0"/>
          <w:sz w:val="20"/>
          <w:szCs w:val="20"/>
        </w:rPr>
        <w:t xml:space="preserve">art. </w:t>
      </w:r>
      <w:r w:rsidRPr="00E45DD8">
        <w:rPr>
          <w:rFonts w:ascii="Calibri" w:hAnsi="Calibri" w:cs="Calibri"/>
          <w:b w:val="0"/>
          <w:bCs w:val="0"/>
          <w:caps w:val="0"/>
          <w:sz w:val="20"/>
          <w:szCs w:val="20"/>
        </w:rPr>
        <w:t xml:space="preserve">34 of the PPA) </w:t>
      </w:r>
      <w:r w:rsidR="23AED8C3" w:rsidRPr="00E45DD8">
        <w:rPr>
          <w:rFonts w:ascii="Calibri" w:hAnsi="Calibri" w:cs="Calibri"/>
          <w:b w:val="0"/>
          <w:bCs w:val="0"/>
          <w:caps w:val="0"/>
          <w:sz w:val="20"/>
          <w:szCs w:val="20"/>
        </w:rPr>
        <w:t xml:space="preserve">or the offer security documentation </w:t>
      </w:r>
      <w:r w:rsidRPr="00E45DD8">
        <w:rPr>
          <w:rFonts w:ascii="Calibri" w:hAnsi="Calibri" w:cs="Calibri"/>
          <w:b w:val="0"/>
          <w:bCs w:val="0"/>
          <w:caps w:val="0"/>
          <w:sz w:val="20"/>
          <w:szCs w:val="20"/>
        </w:rPr>
        <w:t>have been issued in original form in Slovak language</w:t>
      </w:r>
      <w:r w:rsidR="5B6A74A4" w:rsidRPr="00E45DD8">
        <w:rPr>
          <w:rFonts w:ascii="Calibri" w:hAnsi="Calibri" w:cs="Calibri"/>
          <w:b w:val="0"/>
          <w:bCs w:val="0"/>
          <w:caps w:val="0"/>
          <w:sz w:val="20"/>
          <w:szCs w:val="20"/>
        </w:rPr>
        <w:t xml:space="preserve"> or Czech language</w:t>
      </w:r>
      <w:r w:rsidRPr="00E45DD8">
        <w:rPr>
          <w:rFonts w:ascii="Calibri" w:hAnsi="Calibri" w:cs="Calibri"/>
          <w:b w:val="0"/>
          <w:bCs w:val="0"/>
          <w:caps w:val="0"/>
          <w:sz w:val="20"/>
          <w:szCs w:val="20"/>
        </w:rPr>
        <w:t>, the Participant may submit such documents in their original form in Slovak language</w:t>
      </w:r>
      <w:r w:rsidR="06D1A12F" w:rsidRPr="00E45DD8">
        <w:rPr>
          <w:rFonts w:ascii="Calibri" w:hAnsi="Calibri" w:cs="Calibri"/>
          <w:b w:val="0"/>
          <w:bCs w:val="0"/>
          <w:caps w:val="0"/>
          <w:sz w:val="20"/>
          <w:szCs w:val="20"/>
        </w:rPr>
        <w:t xml:space="preserve"> or in Czech language</w:t>
      </w:r>
      <w:r w:rsidRPr="00E45DD8">
        <w:rPr>
          <w:rFonts w:ascii="Calibri" w:hAnsi="Calibri" w:cs="Calibri"/>
          <w:b w:val="0"/>
          <w:bCs w:val="0"/>
          <w:caps w:val="0"/>
          <w:sz w:val="20"/>
          <w:szCs w:val="20"/>
        </w:rPr>
        <w:t>. If the Certificates, documents by means of which the candidate/group of candidates demonstrates compliance with the conditions of participation (</w:t>
      </w:r>
      <w:r w:rsidR="316C4397" w:rsidRPr="00E45DD8">
        <w:rPr>
          <w:rFonts w:ascii="Calibri" w:hAnsi="Calibri" w:cs="Calibri"/>
          <w:b w:val="0"/>
          <w:bCs w:val="0"/>
          <w:caps w:val="0"/>
          <w:sz w:val="20"/>
          <w:szCs w:val="20"/>
        </w:rPr>
        <w:t xml:space="preserve">art. </w:t>
      </w:r>
      <w:r w:rsidRPr="00E45DD8">
        <w:rPr>
          <w:rFonts w:ascii="Calibri" w:hAnsi="Calibri" w:cs="Calibri"/>
          <w:b w:val="0"/>
          <w:bCs w:val="0"/>
          <w:caps w:val="0"/>
          <w:sz w:val="20"/>
          <w:szCs w:val="20"/>
        </w:rPr>
        <w:t>32</w:t>
      </w:r>
      <w:r w:rsidR="33547E03" w:rsidRPr="00E45DD8">
        <w:rPr>
          <w:rFonts w:ascii="Calibri" w:hAnsi="Calibri" w:cs="Calibri"/>
          <w:b w:val="0"/>
          <w:bCs w:val="0"/>
          <w:caps w:val="0"/>
          <w:sz w:val="20"/>
          <w:szCs w:val="20"/>
        </w:rPr>
        <w:t xml:space="preserve"> </w:t>
      </w:r>
      <w:r w:rsidRPr="00E45DD8">
        <w:rPr>
          <w:rFonts w:ascii="Calibri" w:hAnsi="Calibri" w:cs="Calibri"/>
          <w:b w:val="0"/>
          <w:bCs w:val="0"/>
          <w:caps w:val="0"/>
          <w:sz w:val="20"/>
          <w:szCs w:val="20"/>
        </w:rPr>
        <w:t xml:space="preserve">and </w:t>
      </w:r>
      <w:r w:rsidR="3A2C38FD" w:rsidRPr="00E45DD8">
        <w:rPr>
          <w:rFonts w:ascii="Calibri" w:hAnsi="Calibri" w:cs="Calibri"/>
          <w:b w:val="0"/>
          <w:bCs w:val="0"/>
          <w:caps w:val="0"/>
          <w:sz w:val="20"/>
          <w:szCs w:val="20"/>
        </w:rPr>
        <w:t xml:space="preserve">art. </w:t>
      </w:r>
      <w:r w:rsidRPr="00E45DD8">
        <w:rPr>
          <w:rFonts w:ascii="Calibri" w:hAnsi="Calibri" w:cs="Calibri"/>
          <w:b w:val="0"/>
          <w:bCs w:val="0"/>
          <w:caps w:val="0"/>
          <w:sz w:val="20"/>
          <w:szCs w:val="20"/>
        </w:rPr>
        <w:t>34 of the PPA) have been issued in</w:t>
      </w:r>
      <w:r w:rsidR="6133EC70" w:rsidRPr="00E45DD8">
        <w:rPr>
          <w:rFonts w:ascii="Calibri" w:hAnsi="Calibri" w:cs="Calibri"/>
          <w:b w:val="0"/>
          <w:bCs w:val="0"/>
          <w:caps w:val="0"/>
          <w:sz w:val="20"/>
          <w:szCs w:val="20"/>
        </w:rPr>
        <w:t xml:space="preserve"> any other language than Slovak, Czech or English the Participant must provide such do</w:t>
      </w:r>
      <w:r w:rsidR="7B6944AA" w:rsidRPr="00E45DD8">
        <w:rPr>
          <w:rFonts w:ascii="Calibri" w:hAnsi="Calibri" w:cs="Calibri"/>
          <w:b w:val="0"/>
          <w:bCs w:val="0"/>
          <w:caps w:val="0"/>
          <w:sz w:val="20"/>
          <w:szCs w:val="20"/>
        </w:rPr>
        <w:t>cument in official translation to English.</w:t>
      </w:r>
    </w:p>
    <w:p w14:paraId="3FE9ED39" w14:textId="3D99561B" w:rsidR="00184A46" w:rsidRPr="00E45DD8" w:rsidRDefault="7E9049C6" w:rsidP="00C4119B">
      <w:pPr>
        <w:pStyle w:val="Formatovanie2"/>
        <w:ind w:left="567" w:hanging="567"/>
      </w:pPr>
      <w:bookmarkStart w:id="56" w:name="_Ref449436171"/>
      <w:bookmarkStart w:id="57" w:name="_Ref13479515"/>
      <w:bookmarkStart w:id="58" w:name="_Ref13479661"/>
      <w:bookmarkStart w:id="59" w:name="_Toc180659123"/>
      <w:r w:rsidRPr="00E45DD8">
        <w:t xml:space="preserve">Currency and </w:t>
      </w:r>
      <w:r w:rsidR="4823495A" w:rsidRPr="00E45DD8">
        <w:t>P</w:t>
      </w:r>
      <w:r w:rsidRPr="00E45DD8">
        <w:t xml:space="preserve">rices </w:t>
      </w:r>
      <w:r w:rsidR="32CF847C" w:rsidRPr="00E45DD8">
        <w:t>S</w:t>
      </w:r>
      <w:r w:rsidRPr="00E45DD8">
        <w:t xml:space="preserve">tated in the </w:t>
      </w:r>
      <w:r w:rsidR="7BD119E0" w:rsidRPr="00E45DD8">
        <w:t>O</w:t>
      </w:r>
      <w:r w:rsidR="65F938C4" w:rsidRPr="00E45DD8">
        <w:t>ffer</w:t>
      </w:r>
      <w:bookmarkEnd w:id="56"/>
      <w:bookmarkEnd w:id="57"/>
      <w:bookmarkEnd w:id="58"/>
      <w:bookmarkEnd w:id="59"/>
    </w:p>
    <w:p w14:paraId="0C3E7AA1" w14:textId="29B9D6BF" w:rsidR="00184A46" w:rsidRPr="00E45DD8" w:rsidRDefault="7E9049C6"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price for supply of the requested tender subject matter proposed by a </w:t>
      </w:r>
      <w:r w:rsidR="10C2395F" w:rsidRPr="00E45DD8">
        <w:rPr>
          <w:rFonts w:ascii="Calibri" w:hAnsi="Calibri" w:cs="Calibri"/>
          <w:b w:val="0"/>
          <w:bCs w:val="0"/>
          <w:caps w:val="0"/>
          <w:sz w:val="20"/>
          <w:szCs w:val="20"/>
        </w:rPr>
        <w:t>P</w:t>
      </w:r>
      <w:r w:rsidRPr="00E45DD8">
        <w:rPr>
          <w:rFonts w:ascii="Calibri" w:hAnsi="Calibri" w:cs="Calibri"/>
          <w:b w:val="0"/>
          <w:bCs w:val="0"/>
          <w:caps w:val="0"/>
          <w:sz w:val="20"/>
          <w:szCs w:val="20"/>
        </w:rPr>
        <w:t xml:space="preserve">articipant and specified in the </w:t>
      </w:r>
      <w:r w:rsidR="19BF7573" w:rsidRPr="00E45DD8">
        <w:rPr>
          <w:rFonts w:ascii="Calibri" w:hAnsi="Calibri" w:cs="Calibri"/>
          <w:b w:val="0"/>
          <w:bCs w:val="0"/>
          <w:caps w:val="0"/>
          <w:sz w:val="20"/>
          <w:szCs w:val="20"/>
        </w:rPr>
        <w:t>P</w:t>
      </w:r>
      <w:r w:rsidRPr="00E45DD8">
        <w:rPr>
          <w:rFonts w:ascii="Calibri" w:hAnsi="Calibri" w:cs="Calibri"/>
          <w:b w:val="0"/>
          <w:bCs w:val="0"/>
          <w:caps w:val="0"/>
          <w:sz w:val="20"/>
          <w:szCs w:val="20"/>
        </w:rPr>
        <w:t xml:space="preserve">articipant’s </w:t>
      </w:r>
      <w:r w:rsidR="6EEA2E65"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shall be </w:t>
      </w:r>
      <w:r w:rsidR="6AF6F7D5" w:rsidRPr="00E45DD8">
        <w:rPr>
          <w:rFonts w:ascii="Calibri" w:hAnsi="Calibri" w:cs="Calibri"/>
          <w:b w:val="0"/>
          <w:bCs w:val="0"/>
          <w:caps w:val="0"/>
          <w:sz w:val="20"/>
          <w:szCs w:val="20"/>
        </w:rPr>
        <w:t>provided</w:t>
      </w:r>
      <w:r w:rsidRPr="00E45DD8">
        <w:rPr>
          <w:rFonts w:ascii="Calibri" w:hAnsi="Calibri" w:cs="Calibri"/>
          <w:b w:val="0"/>
          <w:bCs w:val="0"/>
          <w:caps w:val="0"/>
          <w:sz w:val="20"/>
          <w:szCs w:val="20"/>
        </w:rPr>
        <w:t xml:space="preserve"> in </w:t>
      </w:r>
      <w:r w:rsidR="27DB98D7" w:rsidRPr="00E45DD8">
        <w:rPr>
          <w:rFonts w:ascii="Calibri" w:hAnsi="Calibri" w:cs="Calibri"/>
          <w:b w:val="0"/>
          <w:bCs w:val="0"/>
          <w:caps w:val="0"/>
          <w:sz w:val="20"/>
          <w:szCs w:val="20"/>
        </w:rPr>
        <w:t>E</w:t>
      </w:r>
      <w:r w:rsidRPr="00E45DD8">
        <w:rPr>
          <w:rFonts w:ascii="Calibri" w:hAnsi="Calibri" w:cs="Calibri"/>
          <w:b w:val="0"/>
          <w:bCs w:val="0"/>
          <w:caps w:val="0"/>
          <w:sz w:val="20"/>
          <w:szCs w:val="20"/>
        </w:rPr>
        <w:t>uro</w:t>
      </w:r>
      <w:r w:rsidR="72ED8EBA" w:rsidRPr="00E45DD8">
        <w:rPr>
          <w:rFonts w:ascii="Calibri" w:hAnsi="Calibri" w:cs="Calibri"/>
          <w:b w:val="0"/>
          <w:bCs w:val="0"/>
          <w:caps w:val="0"/>
          <w:sz w:val="20"/>
          <w:szCs w:val="20"/>
        </w:rPr>
        <w:t xml:space="preserve"> currency</w:t>
      </w:r>
      <w:r w:rsidRPr="00E45DD8">
        <w:rPr>
          <w:rFonts w:ascii="Calibri" w:hAnsi="Calibri" w:cs="Calibri"/>
          <w:b w:val="0"/>
          <w:bCs w:val="0"/>
          <w:caps w:val="0"/>
          <w:sz w:val="20"/>
          <w:szCs w:val="20"/>
        </w:rPr>
        <w:t>.</w:t>
      </w:r>
    </w:p>
    <w:p w14:paraId="53F31A93" w14:textId="1BBED26D" w:rsidR="00184A46" w:rsidRPr="00E45DD8" w:rsidRDefault="00184A46"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Price under the </w:t>
      </w:r>
      <w:r w:rsidR="05EE0A4B" w:rsidRPr="00E45DD8">
        <w:rPr>
          <w:rFonts w:ascii="Calibri" w:hAnsi="Calibri" w:cs="Calibri"/>
          <w:b w:val="0"/>
          <w:bCs w:val="0"/>
          <w:caps w:val="0"/>
          <w:sz w:val="20"/>
          <w:szCs w:val="20"/>
        </w:rPr>
        <w:t>C</w:t>
      </w:r>
      <w:r w:rsidRPr="00E45DD8">
        <w:rPr>
          <w:rFonts w:ascii="Calibri" w:hAnsi="Calibri" w:cs="Calibri"/>
          <w:b w:val="0"/>
          <w:bCs w:val="0"/>
          <w:caps w:val="0"/>
          <w:sz w:val="20"/>
          <w:szCs w:val="20"/>
        </w:rPr>
        <w:t>ontract must be set pursuant to Section 3 of the National Council of the Slovak Republic Act No. 18/1996 Coll. on Prices as amended, the Ministry of Finance of Slovak Republic Decree No. 87/1996 Coll. implementing Act No. 18/1996 Coll. on Prices.</w:t>
      </w:r>
    </w:p>
    <w:p w14:paraId="304F5A10" w14:textId="47FC4663" w:rsidR="00184A46" w:rsidRPr="00E45DD8" w:rsidRDefault="557AE06E"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A</w:t>
      </w:r>
      <w:r w:rsidR="6EC0963C" w:rsidRPr="00E45DD8">
        <w:rPr>
          <w:rFonts w:ascii="Calibri" w:hAnsi="Calibri" w:cs="Calibri"/>
          <w:b w:val="0"/>
          <w:bCs w:val="0"/>
          <w:caps w:val="0"/>
          <w:sz w:val="20"/>
          <w:szCs w:val="20"/>
        </w:rPr>
        <w:t xml:space="preserve"> </w:t>
      </w:r>
      <w:r w:rsidR="0BF43DCC" w:rsidRPr="00E45DD8">
        <w:rPr>
          <w:rFonts w:ascii="Calibri" w:hAnsi="Calibri" w:cs="Calibri"/>
          <w:b w:val="0"/>
          <w:bCs w:val="0"/>
          <w:caps w:val="0"/>
          <w:sz w:val="20"/>
          <w:szCs w:val="20"/>
        </w:rPr>
        <w:t>Participant</w:t>
      </w:r>
      <w:r w:rsidR="6EC0963C" w:rsidRPr="00E45DD8">
        <w:rPr>
          <w:rFonts w:ascii="Calibri" w:hAnsi="Calibri" w:cs="Calibri"/>
          <w:b w:val="0"/>
          <w:bCs w:val="0"/>
          <w:caps w:val="0"/>
          <w:sz w:val="20"/>
          <w:szCs w:val="20"/>
        </w:rPr>
        <w:t xml:space="preserve"> must </w:t>
      </w:r>
      <w:r w:rsidR="360FD531" w:rsidRPr="00E45DD8">
        <w:rPr>
          <w:rFonts w:ascii="Calibri" w:hAnsi="Calibri" w:cs="Calibri"/>
          <w:b w:val="0"/>
          <w:bCs w:val="0"/>
          <w:caps w:val="0"/>
          <w:sz w:val="20"/>
          <w:szCs w:val="20"/>
        </w:rPr>
        <w:t>submit their</w:t>
      </w:r>
      <w:r w:rsidR="6EC0963C" w:rsidRPr="00E45DD8">
        <w:rPr>
          <w:rFonts w:ascii="Calibri" w:hAnsi="Calibri" w:cs="Calibri"/>
          <w:b w:val="0"/>
          <w:bCs w:val="0"/>
          <w:caps w:val="0"/>
          <w:sz w:val="20"/>
          <w:szCs w:val="20"/>
        </w:rPr>
        <w:t xml:space="preserve"> price for all the items specified in part of th</w:t>
      </w:r>
      <w:r w:rsidR="619F1F07" w:rsidRPr="00E45DD8">
        <w:rPr>
          <w:rFonts w:ascii="Calibri" w:hAnsi="Calibri" w:cs="Calibri"/>
          <w:b w:val="0"/>
          <w:bCs w:val="0"/>
          <w:caps w:val="0"/>
          <w:sz w:val="20"/>
          <w:szCs w:val="20"/>
        </w:rPr>
        <w:t>is Descriptive document</w:t>
      </w:r>
      <w:r w:rsidR="6EC0963C" w:rsidRPr="00E45DD8">
        <w:rPr>
          <w:rFonts w:ascii="Calibri" w:hAnsi="Calibri" w:cs="Calibri"/>
          <w:b w:val="0"/>
          <w:bCs w:val="0"/>
          <w:caps w:val="0"/>
          <w:sz w:val="20"/>
          <w:szCs w:val="20"/>
        </w:rPr>
        <w:t xml:space="preserve"> – “</w:t>
      </w:r>
      <w:r w:rsidR="034AA6BE" w:rsidRPr="00E45DD8">
        <w:rPr>
          <w:rFonts w:ascii="Calibri" w:hAnsi="Calibri" w:cs="Calibri"/>
          <w:b w:val="0"/>
          <w:bCs w:val="0"/>
          <w:caps w:val="0"/>
          <w:sz w:val="20"/>
          <w:szCs w:val="20"/>
        </w:rPr>
        <w:t>Offer</w:t>
      </w:r>
      <w:r w:rsidR="6EC0963C" w:rsidRPr="00E45DD8">
        <w:rPr>
          <w:rFonts w:ascii="Calibri" w:hAnsi="Calibri" w:cs="Calibri"/>
          <w:b w:val="0"/>
          <w:bCs w:val="0"/>
          <w:caps w:val="0"/>
          <w:sz w:val="20"/>
          <w:szCs w:val="20"/>
        </w:rPr>
        <w:t xml:space="preserve"> Evaluation Criteria”. The price calculation shall </w:t>
      </w:r>
      <w:r w:rsidR="1491B32B" w:rsidRPr="00E45DD8">
        <w:rPr>
          <w:rFonts w:ascii="Calibri" w:hAnsi="Calibri" w:cs="Calibri"/>
          <w:b w:val="0"/>
          <w:bCs w:val="0"/>
          <w:caps w:val="0"/>
          <w:sz w:val="20"/>
          <w:szCs w:val="20"/>
        </w:rPr>
        <w:t>comprise</w:t>
      </w:r>
      <w:r w:rsidR="6EC0963C" w:rsidRPr="00E45DD8">
        <w:rPr>
          <w:rFonts w:ascii="Calibri" w:hAnsi="Calibri" w:cs="Calibri"/>
          <w:b w:val="0"/>
          <w:bCs w:val="0"/>
          <w:caps w:val="0"/>
          <w:sz w:val="20"/>
          <w:szCs w:val="20"/>
        </w:rPr>
        <w:t xml:space="preserve"> an annex to the </w:t>
      </w:r>
      <w:r w:rsidR="19ACDB69" w:rsidRPr="00E45DD8">
        <w:rPr>
          <w:rFonts w:ascii="Calibri" w:hAnsi="Calibri" w:cs="Calibri"/>
          <w:b w:val="0"/>
          <w:bCs w:val="0"/>
          <w:caps w:val="0"/>
          <w:sz w:val="20"/>
          <w:szCs w:val="20"/>
        </w:rPr>
        <w:t>C</w:t>
      </w:r>
      <w:r w:rsidR="6EC0963C" w:rsidRPr="00E45DD8">
        <w:rPr>
          <w:rFonts w:ascii="Calibri" w:hAnsi="Calibri" w:cs="Calibri"/>
          <w:b w:val="0"/>
          <w:bCs w:val="0"/>
          <w:caps w:val="0"/>
          <w:sz w:val="20"/>
          <w:szCs w:val="20"/>
        </w:rPr>
        <w:t xml:space="preserve">ontract. </w:t>
      </w:r>
    </w:p>
    <w:p w14:paraId="6F3ED76D" w14:textId="6FBEB476" w:rsidR="00184A46" w:rsidRPr="00E45DD8" w:rsidRDefault="7E9049C6"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If </w:t>
      </w:r>
      <w:r w:rsidR="0FCC27F3"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w:t>
      </w:r>
      <w:r w:rsidR="4A62B13D"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is </w:t>
      </w:r>
      <w:r w:rsidR="566914A4" w:rsidRPr="00E45DD8">
        <w:rPr>
          <w:rFonts w:ascii="Calibri" w:hAnsi="Calibri" w:cs="Calibri"/>
          <w:b w:val="0"/>
          <w:bCs w:val="0"/>
          <w:caps w:val="0"/>
          <w:sz w:val="20"/>
          <w:szCs w:val="20"/>
        </w:rPr>
        <w:t>subject to paying the</w:t>
      </w:r>
      <w:r w:rsidRPr="00E45DD8">
        <w:rPr>
          <w:rFonts w:ascii="Calibri" w:hAnsi="Calibri" w:cs="Calibri"/>
          <w:b w:val="0"/>
          <w:bCs w:val="0"/>
          <w:caps w:val="0"/>
          <w:sz w:val="20"/>
          <w:szCs w:val="20"/>
        </w:rPr>
        <w:t xml:space="preserve"> value added tax (hereinafter “VAT”) in the Slovak republic (SR), </w:t>
      </w:r>
      <w:r w:rsidR="61EE5FAA" w:rsidRPr="00E45DD8">
        <w:rPr>
          <w:rFonts w:ascii="Calibri" w:hAnsi="Calibri" w:cs="Calibri"/>
          <w:b w:val="0"/>
          <w:bCs w:val="0"/>
          <w:caps w:val="0"/>
          <w:sz w:val="20"/>
          <w:szCs w:val="20"/>
        </w:rPr>
        <w:t>they</w:t>
      </w:r>
      <w:r w:rsidRPr="00E45DD8">
        <w:rPr>
          <w:rFonts w:ascii="Calibri" w:hAnsi="Calibri" w:cs="Calibri"/>
          <w:b w:val="0"/>
          <w:bCs w:val="0"/>
          <w:caps w:val="0"/>
          <w:sz w:val="20"/>
          <w:szCs w:val="20"/>
        </w:rPr>
        <w:t xml:space="preserve"> shall </w:t>
      </w:r>
      <w:r w:rsidR="1CAF850B" w:rsidRPr="00E45DD8">
        <w:rPr>
          <w:rFonts w:ascii="Calibri" w:hAnsi="Calibri" w:cs="Calibri"/>
          <w:b w:val="0"/>
          <w:bCs w:val="0"/>
          <w:caps w:val="0"/>
          <w:sz w:val="20"/>
          <w:szCs w:val="20"/>
        </w:rPr>
        <w:t>provide</w:t>
      </w:r>
      <w:r w:rsidRPr="00E45DD8">
        <w:rPr>
          <w:rFonts w:ascii="Calibri" w:hAnsi="Calibri" w:cs="Calibri"/>
          <w:b w:val="0"/>
          <w:bCs w:val="0"/>
          <w:caps w:val="0"/>
          <w:sz w:val="20"/>
          <w:szCs w:val="20"/>
        </w:rPr>
        <w:t xml:space="preserve"> the proposed price structured as follows:</w:t>
      </w:r>
    </w:p>
    <w:p w14:paraId="58DB529A" w14:textId="77777777" w:rsidR="00184A46" w:rsidRPr="00E45DD8" w:rsidRDefault="00184A46" w:rsidP="008078E7">
      <w:pPr>
        <w:pStyle w:val="tltlNadpis2Arial14ptNiejeTunVetkypsmenvek"/>
        <w:keepLines/>
        <w:widowControl w:val="0"/>
        <w:numPr>
          <w:ilvl w:val="0"/>
          <w:numId w:val="22"/>
        </w:numPr>
        <w:jc w:val="both"/>
        <w:rPr>
          <w:rFonts w:ascii="Calibri" w:hAnsi="Calibri" w:cs="Calibri"/>
          <w:b w:val="0"/>
          <w:bCs w:val="0"/>
          <w:caps w:val="0"/>
          <w:sz w:val="20"/>
          <w:szCs w:val="20"/>
        </w:rPr>
      </w:pPr>
      <w:r w:rsidRPr="00E45DD8">
        <w:rPr>
          <w:rFonts w:ascii="Calibri" w:hAnsi="Calibri" w:cs="Calibri"/>
          <w:b w:val="0"/>
          <w:bCs w:val="0"/>
          <w:caps w:val="0"/>
          <w:sz w:val="20"/>
          <w:szCs w:val="20"/>
        </w:rPr>
        <w:t>proposed contractual price excluding VAT,</w:t>
      </w:r>
    </w:p>
    <w:p w14:paraId="70FCCE43" w14:textId="77777777" w:rsidR="00184A46" w:rsidRPr="00E45DD8" w:rsidRDefault="00184A46" w:rsidP="008078E7">
      <w:pPr>
        <w:pStyle w:val="tltlNadpis2Arial14ptNiejeTunVetkypsmenvek"/>
        <w:keepLines/>
        <w:widowControl w:val="0"/>
        <w:numPr>
          <w:ilvl w:val="0"/>
          <w:numId w:val="22"/>
        </w:numPr>
        <w:jc w:val="both"/>
        <w:rPr>
          <w:rFonts w:ascii="Calibri" w:hAnsi="Calibri" w:cs="Calibri"/>
          <w:b w:val="0"/>
          <w:bCs w:val="0"/>
          <w:caps w:val="0"/>
          <w:sz w:val="20"/>
          <w:szCs w:val="20"/>
        </w:rPr>
      </w:pPr>
      <w:r w:rsidRPr="00E45DD8">
        <w:rPr>
          <w:rFonts w:ascii="Calibri" w:hAnsi="Calibri" w:cs="Calibri"/>
          <w:b w:val="0"/>
          <w:bCs w:val="0"/>
          <w:caps w:val="0"/>
          <w:sz w:val="20"/>
          <w:szCs w:val="20"/>
        </w:rPr>
        <w:t>VAT rate and VAT amount,</w:t>
      </w:r>
    </w:p>
    <w:p w14:paraId="2D81C4E5" w14:textId="77777777" w:rsidR="00184A46" w:rsidRPr="00E45DD8" w:rsidRDefault="00184A46" w:rsidP="008078E7">
      <w:pPr>
        <w:pStyle w:val="tltlNadpis2Arial14ptNiejeTunVetkypsmenvek"/>
        <w:keepLines/>
        <w:widowControl w:val="0"/>
        <w:numPr>
          <w:ilvl w:val="0"/>
          <w:numId w:val="22"/>
        </w:numPr>
        <w:jc w:val="both"/>
        <w:rPr>
          <w:rFonts w:ascii="Calibri" w:hAnsi="Calibri" w:cs="Calibri"/>
          <w:b w:val="0"/>
          <w:bCs w:val="0"/>
          <w:caps w:val="0"/>
          <w:sz w:val="20"/>
          <w:szCs w:val="20"/>
        </w:rPr>
      </w:pPr>
      <w:r w:rsidRPr="00E45DD8">
        <w:rPr>
          <w:rFonts w:ascii="Calibri" w:hAnsi="Calibri" w:cs="Calibri"/>
          <w:b w:val="0"/>
          <w:bCs w:val="0"/>
          <w:caps w:val="0"/>
          <w:sz w:val="20"/>
          <w:szCs w:val="20"/>
        </w:rPr>
        <w:t>proposed contractual price including VAT,</w:t>
      </w:r>
    </w:p>
    <w:p w14:paraId="666B5609" w14:textId="75A7BE28" w:rsidR="00184A46" w:rsidRPr="00E45DD8" w:rsidRDefault="7E9049C6"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If </w:t>
      </w:r>
      <w:r w:rsidR="595E50D6"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w:t>
      </w:r>
      <w:r w:rsidR="4A62B13D"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is not </w:t>
      </w:r>
      <w:r w:rsidR="7178F99A" w:rsidRPr="00E45DD8">
        <w:rPr>
          <w:rFonts w:ascii="Calibri" w:hAnsi="Calibri" w:cs="Calibri"/>
          <w:b w:val="0"/>
          <w:bCs w:val="0"/>
          <w:caps w:val="0"/>
          <w:sz w:val="20"/>
          <w:szCs w:val="20"/>
        </w:rPr>
        <w:t>subject to paying the</w:t>
      </w:r>
      <w:r w:rsidRPr="00E45DD8">
        <w:rPr>
          <w:rFonts w:ascii="Calibri" w:hAnsi="Calibri" w:cs="Calibri"/>
          <w:b w:val="0"/>
          <w:bCs w:val="0"/>
          <w:caps w:val="0"/>
          <w:sz w:val="20"/>
          <w:szCs w:val="20"/>
        </w:rPr>
        <w:t xml:space="preserve"> VAT payer in </w:t>
      </w:r>
      <w:r w:rsidR="68692A90"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 xml:space="preserve">SR, </w:t>
      </w:r>
      <w:r w:rsidR="0471E94B" w:rsidRPr="00E45DD8">
        <w:rPr>
          <w:rFonts w:ascii="Calibri" w:hAnsi="Calibri" w:cs="Calibri"/>
          <w:b w:val="0"/>
          <w:bCs w:val="0"/>
          <w:caps w:val="0"/>
          <w:sz w:val="20"/>
          <w:szCs w:val="20"/>
        </w:rPr>
        <w:t>they</w:t>
      </w:r>
      <w:r w:rsidRPr="00E45DD8">
        <w:rPr>
          <w:rFonts w:ascii="Calibri" w:hAnsi="Calibri" w:cs="Calibri"/>
          <w:b w:val="0"/>
          <w:bCs w:val="0"/>
          <w:caps w:val="0"/>
          <w:sz w:val="20"/>
          <w:szCs w:val="20"/>
        </w:rPr>
        <w:t xml:space="preserve"> shall state this fact in </w:t>
      </w:r>
      <w:r w:rsidR="217C7FD2" w:rsidRPr="00E45DD8">
        <w:rPr>
          <w:rFonts w:ascii="Calibri" w:hAnsi="Calibri" w:cs="Calibri"/>
          <w:b w:val="0"/>
          <w:bCs w:val="0"/>
          <w:caps w:val="0"/>
          <w:sz w:val="20"/>
          <w:szCs w:val="20"/>
        </w:rPr>
        <w:t>their</w:t>
      </w:r>
      <w:r w:rsidRPr="00E45DD8">
        <w:rPr>
          <w:rFonts w:ascii="Calibri" w:hAnsi="Calibri" w:cs="Calibri"/>
          <w:b w:val="0"/>
          <w:bCs w:val="0"/>
          <w:caps w:val="0"/>
          <w:sz w:val="20"/>
          <w:szCs w:val="20"/>
        </w:rPr>
        <w:t xml:space="preserve"> </w:t>
      </w:r>
      <w:r w:rsidR="2F27E4E5" w:rsidRPr="00E45DD8">
        <w:rPr>
          <w:rFonts w:ascii="Calibri" w:hAnsi="Calibri" w:cs="Calibri"/>
          <w:b w:val="0"/>
          <w:bCs w:val="0"/>
          <w:caps w:val="0"/>
          <w:sz w:val="20"/>
          <w:szCs w:val="20"/>
        </w:rPr>
        <w:t>offer</w:t>
      </w:r>
      <w:r w:rsidRPr="00E45DD8">
        <w:rPr>
          <w:rFonts w:ascii="Calibri" w:hAnsi="Calibri" w:cs="Calibri"/>
          <w:b w:val="0"/>
          <w:bCs w:val="0"/>
          <w:caps w:val="0"/>
          <w:sz w:val="20"/>
          <w:szCs w:val="20"/>
        </w:rPr>
        <w:t>.</w:t>
      </w:r>
    </w:p>
    <w:p w14:paraId="3ED09719" w14:textId="382B53EA" w:rsidR="00184A46" w:rsidRPr="00E45DD8" w:rsidRDefault="4A935648" w:rsidP="60DC5849">
      <w:pPr>
        <w:pStyle w:val="tltlNadpis2Arial14ptNiejeTunVetkypsmenvek"/>
        <w:keepLines/>
        <w:widowControl w:val="0"/>
        <w:jc w:val="both"/>
        <w:rPr>
          <w:rFonts w:ascii="Calibri" w:hAnsi="Calibri" w:cs="Calibri"/>
          <w:b w:val="0"/>
          <w:bCs w:val="0"/>
          <w:caps w:val="0"/>
          <w:sz w:val="20"/>
          <w:szCs w:val="20"/>
        </w:rPr>
      </w:pPr>
      <w:bookmarkStart w:id="60" w:name="_Toc257902730"/>
      <w:bookmarkStart w:id="61" w:name="_Toc309991806"/>
      <w:bookmarkStart w:id="62" w:name="_Toc447215239"/>
      <w:bookmarkStart w:id="63" w:name="_Toc310239106"/>
      <w:bookmarkStart w:id="64" w:name="_Toc455590540"/>
      <w:bookmarkStart w:id="65" w:name="_Toc512852718"/>
      <w:r w:rsidRPr="00E45DD8">
        <w:rPr>
          <w:rFonts w:ascii="Calibri" w:hAnsi="Calibri" w:cs="Calibri"/>
          <w:b w:val="0"/>
          <w:bCs w:val="0"/>
          <w:caps w:val="0"/>
          <w:sz w:val="20"/>
          <w:szCs w:val="20"/>
        </w:rPr>
        <w:t xml:space="preserve">The Selected </w:t>
      </w:r>
      <w:r w:rsidR="64EE1F38"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is</w:t>
      </w:r>
      <w:r w:rsidR="24CB79CA" w:rsidRPr="00E45DD8">
        <w:rPr>
          <w:rFonts w:ascii="Calibri" w:hAnsi="Calibri" w:cs="Calibri"/>
          <w:b w:val="0"/>
          <w:bCs w:val="0"/>
          <w:caps w:val="0"/>
          <w:sz w:val="20"/>
          <w:szCs w:val="20"/>
        </w:rPr>
        <w:t xml:space="preserve"> obliged</w:t>
      </w:r>
      <w:r w:rsidRPr="00E45DD8">
        <w:rPr>
          <w:rFonts w:ascii="Calibri" w:hAnsi="Calibri" w:cs="Calibri"/>
          <w:b w:val="0"/>
          <w:bCs w:val="0"/>
          <w:caps w:val="0"/>
          <w:sz w:val="20"/>
          <w:szCs w:val="20"/>
        </w:rPr>
        <w:t xml:space="preserve">, prior to submitting </w:t>
      </w:r>
      <w:r w:rsidR="18D80FEA" w:rsidRPr="00E45DD8">
        <w:rPr>
          <w:rFonts w:ascii="Calibri" w:hAnsi="Calibri" w:cs="Calibri"/>
          <w:b w:val="0"/>
          <w:bCs w:val="0"/>
          <w:caps w:val="0"/>
          <w:sz w:val="20"/>
          <w:szCs w:val="20"/>
        </w:rPr>
        <w:t>their</w:t>
      </w:r>
      <w:r w:rsidR="01B11228" w:rsidRPr="00E45DD8">
        <w:rPr>
          <w:rFonts w:ascii="Calibri" w:hAnsi="Calibri" w:cs="Calibri"/>
          <w:b w:val="0"/>
          <w:bCs w:val="0"/>
          <w:caps w:val="0"/>
          <w:sz w:val="20"/>
          <w:szCs w:val="20"/>
        </w:rPr>
        <w:t xml:space="preserve"> </w:t>
      </w:r>
      <w:r w:rsidR="0BA71D9E"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to take into consideration everything that is essential for complete and due performance of the </w:t>
      </w:r>
      <w:r w:rsidR="561B4835" w:rsidRPr="00E45DD8">
        <w:rPr>
          <w:rFonts w:ascii="Calibri" w:hAnsi="Calibri" w:cs="Calibri"/>
          <w:b w:val="0"/>
          <w:bCs w:val="0"/>
          <w:caps w:val="0"/>
          <w:sz w:val="20"/>
          <w:szCs w:val="20"/>
        </w:rPr>
        <w:t>C</w:t>
      </w:r>
      <w:r w:rsidRPr="00E45DD8">
        <w:rPr>
          <w:rFonts w:ascii="Calibri" w:hAnsi="Calibri" w:cs="Calibri"/>
          <w:b w:val="0"/>
          <w:bCs w:val="0"/>
          <w:caps w:val="0"/>
          <w:sz w:val="20"/>
          <w:szCs w:val="20"/>
        </w:rPr>
        <w:t xml:space="preserve">ontract, whereby </w:t>
      </w:r>
      <w:r w:rsidR="2CD50E85" w:rsidRPr="00E45DD8">
        <w:rPr>
          <w:rFonts w:ascii="Calibri" w:hAnsi="Calibri" w:cs="Calibri"/>
          <w:b w:val="0"/>
          <w:bCs w:val="0"/>
          <w:caps w:val="0"/>
          <w:sz w:val="20"/>
          <w:szCs w:val="20"/>
        </w:rPr>
        <w:t>they</w:t>
      </w:r>
      <w:r w:rsidRPr="00E45DD8">
        <w:rPr>
          <w:rFonts w:ascii="Calibri" w:hAnsi="Calibri" w:cs="Calibri"/>
          <w:b w:val="0"/>
          <w:bCs w:val="0"/>
          <w:caps w:val="0"/>
          <w:sz w:val="20"/>
          <w:szCs w:val="20"/>
        </w:rPr>
        <w:t xml:space="preserve"> shall include in </w:t>
      </w:r>
      <w:r w:rsidR="7BEAC50B" w:rsidRPr="00E45DD8">
        <w:rPr>
          <w:rFonts w:ascii="Calibri" w:hAnsi="Calibri" w:cs="Calibri"/>
          <w:b w:val="0"/>
          <w:bCs w:val="0"/>
          <w:caps w:val="0"/>
          <w:sz w:val="20"/>
          <w:szCs w:val="20"/>
        </w:rPr>
        <w:t>their</w:t>
      </w:r>
      <w:r w:rsidRPr="00E45DD8">
        <w:rPr>
          <w:rFonts w:ascii="Calibri" w:hAnsi="Calibri" w:cs="Calibri"/>
          <w:b w:val="0"/>
          <w:bCs w:val="0"/>
          <w:caps w:val="0"/>
          <w:sz w:val="20"/>
          <w:szCs w:val="20"/>
        </w:rPr>
        <w:t xml:space="preserve"> contractual prices all costs connected with performing the tender subject matter which could in </w:t>
      </w:r>
      <w:r w:rsidR="2CB255BA" w:rsidRPr="00E45DD8">
        <w:rPr>
          <w:rFonts w:ascii="Calibri" w:hAnsi="Calibri" w:cs="Calibri"/>
          <w:b w:val="0"/>
          <w:bCs w:val="0"/>
          <w:caps w:val="0"/>
          <w:sz w:val="20"/>
          <w:szCs w:val="20"/>
        </w:rPr>
        <w:t>some</w:t>
      </w:r>
      <w:r w:rsidRPr="00E45DD8">
        <w:rPr>
          <w:rFonts w:ascii="Calibri" w:hAnsi="Calibri" w:cs="Calibri"/>
          <w:b w:val="0"/>
          <w:bCs w:val="0"/>
          <w:caps w:val="0"/>
          <w:sz w:val="20"/>
          <w:szCs w:val="20"/>
        </w:rPr>
        <w:t xml:space="preserve"> way affect the price and nature of the </w:t>
      </w:r>
      <w:r w:rsidR="398E90BB"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or provision of the service</w:t>
      </w:r>
      <w:r w:rsidR="64EE1F38" w:rsidRPr="00E45DD8">
        <w:rPr>
          <w:rFonts w:ascii="Calibri" w:hAnsi="Calibri" w:cs="Calibri"/>
          <w:b w:val="0"/>
          <w:bCs w:val="0"/>
          <w:caps w:val="0"/>
          <w:sz w:val="20"/>
          <w:szCs w:val="20"/>
        </w:rPr>
        <w:t xml:space="preserve">. </w:t>
      </w:r>
    </w:p>
    <w:p w14:paraId="465315DA" w14:textId="4DE11D31" w:rsidR="002B7AFA" w:rsidRPr="00E45DD8" w:rsidRDefault="0050027B" w:rsidP="00C4119B">
      <w:pPr>
        <w:pStyle w:val="Formatovanie2"/>
        <w:ind w:left="567" w:hanging="567"/>
      </w:pPr>
      <w:bookmarkStart w:id="66" w:name="_Toc180659124"/>
      <w:r w:rsidRPr="00E45DD8">
        <w:t xml:space="preserve">Governing </w:t>
      </w:r>
      <w:r w:rsidR="40B65732" w:rsidRPr="00E45DD8">
        <w:t>L</w:t>
      </w:r>
      <w:r w:rsidRPr="00E45DD8">
        <w:t>aw</w:t>
      </w:r>
      <w:bookmarkEnd w:id="66"/>
    </w:p>
    <w:p w14:paraId="66849F34" w14:textId="2FF8306F" w:rsidR="0050027B" w:rsidRPr="00E45DD8" w:rsidRDefault="222D0942" w:rsidP="5E94812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This procurement</w:t>
      </w:r>
      <w:r w:rsidR="39AA97A5" w:rsidRPr="00E45DD8">
        <w:rPr>
          <w:rFonts w:ascii="Calibri" w:hAnsi="Calibri" w:cs="Calibri"/>
          <w:b w:val="0"/>
          <w:bCs w:val="0"/>
          <w:caps w:val="0"/>
          <w:sz w:val="20"/>
          <w:szCs w:val="20"/>
        </w:rPr>
        <w:t xml:space="preserve"> (including the Contract itself)</w:t>
      </w:r>
      <w:r w:rsidRPr="00E45DD8">
        <w:rPr>
          <w:rFonts w:ascii="Calibri" w:hAnsi="Calibri" w:cs="Calibri"/>
          <w:b w:val="0"/>
          <w:bCs w:val="0"/>
          <w:caps w:val="0"/>
          <w:sz w:val="20"/>
          <w:szCs w:val="20"/>
        </w:rPr>
        <w:t xml:space="preserve"> is governed </w:t>
      </w:r>
      <w:r w:rsidR="39AA97A5" w:rsidRPr="00E45DD8">
        <w:rPr>
          <w:rFonts w:ascii="Calibri" w:hAnsi="Calibri" w:cs="Calibri"/>
          <w:b w:val="0"/>
          <w:bCs w:val="0"/>
          <w:caps w:val="0"/>
          <w:sz w:val="20"/>
          <w:szCs w:val="20"/>
        </w:rPr>
        <w:t xml:space="preserve">by </w:t>
      </w:r>
      <w:r w:rsidRPr="00E45DD8">
        <w:rPr>
          <w:rFonts w:ascii="Calibri" w:hAnsi="Calibri" w:cs="Calibri"/>
          <w:b w:val="0"/>
          <w:bCs w:val="0"/>
          <w:caps w:val="0"/>
          <w:sz w:val="20"/>
          <w:szCs w:val="20"/>
        </w:rPr>
        <w:t>Slovak law.</w:t>
      </w:r>
    </w:p>
    <w:p w14:paraId="63416F46" w14:textId="2D119776" w:rsidR="00184A46" w:rsidRPr="00E45DD8" w:rsidRDefault="002243D6" w:rsidP="00C4119B">
      <w:pPr>
        <w:pStyle w:val="Formatovanie2"/>
        <w:ind w:left="567" w:hanging="567"/>
      </w:pPr>
      <w:bookmarkStart w:id="67" w:name="_Toc180659125"/>
      <w:bookmarkEnd w:id="60"/>
      <w:bookmarkEnd w:id="61"/>
      <w:bookmarkEnd w:id="62"/>
      <w:bookmarkEnd w:id="63"/>
      <w:bookmarkEnd w:id="64"/>
      <w:bookmarkEnd w:id="65"/>
      <w:r>
        <w:t>Tender</w:t>
      </w:r>
      <w:r w:rsidRPr="00E45DD8">
        <w:t xml:space="preserve"> </w:t>
      </w:r>
      <w:r w:rsidR="11369580" w:rsidRPr="00E45DD8">
        <w:t>S</w:t>
      </w:r>
      <w:r w:rsidR="7E9049C6" w:rsidRPr="00E45DD8">
        <w:t>ecurity</w:t>
      </w:r>
      <w:bookmarkEnd w:id="67"/>
    </w:p>
    <w:p w14:paraId="380D72A4" w14:textId="1CB146E8" w:rsidR="00184A46" w:rsidRPr="00E45DD8" w:rsidRDefault="6EA6B905"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Contracting Entity shall request furnishing of a Tender Security to secure the </w:t>
      </w:r>
      <w:r w:rsidR="456880C6" w:rsidRPr="00E45DD8">
        <w:rPr>
          <w:rFonts w:ascii="Calibri" w:hAnsi="Calibri" w:cs="Calibri"/>
          <w:b w:val="0"/>
          <w:bCs w:val="0"/>
          <w:caps w:val="0"/>
          <w:sz w:val="20"/>
          <w:szCs w:val="20"/>
        </w:rPr>
        <w:t>offer</w:t>
      </w:r>
      <w:r w:rsidRPr="00E45DD8">
        <w:rPr>
          <w:rFonts w:ascii="Calibri" w:hAnsi="Calibri" w:cs="Calibri"/>
          <w:b w:val="0"/>
          <w:bCs w:val="0"/>
          <w:caps w:val="0"/>
          <w:sz w:val="20"/>
          <w:szCs w:val="20"/>
        </w:rPr>
        <w:t>.</w:t>
      </w:r>
      <w:r w:rsidR="3D2FF749" w:rsidRPr="00E45DD8">
        <w:rPr>
          <w:rFonts w:ascii="Calibri" w:hAnsi="Calibri" w:cs="Calibri"/>
          <w:b w:val="0"/>
          <w:bCs w:val="0"/>
          <w:caps w:val="0"/>
          <w:sz w:val="20"/>
          <w:szCs w:val="20"/>
        </w:rPr>
        <w:t xml:space="preserve"> The Participant </w:t>
      </w:r>
      <w:r w:rsidR="338F2DE4" w:rsidRPr="00E45DD8">
        <w:rPr>
          <w:rFonts w:ascii="Calibri" w:hAnsi="Calibri" w:cs="Calibri"/>
          <w:b w:val="0"/>
          <w:bCs w:val="0"/>
          <w:caps w:val="0"/>
          <w:sz w:val="20"/>
          <w:szCs w:val="20"/>
        </w:rPr>
        <w:t>must</w:t>
      </w:r>
      <w:r w:rsidR="3D2FF749" w:rsidRPr="00E45DD8">
        <w:rPr>
          <w:rFonts w:ascii="Calibri" w:hAnsi="Calibri" w:cs="Calibri"/>
          <w:b w:val="0"/>
          <w:bCs w:val="0"/>
          <w:caps w:val="0"/>
          <w:sz w:val="20"/>
          <w:szCs w:val="20"/>
        </w:rPr>
        <w:t xml:space="preserve"> submit the Tender security together with the last Output of the 1</w:t>
      </w:r>
      <w:r w:rsidR="3D2FF749" w:rsidRPr="00AF63C0">
        <w:rPr>
          <w:rFonts w:ascii="Calibri" w:hAnsi="Calibri" w:cs="Calibri"/>
          <w:b w:val="0"/>
          <w:bCs w:val="0"/>
          <w:caps w:val="0"/>
          <w:sz w:val="20"/>
          <w:szCs w:val="20"/>
        </w:rPr>
        <w:t>st</w:t>
      </w:r>
      <w:r w:rsidR="3D2FF749" w:rsidRPr="00E45DD8">
        <w:rPr>
          <w:rFonts w:ascii="Calibri" w:hAnsi="Calibri" w:cs="Calibri"/>
          <w:b w:val="0"/>
          <w:bCs w:val="0"/>
          <w:caps w:val="0"/>
          <w:sz w:val="20"/>
          <w:szCs w:val="20"/>
        </w:rPr>
        <w:t xml:space="preserve"> round</w:t>
      </w:r>
      <w:r w:rsidR="520B4C52" w:rsidRPr="00E45DD8">
        <w:rPr>
          <w:rFonts w:ascii="Calibri" w:hAnsi="Calibri" w:cs="Calibri"/>
          <w:b w:val="0"/>
          <w:bCs w:val="0"/>
          <w:caps w:val="0"/>
          <w:sz w:val="20"/>
          <w:szCs w:val="20"/>
        </w:rPr>
        <w:t>/draft of Contractor´s proposal</w:t>
      </w:r>
      <w:r w:rsidR="3D2FF749" w:rsidRPr="00E45DD8">
        <w:rPr>
          <w:rFonts w:ascii="Calibri" w:hAnsi="Calibri" w:cs="Calibri"/>
          <w:b w:val="0"/>
          <w:bCs w:val="0"/>
          <w:caps w:val="0"/>
          <w:sz w:val="20"/>
          <w:szCs w:val="20"/>
        </w:rPr>
        <w:t>.</w:t>
      </w:r>
    </w:p>
    <w:p w14:paraId="76F3BDA4" w14:textId="78D94023" w:rsidR="00184A46" w:rsidRPr="00E45DD8" w:rsidRDefault="00184A46" w:rsidP="60DC5849">
      <w:pPr>
        <w:pStyle w:val="tltlNadpis2Arial14ptNiejeTunVetkypsmenvek"/>
        <w:keepLines/>
        <w:widowControl w:val="0"/>
        <w:jc w:val="both"/>
        <w:rPr>
          <w:rFonts w:ascii="Calibri" w:hAnsi="Calibri" w:cs="Calibri"/>
          <w:b w:val="0"/>
          <w:bCs w:val="0"/>
          <w:caps w:val="0"/>
          <w:sz w:val="20"/>
          <w:szCs w:val="20"/>
        </w:rPr>
      </w:pPr>
      <w:bookmarkStart w:id="68" w:name="_Ref447216526"/>
      <w:r w:rsidRPr="00E45DD8">
        <w:rPr>
          <w:rFonts w:ascii="Calibri" w:hAnsi="Calibri" w:cs="Calibri"/>
          <w:b w:val="0"/>
          <w:bCs w:val="0"/>
          <w:caps w:val="0"/>
          <w:sz w:val="20"/>
          <w:szCs w:val="20"/>
        </w:rPr>
        <w:t xml:space="preserve">The Tender Security amount shall be </w:t>
      </w:r>
      <w:r w:rsidR="00407AFA" w:rsidRPr="00E45DD8">
        <w:rPr>
          <w:rFonts w:ascii="Calibri" w:hAnsi="Calibri" w:cs="Calibri"/>
          <w:b w:val="0"/>
          <w:bCs w:val="0"/>
          <w:caps w:val="0"/>
          <w:sz w:val="20"/>
          <w:szCs w:val="20"/>
        </w:rPr>
        <w:t>200 000</w:t>
      </w:r>
      <w:r w:rsidRPr="00E45DD8">
        <w:rPr>
          <w:rFonts w:ascii="Calibri" w:hAnsi="Calibri" w:cs="Calibri"/>
          <w:b w:val="0"/>
          <w:bCs w:val="0"/>
          <w:caps w:val="0"/>
          <w:sz w:val="20"/>
          <w:szCs w:val="20"/>
        </w:rPr>
        <w:t xml:space="preserve"> EUR (in words: </w:t>
      </w:r>
      <w:r w:rsidR="00407AFA" w:rsidRPr="00E45DD8">
        <w:rPr>
          <w:rFonts w:ascii="Calibri" w:hAnsi="Calibri" w:cs="Calibri"/>
          <w:b w:val="0"/>
          <w:bCs w:val="0"/>
          <w:caps w:val="0"/>
          <w:sz w:val="20"/>
          <w:szCs w:val="20"/>
        </w:rPr>
        <w:t>twohundredthousand</w:t>
      </w:r>
      <w:r w:rsidRPr="00E45DD8">
        <w:rPr>
          <w:rFonts w:ascii="Calibri" w:hAnsi="Calibri" w:cs="Calibri"/>
          <w:b w:val="0"/>
          <w:bCs w:val="0"/>
          <w:caps w:val="0"/>
          <w:sz w:val="20"/>
          <w:szCs w:val="20"/>
        </w:rPr>
        <w:t xml:space="preserve"> eur</w:t>
      </w:r>
      <w:r w:rsidR="0A69C61C" w:rsidRPr="00E45DD8">
        <w:rPr>
          <w:rFonts w:ascii="Calibri" w:hAnsi="Calibri" w:cs="Calibri"/>
          <w:b w:val="0"/>
          <w:bCs w:val="0"/>
          <w:caps w:val="0"/>
          <w:sz w:val="20"/>
          <w:szCs w:val="20"/>
        </w:rPr>
        <w:t>o</w:t>
      </w:r>
      <w:r w:rsidRPr="00E45DD8">
        <w:rPr>
          <w:rFonts w:ascii="Calibri" w:hAnsi="Calibri" w:cs="Calibri"/>
          <w:b w:val="0"/>
          <w:bCs w:val="0"/>
          <w:caps w:val="0"/>
          <w:sz w:val="20"/>
          <w:szCs w:val="20"/>
        </w:rPr>
        <w:t>).</w:t>
      </w:r>
      <w:bookmarkEnd w:id="68"/>
    </w:p>
    <w:p w14:paraId="7FBF2207" w14:textId="77777777" w:rsidR="00184A46" w:rsidRPr="00E45DD8" w:rsidRDefault="47BD666C" w:rsidP="5E94812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The Tender Security can be furnished in the following forms:</w:t>
      </w:r>
    </w:p>
    <w:p w14:paraId="628964A5" w14:textId="3E281B2D" w:rsidR="00184A46" w:rsidRPr="00E45DD8" w:rsidRDefault="6EA6B905" w:rsidP="008078E7">
      <w:pPr>
        <w:pStyle w:val="tltlNadpis2Arial14ptNiejeTunVetkypsmenvek"/>
        <w:keepLines/>
        <w:widowControl w:val="0"/>
        <w:numPr>
          <w:ilvl w:val="0"/>
          <w:numId w:val="23"/>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by providing a bank guarantee, </w:t>
      </w:r>
    </w:p>
    <w:p w14:paraId="4BE702C1" w14:textId="7BCF95B0" w:rsidR="00184A46" w:rsidRPr="00E45DD8" w:rsidRDefault="00184A46" w:rsidP="008078E7">
      <w:pPr>
        <w:pStyle w:val="tltlNadpis2Arial14ptNiejeTunVetkypsmenvek"/>
        <w:keepLines/>
        <w:widowControl w:val="0"/>
        <w:numPr>
          <w:ilvl w:val="0"/>
          <w:numId w:val="23"/>
        </w:numPr>
        <w:jc w:val="both"/>
        <w:rPr>
          <w:rFonts w:ascii="Calibri" w:hAnsi="Calibri" w:cs="Calibri"/>
          <w:b w:val="0"/>
          <w:bCs w:val="0"/>
          <w:caps w:val="0"/>
          <w:sz w:val="20"/>
          <w:szCs w:val="20"/>
        </w:rPr>
      </w:pPr>
      <w:r w:rsidRPr="00E45DD8">
        <w:rPr>
          <w:rFonts w:ascii="Calibri" w:hAnsi="Calibri" w:cs="Calibri"/>
          <w:b w:val="0"/>
          <w:bCs w:val="0"/>
          <w:caps w:val="0"/>
          <w:sz w:val="20"/>
          <w:szCs w:val="20"/>
        </w:rPr>
        <w:lastRenderedPageBreak/>
        <w:t xml:space="preserve">by depositing funds </w:t>
      </w:r>
      <w:r w:rsidR="0BAA872D" w:rsidRPr="00E45DD8">
        <w:rPr>
          <w:rFonts w:ascii="Calibri" w:hAnsi="Calibri" w:cs="Calibri"/>
          <w:b w:val="0"/>
          <w:bCs w:val="0"/>
          <w:caps w:val="0"/>
          <w:sz w:val="20"/>
          <w:szCs w:val="20"/>
        </w:rPr>
        <w:t>to</w:t>
      </w:r>
      <w:r w:rsidRPr="00E45DD8">
        <w:rPr>
          <w:rFonts w:ascii="Calibri" w:hAnsi="Calibri" w:cs="Calibri"/>
          <w:b w:val="0"/>
          <w:bCs w:val="0"/>
          <w:caps w:val="0"/>
          <w:sz w:val="20"/>
          <w:szCs w:val="20"/>
        </w:rPr>
        <w:t xml:space="preserve"> the Contracting Entity’s bank account or</w:t>
      </w:r>
    </w:p>
    <w:p w14:paraId="786186C5" w14:textId="73A5187C" w:rsidR="00184A46" w:rsidRPr="00E45DD8" w:rsidRDefault="00184A46" w:rsidP="008078E7">
      <w:pPr>
        <w:pStyle w:val="tltlNadpis2Arial14ptNiejeTunVetkypsmenvek"/>
        <w:keepLines/>
        <w:widowControl w:val="0"/>
        <w:numPr>
          <w:ilvl w:val="0"/>
          <w:numId w:val="23"/>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by </w:t>
      </w:r>
      <w:r w:rsidR="1F019655"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guarantee insurance.</w:t>
      </w:r>
    </w:p>
    <w:p w14:paraId="507C198B" w14:textId="42D192F2" w:rsidR="00184A46" w:rsidRDefault="00184A46"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w:t>
      </w:r>
      <w:r w:rsidR="00407AFA"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will select the form</w:t>
      </w:r>
      <w:r w:rsidR="36D905B6" w:rsidRPr="00E45DD8">
        <w:rPr>
          <w:rFonts w:ascii="Calibri" w:hAnsi="Calibri" w:cs="Calibri"/>
          <w:b w:val="0"/>
          <w:bCs w:val="0"/>
          <w:caps w:val="0"/>
          <w:sz w:val="20"/>
          <w:szCs w:val="20"/>
        </w:rPr>
        <w:t>, from the aforementioned alternatives,</w:t>
      </w:r>
      <w:r w:rsidRPr="00E45DD8">
        <w:rPr>
          <w:rFonts w:ascii="Calibri" w:hAnsi="Calibri" w:cs="Calibri"/>
          <w:b w:val="0"/>
          <w:bCs w:val="0"/>
          <w:caps w:val="0"/>
          <w:sz w:val="20"/>
          <w:szCs w:val="20"/>
        </w:rPr>
        <w:t xml:space="preserve"> in which the Tender Security </w:t>
      </w:r>
      <w:r w:rsidR="5A751B65" w:rsidRPr="00E45DD8">
        <w:rPr>
          <w:rFonts w:ascii="Calibri" w:hAnsi="Calibri" w:cs="Calibri"/>
          <w:b w:val="0"/>
          <w:bCs w:val="0"/>
          <w:caps w:val="0"/>
          <w:sz w:val="20"/>
          <w:szCs w:val="20"/>
        </w:rPr>
        <w:t>would be</w:t>
      </w:r>
      <w:r w:rsidR="00CA5EBD">
        <w:rPr>
          <w:rFonts w:ascii="Calibri" w:hAnsi="Calibri" w:cs="Calibri"/>
          <w:b w:val="0"/>
          <w:bCs w:val="0"/>
          <w:caps w:val="0"/>
          <w:sz w:val="20"/>
          <w:szCs w:val="20"/>
        </w:rPr>
        <w:t xml:space="preserve"> furnished</w:t>
      </w:r>
      <w:r w:rsidRPr="00E45DD8">
        <w:rPr>
          <w:rFonts w:ascii="Calibri" w:hAnsi="Calibri" w:cs="Calibri"/>
          <w:b w:val="0"/>
          <w:bCs w:val="0"/>
          <w:caps w:val="0"/>
          <w:sz w:val="20"/>
          <w:szCs w:val="20"/>
        </w:rPr>
        <w:t>.</w:t>
      </w:r>
    </w:p>
    <w:p w14:paraId="7CFF2055" w14:textId="72682DA4" w:rsidR="00CA5EBD" w:rsidRPr="00CA5EBD" w:rsidRDefault="00CA5EBD" w:rsidP="00C4119B">
      <w:pPr>
        <w:pStyle w:val="Formatovanie2"/>
        <w:ind w:left="567" w:hanging="567"/>
      </w:pPr>
      <w:bookmarkStart w:id="69" w:name="_Toc180659126"/>
      <w:r w:rsidRPr="00CA5EBD">
        <w:t>Offer V</w:t>
      </w:r>
      <w:r w:rsidR="0023322D">
        <w:t>alidity P</w:t>
      </w:r>
      <w:r w:rsidRPr="00CA5EBD">
        <w:t>eriod</w:t>
      </w:r>
      <w:bookmarkEnd w:id="69"/>
    </w:p>
    <w:p w14:paraId="1BDC7E5F" w14:textId="2702DBFC" w:rsidR="00CA5EBD" w:rsidRDefault="00605CFA" w:rsidP="2063B693">
      <w:pPr>
        <w:pStyle w:val="tltlNadpis2Arial14ptNiejeTunVetkypsmenvek"/>
        <w:keepLines/>
        <w:widowControl w:val="0"/>
        <w:jc w:val="both"/>
        <w:rPr>
          <w:rFonts w:ascii="Calibri" w:hAnsi="Calibri" w:cs="Calibri"/>
          <w:b w:val="0"/>
          <w:bCs w:val="0"/>
          <w:caps w:val="0"/>
          <w:sz w:val="20"/>
          <w:szCs w:val="20"/>
        </w:rPr>
      </w:pPr>
      <w:r w:rsidRPr="2063B693">
        <w:rPr>
          <w:rFonts w:ascii="Calibri" w:hAnsi="Calibri" w:cs="Calibri"/>
          <w:b w:val="0"/>
          <w:bCs w:val="0"/>
          <w:caps w:val="0"/>
          <w:sz w:val="20"/>
          <w:szCs w:val="20"/>
        </w:rPr>
        <w:t xml:space="preserve">For the purposes of the validity of the Participant’s Outcomes, the Participant shall assure the validity of the </w:t>
      </w:r>
      <w:r w:rsidR="00B761B8" w:rsidRPr="2063B693">
        <w:rPr>
          <w:rFonts w:ascii="Calibri" w:hAnsi="Calibri" w:cs="Calibri"/>
          <w:b w:val="0"/>
          <w:bCs w:val="0"/>
          <w:caps w:val="0"/>
          <w:sz w:val="20"/>
          <w:szCs w:val="20"/>
        </w:rPr>
        <w:t>Outcomes and their binding nature within the Com</w:t>
      </w:r>
      <w:r w:rsidR="46F4F3A0" w:rsidRPr="2063B693">
        <w:rPr>
          <w:rFonts w:ascii="Calibri" w:hAnsi="Calibri" w:cs="Calibri"/>
          <w:b w:val="0"/>
          <w:bCs w:val="0"/>
          <w:caps w:val="0"/>
          <w:sz w:val="20"/>
          <w:szCs w:val="20"/>
        </w:rPr>
        <w:t>p</w:t>
      </w:r>
      <w:r w:rsidR="00B761B8" w:rsidRPr="2063B693">
        <w:rPr>
          <w:rFonts w:ascii="Calibri" w:hAnsi="Calibri" w:cs="Calibri"/>
          <w:b w:val="0"/>
          <w:bCs w:val="0"/>
          <w:caps w:val="0"/>
          <w:sz w:val="20"/>
          <w:szCs w:val="20"/>
        </w:rPr>
        <w:t xml:space="preserve">etitive Dialogue unless the Contracting Entity </w:t>
      </w:r>
      <w:r w:rsidR="0023322D" w:rsidRPr="2063B693">
        <w:rPr>
          <w:rFonts w:ascii="Calibri" w:hAnsi="Calibri" w:cs="Calibri"/>
          <w:b w:val="0"/>
          <w:bCs w:val="0"/>
          <w:caps w:val="0"/>
          <w:sz w:val="20"/>
          <w:szCs w:val="20"/>
        </w:rPr>
        <w:t xml:space="preserve">changes their requirements to such nature, that the proposed solution is no longer applicable. </w:t>
      </w:r>
    </w:p>
    <w:p w14:paraId="78205D8C" w14:textId="7FB865EE" w:rsidR="0023322D" w:rsidRPr="00E45DD8" w:rsidRDefault="0023322D" w:rsidP="60DC5849">
      <w:pPr>
        <w:pStyle w:val="tltlNadpis2Arial14ptNiejeTunVetkypsmenvek"/>
        <w:keepLines/>
        <w:widowControl w:val="0"/>
        <w:jc w:val="both"/>
        <w:rPr>
          <w:rFonts w:ascii="Calibri" w:hAnsi="Calibri" w:cs="Calibri"/>
          <w:b w:val="0"/>
          <w:bCs w:val="0"/>
          <w:caps w:val="0"/>
          <w:sz w:val="20"/>
          <w:szCs w:val="20"/>
        </w:rPr>
      </w:pPr>
      <w:r>
        <w:rPr>
          <w:rFonts w:ascii="Calibri" w:hAnsi="Calibri" w:cs="Calibri"/>
          <w:b w:val="0"/>
          <w:bCs w:val="0"/>
          <w:caps w:val="0"/>
          <w:sz w:val="20"/>
          <w:szCs w:val="20"/>
        </w:rPr>
        <w:t>T</w:t>
      </w:r>
      <w:r w:rsidR="001F5F62">
        <w:rPr>
          <w:rFonts w:ascii="Calibri" w:hAnsi="Calibri" w:cs="Calibri"/>
          <w:b w:val="0"/>
          <w:bCs w:val="0"/>
          <w:caps w:val="0"/>
          <w:sz w:val="20"/>
          <w:szCs w:val="20"/>
        </w:rPr>
        <w:t xml:space="preserve">he </w:t>
      </w:r>
      <w:r>
        <w:rPr>
          <w:rFonts w:ascii="Calibri" w:hAnsi="Calibri" w:cs="Calibri"/>
          <w:b w:val="0"/>
          <w:bCs w:val="0"/>
          <w:caps w:val="0"/>
          <w:sz w:val="20"/>
          <w:szCs w:val="20"/>
        </w:rPr>
        <w:t>Tender Security shall remain valid for 12 months from the date of submitting the final Output of the 1</w:t>
      </w:r>
      <w:r w:rsidRPr="00AF63C0">
        <w:rPr>
          <w:rFonts w:ascii="Calibri" w:hAnsi="Calibri" w:cs="Calibri"/>
          <w:b w:val="0"/>
          <w:bCs w:val="0"/>
          <w:caps w:val="0"/>
          <w:sz w:val="20"/>
          <w:szCs w:val="20"/>
        </w:rPr>
        <w:t>st</w:t>
      </w:r>
      <w:r>
        <w:rPr>
          <w:rFonts w:ascii="Calibri" w:hAnsi="Calibri" w:cs="Calibri"/>
          <w:b w:val="0"/>
          <w:bCs w:val="0"/>
          <w:caps w:val="0"/>
          <w:sz w:val="20"/>
          <w:szCs w:val="20"/>
        </w:rPr>
        <w:t xml:space="preserve"> Round.</w:t>
      </w:r>
    </w:p>
    <w:p w14:paraId="43ECCB94" w14:textId="69C60E39" w:rsidR="00184A46" w:rsidRPr="00E45DD8" w:rsidRDefault="00184A46" w:rsidP="00C4119B">
      <w:pPr>
        <w:pStyle w:val="Formatovanie2"/>
        <w:ind w:left="567" w:hanging="567"/>
      </w:pPr>
      <w:bookmarkStart w:id="70" w:name="_Ref447216913"/>
      <w:bookmarkStart w:id="71" w:name="_Toc180659127"/>
      <w:r w:rsidRPr="00E45DD8">
        <w:t xml:space="preserve">Tender Security </w:t>
      </w:r>
      <w:r w:rsidR="01224894" w:rsidRPr="00E45DD8">
        <w:t>P</w:t>
      </w:r>
      <w:r w:rsidRPr="00E45DD8">
        <w:t xml:space="preserve">rovision </w:t>
      </w:r>
      <w:r w:rsidR="6187D459" w:rsidRPr="00E45DD8">
        <w:t>T</w:t>
      </w:r>
      <w:r w:rsidRPr="00E45DD8">
        <w:t>erms</w:t>
      </w:r>
      <w:bookmarkEnd w:id="70"/>
      <w:bookmarkEnd w:id="71"/>
    </w:p>
    <w:p w14:paraId="6E4ABDB0" w14:textId="1E7A4B8E" w:rsidR="00184A46" w:rsidRPr="00E45DD8" w:rsidRDefault="4A935648" w:rsidP="60DC5849">
      <w:pPr>
        <w:pStyle w:val="tltlNadpis2Arial14ptNiejeTunVetkypsmenvek"/>
        <w:keepLines/>
        <w:widowControl w:val="0"/>
        <w:jc w:val="both"/>
        <w:rPr>
          <w:rFonts w:ascii="Calibri" w:hAnsi="Calibri" w:cs="Calibri"/>
          <w:b w:val="0"/>
          <w:bCs w:val="0"/>
          <w:caps w:val="0"/>
          <w:sz w:val="20"/>
          <w:szCs w:val="20"/>
        </w:rPr>
      </w:pPr>
      <w:bookmarkStart w:id="72" w:name="_Ref13479402"/>
      <w:r w:rsidRPr="00E45DD8">
        <w:rPr>
          <w:rFonts w:ascii="Calibri" w:hAnsi="Calibri" w:cs="Calibri"/>
          <w:b w:val="0"/>
          <w:bCs w:val="0"/>
          <w:caps w:val="0"/>
          <w:sz w:val="20"/>
          <w:szCs w:val="20"/>
        </w:rPr>
        <w:t xml:space="preserve">In the event of providing a bank guarantee </w:t>
      </w:r>
      <w:bookmarkEnd w:id="72"/>
    </w:p>
    <w:p w14:paraId="445BE95F" w14:textId="5C44021A" w:rsidR="00184A46" w:rsidRPr="00E45DD8" w:rsidRDefault="4A935648" w:rsidP="000A02C0">
      <w:pPr>
        <w:pStyle w:val="Formatovanie3"/>
        <w:ind w:left="993" w:hanging="993"/>
        <w:rPr>
          <w:b w:val="0"/>
          <w:bCs w:val="0"/>
        </w:rPr>
      </w:pPr>
      <w:r w:rsidRPr="00E45DD8">
        <w:rPr>
          <w:b w:val="0"/>
          <w:bCs w:val="0"/>
        </w:rPr>
        <w:t xml:space="preserve">Provision of </w:t>
      </w:r>
      <w:r w:rsidR="7BDBA218" w:rsidRPr="00E45DD8">
        <w:rPr>
          <w:b w:val="0"/>
          <w:bCs w:val="0"/>
        </w:rPr>
        <w:t>a</w:t>
      </w:r>
      <w:r w:rsidRPr="00E45DD8">
        <w:rPr>
          <w:b w:val="0"/>
          <w:bCs w:val="0"/>
        </w:rPr>
        <w:t xml:space="preserve"> bank guarantee is governed by provisions of Sections 313 to 322 of the </w:t>
      </w:r>
      <w:r w:rsidR="39AA97A5" w:rsidRPr="00E45DD8">
        <w:rPr>
          <w:b w:val="0"/>
          <w:bCs w:val="0"/>
        </w:rPr>
        <w:t xml:space="preserve">Slovak </w:t>
      </w:r>
      <w:r w:rsidRPr="00E45DD8">
        <w:rPr>
          <w:b w:val="0"/>
          <w:bCs w:val="0"/>
        </w:rPr>
        <w:t xml:space="preserve">Commercial Code. The letter of </w:t>
      </w:r>
      <w:r w:rsidR="15C49C09" w:rsidRPr="00E45DD8">
        <w:rPr>
          <w:b w:val="0"/>
          <w:bCs w:val="0"/>
        </w:rPr>
        <w:t xml:space="preserve">the </w:t>
      </w:r>
      <w:r w:rsidRPr="00E45DD8">
        <w:rPr>
          <w:b w:val="0"/>
          <w:bCs w:val="0"/>
        </w:rPr>
        <w:t>guarantee may be issued by a bank having its registered office in the Slovak Republic, by a branch of a foreign bank in the Slovak Republic</w:t>
      </w:r>
      <w:r w:rsidR="2754E3CA" w:rsidRPr="00E45DD8">
        <w:rPr>
          <w:b w:val="0"/>
          <w:bCs w:val="0"/>
        </w:rPr>
        <w:t>,</w:t>
      </w:r>
      <w:r w:rsidRPr="00E45DD8">
        <w:rPr>
          <w:b w:val="0"/>
          <w:bCs w:val="0"/>
        </w:rPr>
        <w:t xml:space="preserve"> or by a foreign bank. The bank guarantee validity must be limited in the letter of guarantee the </w:t>
      </w:r>
      <w:r w:rsidR="475B023F" w:rsidRPr="00E45DD8">
        <w:rPr>
          <w:b w:val="0"/>
          <w:bCs w:val="0"/>
        </w:rPr>
        <w:t>offer</w:t>
      </w:r>
      <w:r w:rsidRPr="00E45DD8">
        <w:rPr>
          <w:b w:val="0"/>
          <w:bCs w:val="0"/>
        </w:rPr>
        <w:t xml:space="preserve"> validity period</w:t>
      </w:r>
      <w:r w:rsidR="35E0DBDA" w:rsidRPr="00E45DD8">
        <w:rPr>
          <w:b w:val="0"/>
          <w:bCs w:val="0"/>
        </w:rPr>
        <w:t xml:space="preserve"> expires</w:t>
      </w:r>
      <w:r w:rsidR="00E90A09">
        <w:rPr>
          <w:b w:val="0"/>
          <w:bCs w:val="0"/>
        </w:rPr>
        <w:t>.</w:t>
      </w:r>
      <w:r w:rsidRPr="00E45DD8">
        <w:rPr>
          <w:b w:val="0"/>
          <w:bCs w:val="0"/>
        </w:rPr>
        <w:t xml:space="preserve"> The bank guarantee shall come into existence by </w:t>
      </w:r>
      <w:r w:rsidR="56D5B4E6" w:rsidRPr="00E45DD8">
        <w:rPr>
          <w:b w:val="0"/>
          <w:bCs w:val="0"/>
        </w:rPr>
        <w:t xml:space="preserve">means of </w:t>
      </w:r>
      <w:r w:rsidRPr="00E45DD8">
        <w:rPr>
          <w:b w:val="0"/>
          <w:bCs w:val="0"/>
        </w:rPr>
        <w:t xml:space="preserve">a declaration </w:t>
      </w:r>
      <w:r w:rsidR="2A009D80" w:rsidRPr="00E45DD8">
        <w:rPr>
          <w:b w:val="0"/>
          <w:bCs w:val="0"/>
        </w:rPr>
        <w:t>from</w:t>
      </w:r>
      <w:r w:rsidRPr="00E45DD8">
        <w:rPr>
          <w:b w:val="0"/>
          <w:bCs w:val="0"/>
        </w:rPr>
        <w:t xml:space="preserve"> the bank in the letter of guarantee stating the bank shall pay the creditor (the Contracting Entity) on behalf of the debtor (the </w:t>
      </w:r>
      <w:r w:rsidR="64EE1F38" w:rsidRPr="00E45DD8">
        <w:rPr>
          <w:b w:val="0"/>
          <w:bCs w:val="0"/>
        </w:rPr>
        <w:t>Participant</w:t>
      </w:r>
      <w:r w:rsidRPr="00E45DD8">
        <w:rPr>
          <w:b w:val="0"/>
          <w:bCs w:val="0"/>
        </w:rPr>
        <w:t xml:space="preserve">) in the event that </w:t>
      </w:r>
      <w:r w:rsidR="41844F42" w:rsidRPr="00E45DD8">
        <w:rPr>
          <w:b w:val="0"/>
          <w:bCs w:val="0"/>
        </w:rPr>
        <w:t>their</w:t>
      </w:r>
      <w:r w:rsidRPr="00E45DD8">
        <w:rPr>
          <w:b w:val="0"/>
          <w:bCs w:val="0"/>
        </w:rPr>
        <w:t xml:space="preserve"> security </w:t>
      </w:r>
      <w:r w:rsidR="46F30835" w:rsidRPr="00E45DD8">
        <w:rPr>
          <w:b w:val="0"/>
          <w:bCs w:val="0"/>
        </w:rPr>
        <w:t>would</w:t>
      </w:r>
      <w:r w:rsidRPr="00E45DD8">
        <w:rPr>
          <w:b w:val="0"/>
          <w:bCs w:val="0"/>
        </w:rPr>
        <w:t xml:space="preserve"> forfeit to the Contracting Entity. The </w:t>
      </w:r>
      <w:r w:rsidR="64EE1F38" w:rsidRPr="00E45DD8">
        <w:rPr>
          <w:b w:val="0"/>
          <w:bCs w:val="0"/>
        </w:rPr>
        <w:t>Participant</w:t>
      </w:r>
      <w:r w:rsidRPr="00E45DD8">
        <w:rPr>
          <w:b w:val="0"/>
          <w:bCs w:val="0"/>
        </w:rPr>
        <w:t xml:space="preserve"> shall meet the requirement of furnishing the Tender Security in the form of a bank guarantee by providing a valid letter of guarantee including the requisites below and by submitting it to the Contracting Entity (together with other parts of the </w:t>
      </w:r>
      <w:r w:rsidR="5247A032" w:rsidRPr="00E45DD8">
        <w:rPr>
          <w:b w:val="0"/>
          <w:bCs w:val="0"/>
        </w:rPr>
        <w:t>offer</w:t>
      </w:r>
      <w:r w:rsidRPr="00E45DD8">
        <w:rPr>
          <w:b w:val="0"/>
          <w:bCs w:val="0"/>
        </w:rPr>
        <w:t xml:space="preserve">) before the deadline set </w:t>
      </w:r>
      <w:r w:rsidR="49B2F388" w:rsidRPr="00E45DD8">
        <w:rPr>
          <w:b w:val="0"/>
          <w:bCs w:val="0"/>
        </w:rPr>
        <w:t>in this Descriptive document</w:t>
      </w:r>
      <w:r w:rsidRPr="00E45DD8">
        <w:rPr>
          <w:b w:val="0"/>
          <w:bCs w:val="0"/>
        </w:rPr>
        <w:t>.</w:t>
      </w:r>
    </w:p>
    <w:p w14:paraId="1514B2A9" w14:textId="0C0E57D7" w:rsidR="00184A46" w:rsidRPr="00E45DD8" w:rsidRDefault="00184A46" w:rsidP="00AF63C0">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following shall be clear from the letter of guarantee issued by </w:t>
      </w:r>
      <w:r w:rsidR="0ECA46B5"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bank:</w:t>
      </w:r>
    </w:p>
    <w:p w14:paraId="5616CC5E" w14:textId="4547AAEE" w:rsidR="00184A46" w:rsidRPr="00E45DD8" w:rsidRDefault="7E9049C6" w:rsidP="00AF63C0">
      <w:pPr>
        <w:keepNext/>
        <w:keepLines/>
        <w:widowControl w:val="0"/>
        <w:numPr>
          <w:ilvl w:val="0"/>
          <w:numId w:val="18"/>
        </w:numPr>
        <w:spacing w:after="0" w:line="240" w:lineRule="auto"/>
        <w:ind w:left="1560" w:hanging="567"/>
        <w:jc w:val="both"/>
        <w:rPr>
          <w:rFonts w:cs="Calibri"/>
          <w:sz w:val="20"/>
          <w:szCs w:val="20"/>
        </w:rPr>
      </w:pPr>
      <w:r w:rsidRPr="00E45DD8">
        <w:rPr>
          <w:rFonts w:cs="Calibri"/>
          <w:sz w:val="20"/>
          <w:szCs w:val="20"/>
        </w:rPr>
        <w:t xml:space="preserve">provided bank guarantee relates to security of basic </w:t>
      </w:r>
      <w:r w:rsidR="278DCE13" w:rsidRPr="00E45DD8">
        <w:rPr>
          <w:rFonts w:cs="Calibri"/>
          <w:sz w:val="20"/>
          <w:szCs w:val="20"/>
        </w:rPr>
        <w:t>offer</w:t>
      </w:r>
      <w:r w:rsidRPr="00E45DD8">
        <w:rPr>
          <w:rFonts w:cs="Calibri"/>
          <w:sz w:val="20"/>
          <w:szCs w:val="20"/>
        </w:rPr>
        <w:t xml:space="preserve">, updated </w:t>
      </w:r>
      <w:r w:rsidR="7AECFB5A" w:rsidRPr="00E45DD8">
        <w:rPr>
          <w:rFonts w:cs="Calibri"/>
          <w:sz w:val="20"/>
          <w:szCs w:val="20"/>
        </w:rPr>
        <w:t>offer</w:t>
      </w:r>
      <w:r w:rsidRPr="00E45DD8">
        <w:rPr>
          <w:rFonts w:cs="Calibri"/>
          <w:sz w:val="20"/>
          <w:szCs w:val="20"/>
        </w:rPr>
        <w:t xml:space="preserve"> (in </w:t>
      </w:r>
      <w:r w:rsidR="13C8C9D2" w:rsidRPr="00E45DD8">
        <w:rPr>
          <w:rFonts w:cs="Calibri"/>
          <w:sz w:val="20"/>
          <w:szCs w:val="20"/>
        </w:rPr>
        <w:t xml:space="preserve">the </w:t>
      </w:r>
      <w:r w:rsidR="6D6A7F42" w:rsidRPr="00E45DD8">
        <w:rPr>
          <w:rFonts w:cs="Calibri"/>
          <w:sz w:val="20"/>
          <w:szCs w:val="20"/>
        </w:rPr>
        <w:t>Dialogue</w:t>
      </w:r>
      <w:r w:rsidR="00AE0106">
        <w:rPr>
          <w:rFonts w:cs="Calibri"/>
          <w:sz w:val="20"/>
          <w:szCs w:val="20"/>
        </w:rPr>
        <w:t>´s Rounds</w:t>
      </w:r>
      <w:r w:rsidRPr="00E45DD8">
        <w:rPr>
          <w:rFonts w:cs="Calibri"/>
          <w:sz w:val="20"/>
          <w:szCs w:val="20"/>
        </w:rPr>
        <w:t>)</w:t>
      </w:r>
      <w:r w:rsidR="09204773" w:rsidRPr="00E45DD8">
        <w:rPr>
          <w:rFonts w:cs="Calibri"/>
          <w:sz w:val="20"/>
          <w:szCs w:val="20"/>
        </w:rPr>
        <w:t>,</w:t>
      </w:r>
      <w:r w:rsidRPr="00E45DD8">
        <w:rPr>
          <w:rFonts w:cs="Calibri"/>
          <w:sz w:val="20"/>
          <w:szCs w:val="20"/>
        </w:rPr>
        <w:t xml:space="preserve"> </w:t>
      </w:r>
      <w:r w:rsidR="00AE0106">
        <w:rPr>
          <w:rFonts w:cs="Calibri"/>
          <w:sz w:val="20"/>
          <w:szCs w:val="20"/>
        </w:rPr>
        <w:t>and</w:t>
      </w:r>
      <w:r w:rsidRPr="00E45DD8">
        <w:rPr>
          <w:rFonts w:cs="Calibri"/>
          <w:sz w:val="20"/>
          <w:szCs w:val="20"/>
        </w:rPr>
        <w:t xml:space="preserve"> final </w:t>
      </w:r>
      <w:r w:rsidR="4E2700E2" w:rsidRPr="00E45DD8">
        <w:rPr>
          <w:rFonts w:cs="Calibri"/>
          <w:sz w:val="20"/>
          <w:szCs w:val="20"/>
        </w:rPr>
        <w:t>offer</w:t>
      </w:r>
      <w:r w:rsidRPr="00E45DD8">
        <w:rPr>
          <w:rFonts w:cs="Calibri"/>
          <w:sz w:val="20"/>
          <w:szCs w:val="20"/>
        </w:rPr>
        <w:t xml:space="preserve"> (submitted after clos</w:t>
      </w:r>
      <w:r w:rsidR="2F5E50FC" w:rsidRPr="00E45DD8">
        <w:rPr>
          <w:rFonts w:cs="Calibri"/>
          <w:sz w:val="20"/>
          <w:szCs w:val="20"/>
        </w:rPr>
        <w:t>ing</w:t>
      </w:r>
      <w:r w:rsidRPr="00E45DD8">
        <w:rPr>
          <w:rFonts w:cs="Calibri"/>
          <w:sz w:val="20"/>
          <w:szCs w:val="20"/>
        </w:rPr>
        <w:t xml:space="preserve"> </w:t>
      </w:r>
      <w:r w:rsidR="0C7F832C" w:rsidRPr="00E45DD8">
        <w:rPr>
          <w:rFonts w:cs="Calibri"/>
          <w:sz w:val="20"/>
          <w:szCs w:val="20"/>
        </w:rPr>
        <w:t xml:space="preserve">the </w:t>
      </w:r>
      <w:r w:rsidRPr="00E45DD8">
        <w:rPr>
          <w:rFonts w:cs="Calibri"/>
          <w:sz w:val="20"/>
          <w:szCs w:val="20"/>
        </w:rPr>
        <w:t>negotiation),</w:t>
      </w:r>
    </w:p>
    <w:p w14:paraId="43AB1D39" w14:textId="77777777" w:rsidR="00184A46" w:rsidRPr="00E45DD8" w:rsidRDefault="7E9049C6" w:rsidP="00AF63C0">
      <w:pPr>
        <w:keepNext/>
        <w:keepLines/>
        <w:widowControl w:val="0"/>
        <w:numPr>
          <w:ilvl w:val="0"/>
          <w:numId w:val="18"/>
        </w:numPr>
        <w:spacing w:after="0" w:line="240" w:lineRule="auto"/>
        <w:ind w:left="1560" w:hanging="567"/>
        <w:jc w:val="both"/>
        <w:rPr>
          <w:rFonts w:cs="Calibri"/>
          <w:sz w:val="20"/>
          <w:szCs w:val="20"/>
        </w:rPr>
      </w:pPr>
      <w:r w:rsidRPr="00E45DD8">
        <w:rPr>
          <w:rFonts w:cs="Calibri"/>
          <w:sz w:val="20"/>
          <w:szCs w:val="20"/>
        </w:rPr>
        <w:t>the security provided by the bank guarantee shall be forfeited to the Contracting Entity if:</w:t>
      </w:r>
    </w:p>
    <w:p w14:paraId="168CDCD7" w14:textId="1E767E1F" w:rsidR="00184A46" w:rsidRPr="00E45DD8" w:rsidRDefault="7E9049C6" w:rsidP="00AF63C0">
      <w:pPr>
        <w:keepNext/>
        <w:keepLines/>
        <w:widowControl w:val="0"/>
        <w:numPr>
          <w:ilvl w:val="0"/>
          <w:numId w:val="19"/>
        </w:numPr>
        <w:spacing w:after="0" w:line="240" w:lineRule="auto"/>
        <w:ind w:left="1560" w:hanging="284"/>
        <w:jc w:val="both"/>
        <w:rPr>
          <w:rFonts w:cs="Calibri"/>
          <w:sz w:val="20"/>
          <w:szCs w:val="20"/>
        </w:rPr>
      </w:pPr>
      <w:r w:rsidRPr="00E45DD8">
        <w:rPr>
          <w:rFonts w:cs="Calibri"/>
          <w:sz w:val="20"/>
          <w:szCs w:val="20"/>
        </w:rPr>
        <w:t xml:space="preserve">the </w:t>
      </w:r>
      <w:r w:rsidR="4A62B13D" w:rsidRPr="00E45DD8">
        <w:rPr>
          <w:rFonts w:cs="Calibri"/>
          <w:sz w:val="20"/>
          <w:szCs w:val="20"/>
        </w:rPr>
        <w:t>Participant</w:t>
      </w:r>
      <w:r w:rsidRPr="00E45DD8">
        <w:rPr>
          <w:rFonts w:cs="Calibri"/>
          <w:sz w:val="20"/>
          <w:szCs w:val="20"/>
        </w:rPr>
        <w:t xml:space="preserve"> withdraws </w:t>
      </w:r>
      <w:r w:rsidR="6E0A626F" w:rsidRPr="00E45DD8">
        <w:rPr>
          <w:rFonts w:cs="Calibri"/>
          <w:sz w:val="20"/>
          <w:szCs w:val="20"/>
        </w:rPr>
        <w:t>their</w:t>
      </w:r>
      <w:r w:rsidRPr="00E45DD8">
        <w:rPr>
          <w:rFonts w:cs="Calibri"/>
          <w:sz w:val="20"/>
          <w:szCs w:val="20"/>
        </w:rPr>
        <w:t xml:space="preserve"> </w:t>
      </w:r>
      <w:r w:rsidR="7F57CF3F" w:rsidRPr="00E45DD8">
        <w:rPr>
          <w:rFonts w:cs="Calibri"/>
          <w:sz w:val="20"/>
          <w:szCs w:val="20"/>
        </w:rPr>
        <w:t>offer</w:t>
      </w:r>
      <w:r w:rsidRPr="00E45DD8">
        <w:rPr>
          <w:rFonts w:cs="Calibri"/>
          <w:sz w:val="20"/>
          <w:szCs w:val="20"/>
        </w:rPr>
        <w:t xml:space="preserve"> within the validity period, </w:t>
      </w:r>
    </w:p>
    <w:p w14:paraId="3500E25F" w14:textId="73C83901" w:rsidR="00184A46" w:rsidRPr="00E45DD8" w:rsidRDefault="6EC0963C" w:rsidP="00AF63C0">
      <w:pPr>
        <w:keepNext/>
        <w:keepLines/>
        <w:widowControl w:val="0"/>
        <w:numPr>
          <w:ilvl w:val="0"/>
          <w:numId w:val="19"/>
        </w:numPr>
        <w:spacing w:after="0" w:line="240" w:lineRule="auto"/>
        <w:ind w:left="1560" w:hanging="284"/>
        <w:jc w:val="both"/>
        <w:rPr>
          <w:rFonts w:cs="Calibri"/>
          <w:sz w:val="20"/>
          <w:szCs w:val="20"/>
        </w:rPr>
      </w:pPr>
      <w:r w:rsidRPr="00E45DD8">
        <w:rPr>
          <w:rFonts w:cs="Calibri"/>
          <w:sz w:val="20"/>
          <w:szCs w:val="20"/>
        </w:rPr>
        <w:t xml:space="preserve">the </w:t>
      </w:r>
      <w:r w:rsidR="0BF43DCC" w:rsidRPr="00E45DD8">
        <w:rPr>
          <w:rFonts w:cs="Calibri"/>
          <w:sz w:val="20"/>
          <w:szCs w:val="20"/>
        </w:rPr>
        <w:t>Participant</w:t>
      </w:r>
      <w:r w:rsidRPr="00E45DD8">
        <w:rPr>
          <w:rFonts w:cs="Calibri"/>
          <w:sz w:val="20"/>
          <w:szCs w:val="20"/>
        </w:rPr>
        <w:t xml:space="preserve"> does not provide </w:t>
      </w:r>
      <w:r w:rsidR="16D131A7" w:rsidRPr="00E45DD8">
        <w:rPr>
          <w:rFonts w:cs="Calibri"/>
          <w:sz w:val="20"/>
          <w:szCs w:val="20"/>
        </w:rPr>
        <w:t xml:space="preserve">their </w:t>
      </w:r>
      <w:r w:rsidRPr="00E45DD8">
        <w:rPr>
          <w:rFonts w:cs="Calibri"/>
          <w:sz w:val="20"/>
          <w:szCs w:val="20"/>
        </w:rPr>
        <w:t xml:space="preserve">due cooperation necessary for conclusion of the </w:t>
      </w:r>
      <w:r w:rsidR="00B253D9" w:rsidRPr="00E45DD8">
        <w:rPr>
          <w:rFonts w:cs="Calibri"/>
          <w:sz w:val="20"/>
          <w:szCs w:val="20"/>
        </w:rPr>
        <w:t>C</w:t>
      </w:r>
      <w:r w:rsidRPr="00E45DD8">
        <w:rPr>
          <w:rFonts w:cs="Calibri"/>
          <w:sz w:val="20"/>
          <w:szCs w:val="20"/>
        </w:rPr>
        <w:t xml:space="preserve">ontract or refuses to conclude the </w:t>
      </w:r>
      <w:r w:rsidR="10414C3B" w:rsidRPr="00E45DD8">
        <w:rPr>
          <w:rFonts w:cs="Calibri"/>
          <w:sz w:val="20"/>
          <w:szCs w:val="20"/>
        </w:rPr>
        <w:t>C</w:t>
      </w:r>
      <w:r w:rsidRPr="00E45DD8">
        <w:rPr>
          <w:rFonts w:cs="Calibri"/>
          <w:sz w:val="20"/>
          <w:szCs w:val="20"/>
        </w:rPr>
        <w:t xml:space="preserve">ontract or </w:t>
      </w:r>
      <w:r w:rsidR="63248854" w:rsidRPr="00E45DD8">
        <w:rPr>
          <w:rFonts w:cs="Calibri"/>
          <w:sz w:val="20"/>
          <w:szCs w:val="20"/>
        </w:rPr>
        <w:t>F</w:t>
      </w:r>
      <w:r w:rsidRPr="00E45DD8">
        <w:rPr>
          <w:rFonts w:cs="Calibri"/>
          <w:sz w:val="20"/>
          <w:szCs w:val="20"/>
        </w:rPr>
        <w:t xml:space="preserve">rame </w:t>
      </w:r>
      <w:r w:rsidR="5173CEEA" w:rsidRPr="00E45DD8">
        <w:rPr>
          <w:rFonts w:cs="Calibri"/>
          <w:sz w:val="20"/>
          <w:szCs w:val="20"/>
        </w:rPr>
        <w:t>C</w:t>
      </w:r>
      <w:r w:rsidRPr="00E45DD8">
        <w:rPr>
          <w:rFonts w:cs="Calibri"/>
          <w:sz w:val="20"/>
          <w:szCs w:val="20"/>
        </w:rPr>
        <w:t>ontract pursuant to Section 56 (8 – 1</w:t>
      </w:r>
      <w:r w:rsidR="26B133B5" w:rsidRPr="00E45DD8">
        <w:rPr>
          <w:rFonts w:cs="Calibri"/>
          <w:sz w:val="20"/>
          <w:szCs w:val="20"/>
        </w:rPr>
        <w:t>0</w:t>
      </w:r>
      <w:r w:rsidRPr="00E45DD8">
        <w:rPr>
          <w:rFonts w:cs="Calibri"/>
          <w:sz w:val="20"/>
          <w:szCs w:val="20"/>
        </w:rPr>
        <w:t>) of the Public Procurement Act,</w:t>
      </w:r>
    </w:p>
    <w:p w14:paraId="7DF92E2D" w14:textId="64F44CA9" w:rsidR="00184A46" w:rsidRPr="00E45DD8" w:rsidRDefault="7E9049C6" w:rsidP="00AF63C0">
      <w:pPr>
        <w:keepNext/>
        <w:keepLines/>
        <w:widowControl w:val="0"/>
        <w:numPr>
          <w:ilvl w:val="0"/>
          <w:numId w:val="18"/>
        </w:numPr>
        <w:spacing w:after="0" w:line="240" w:lineRule="auto"/>
        <w:ind w:left="1560" w:hanging="567"/>
        <w:jc w:val="both"/>
        <w:rPr>
          <w:rFonts w:cs="Calibri"/>
          <w:sz w:val="20"/>
          <w:szCs w:val="20"/>
        </w:rPr>
      </w:pPr>
      <w:r w:rsidRPr="00E45DD8">
        <w:rPr>
          <w:rFonts w:cs="Calibri"/>
          <w:sz w:val="20"/>
          <w:szCs w:val="20"/>
        </w:rPr>
        <w:t xml:space="preserve">if the Tender Security is forfeited, the </w:t>
      </w:r>
      <w:r w:rsidR="43325A0A" w:rsidRPr="00E45DD8">
        <w:rPr>
          <w:rFonts w:cs="Calibri"/>
          <w:sz w:val="20"/>
          <w:szCs w:val="20"/>
        </w:rPr>
        <w:t xml:space="preserve">whole amount of the </w:t>
      </w:r>
      <w:r w:rsidRPr="00E45DD8">
        <w:rPr>
          <w:rFonts w:cs="Calibri"/>
          <w:sz w:val="20"/>
          <w:szCs w:val="20"/>
        </w:rPr>
        <w:t>funds provided by the bank guarantee will forfeit to the be</w:t>
      </w:r>
      <w:r w:rsidR="002E1F8B">
        <w:rPr>
          <w:rFonts w:cs="Calibri"/>
          <w:sz w:val="20"/>
          <w:szCs w:val="20"/>
        </w:rPr>
        <w:t>nefit of the Contracting Entity</w:t>
      </w:r>
      <w:r w:rsidRPr="00E45DD8">
        <w:rPr>
          <w:rFonts w:cs="Calibri"/>
          <w:sz w:val="20"/>
          <w:szCs w:val="20"/>
        </w:rPr>
        <w:t>,</w:t>
      </w:r>
    </w:p>
    <w:p w14:paraId="5B6D621E" w14:textId="661CDD98" w:rsidR="00184A46" w:rsidRPr="00E45DD8" w:rsidRDefault="4A935648" w:rsidP="00AF63C0">
      <w:pPr>
        <w:keepNext/>
        <w:keepLines/>
        <w:widowControl w:val="0"/>
        <w:numPr>
          <w:ilvl w:val="0"/>
          <w:numId w:val="18"/>
        </w:numPr>
        <w:spacing w:after="0" w:line="240" w:lineRule="auto"/>
        <w:ind w:left="1560" w:hanging="567"/>
        <w:jc w:val="both"/>
        <w:rPr>
          <w:rFonts w:cs="Calibri"/>
          <w:sz w:val="20"/>
          <w:szCs w:val="20"/>
        </w:rPr>
      </w:pPr>
      <w:r w:rsidRPr="00E45DD8">
        <w:rPr>
          <w:rFonts w:cs="Calibri"/>
          <w:sz w:val="20"/>
          <w:szCs w:val="20"/>
        </w:rPr>
        <w:t xml:space="preserve">the bank </w:t>
      </w:r>
      <w:r w:rsidR="39AA97A5" w:rsidRPr="00E45DD8">
        <w:rPr>
          <w:rFonts w:cs="Calibri"/>
          <w:sz w:val="20"/>
          <w:szCs w:val="20"/>
        </w:rPr>
        <w:t xml:space="preserve">shall </w:t>
      </w:r>
      <w:r w:rsidRPr="00E45DD8">
        <w:rPr>
          <w:rFonts w:cs="Calibri"/>
          <w:sz w:val="20"/>
          <w:szCs w:val="20"/>
        </w:rPr>
        <w:t xml:space="preserve">undertake to pay to the Contracting Entity the incurred receivable within 7 days </w:t>
      </w:r>
      <w:r w:rsidR="02437544" w:rsidRPr="00E45DD8">
        <w:rPr>
          <w:rFonts w:cs="Calibri"/>
          <w:sz w:val="20"/>
          <w:szCs w:val="20"/>
        </w:rPr>
        <w:t>upon</w:t>
      </w:r>
      <w:r w:rsidRPr="00E45DD8">
        <w:rPr>
          <w:rFonts w:cs="Calibri"/>
          <w:sz w:val="20"/>
          <w:szCs w:val="20"/>
        </w:rPr>
        <w:t xml:space="preserve"> recei</w:t>
      </w:r>
      <w:r w:rsidR="65F70A96" w:rsidRPr="00E45DD8">
        <w:rPr>
          <w:rFonts w:cs="Calibri"/>
          <w:sz w:val="20"/>
          <w:szCs w:val="20"/>
        </w:rPr>
        <w:t>ving</w:t>
      </w:r>
      <w:r w:rsidRPr="00E45DD8">
        <w:rPr>
          <w:rFonts w:cs="Calibri"/>
          <w:sz w:val="20"/>
          <w:szCs w:val="20"/>
        </w:rPr>
        <w:t xml:space="preserve"> </w:t>
      </w:r>
      <w:r w:rsidR="18A621D9" w:rsidRPr="00E45DD8">
        <w:rPr>
          <w:rFonts w:cs="Calibri"/>
          <w:sz w:val="20"/>
          <w:szCs w:val="20"/>
        </w:rPr>
        <w:t>their</w:t>
      </w:r>
      <w:r w:rsidRPr="00E45DD8">
        <w:rPr>
          <w:rFonts w:cs="Calibri"/>
          <w:sz w:val="20"/>
          <w:szCs w:val="20"/>
        </w:rPr>
        <w:t xml:space="preserve"> written </w:t>
      </w:r>
      <w:r w:rsidR="4A422F16" w:rsidRPr="00E45DD8">
        <w:rPr>
          <w:rFonts w:cs="Calibri"/>
          <w:sz w:val="20"/>
          <w:szCs w:val="20"/>
        </w:rPr>
        <w:t>request</w:t>
      </w:r>
      <w:r w:rsidRPr="00E45DD8">
        <w:rPr>
          <w:rFonts w:cs="Calibri"/>
          <w:sz w:val="20"/>
          <w:szCs w:val="20"/>
        </w:rPr>
        <w:t xml:space="preserve"> for payment,</w:t>
      </w:r>
    </w:p>
    <w:p w14:paraId="2C5D475A" w14:textId="440B43AD" w:rsidR="00184A46" w:rsidRPr="00AF63C0" w:rsidRDefault="7E9049C6" w:rsidP="00AF63C0">
      <w:pPr>
        <w:keepNext/>
        <w:keepLines/>
        <w:widowControl w:val="0"/>
        <w:numPr>
          <w:ilvl w:val="0"/>
          <w:numId w:val="18"/>
        </w:numPr>
        <w:spacing w:after="0" w:line="240" w:lineRule="auto"/>
        <w:ind w:left="1560" w:hanging="567"/>
        <w:jc w:val="both"/>
        <w:rPr>
          <w:rFonts w:cs="Calibri"/>
          <w:sz w:val="20"/>
          <w:szCs w:val="20"/>
        </w:rPr>
      </w:pPr>
      <w:r w:rsidRPr="00E45DD8">
        <w:rPr>
          <w:rFonts w:cs="Calibri"/>
          <w:sz w:val="20"/>
          <w:szCs w:val="20"/>
        </w:rPr>
        <w:t xml:space="preserve">the bank guarantee is valid during the </w:t>
      </w:r>
      <w:r w:rsidR="2E497A2A" w:rsidRPr="00E45DD8">
        <w:rPr>
          <w:rFonts w:cs="Calibri"/>
          <w:sz w:val="20"/>
          <w:szCs w:val="20"/>
        </w:rPr>
        <w:t>offer</w:t>
      </w:r>
      <w:r w:rsidRPr="00E45DD8">
        <w:rPr>
          <w:rFonts w:cs="Calibri"/>
          <w:sz w:val="20"/>
          <w:szCs w:val="20"/>
        </w:rPr>
        <w:t xml:space="preserve"> validity period, </w:t>
      </w:r>
    </w:p>
    <w:p w14:paraId="1187025E" w14:textId="6F007606" w:rsidR="00184A46" w:rsidRPr="00E45DD8" w:rsidRDefault="00184A46" w:rsidP="00AF63C0">
      <w:pPr>
        <w:keepNext/>
        <w:keepLines/>
        <w:widowControl w:val="0"/>
        <w:numPr>
          <w:ilvl w:val="0"/>
          <w:numId w:val="18"/>
        </w:numPr>
        <w:spacing w:after="0" w:line="240" w:lineRule="auto"/>
        <w:ind w:left="1560" w:hanging="567"/>
        <w:jc w:val="both"/>
        <w:rPr>
          <w:rFonts w:cs="Calibri"/>
          <w:b/>
          <w:bCs/>
          <w:sz w:val="20"/>
          <w:szCs w:val="20"/>
        </w:rPr>
      </w:pPr>
      <w:r w:rsidRPr="00E45DD8">
        <w:rPr>
          <w:rFonts w:cs="Calibri"/>
          <w:b/>
          <w:bCs/>
          <w:sz w:val="20"/>
          <w:szCs w:val="20"/>
        </w:rPr>
        <w:t xml:space="preserve">the bank guarantee shall </w:t>
      </w:r>
      <w:r w:rsidR="76099521" w:rsidRPr="00E45DD8">
        <w:rPr>
          <w:rFonts w:cs="Calibri"/>
          <w:b/>
          <w:bCs/>
          <w:sz w:val="20"/>
          <w:szCs w:val="20"/>
        </w:rPr>
        <w:t xml:space="preserve">be </w:t>
      </w:r>
      <w:r w:rsidRPr="00E45DD8">
        <w:rPr>
          <w:rFonts w:cs="Calibri"/>
          <w:b/>
          <w:bCs/>
          <w:sz w:val="20"/>
          <w:szCs w:val="20"/>
        </w:rPr>
        <w:t>terminate</w:t>
      </w:r>
      <w:r w:rsidR="47A94857" w:rsidRPr="00E45DD8">
        <w:rPr>
          <w:rFonts w:cs="Calibri"/>
          <w:b/>
          <w:bCs/>
          <w:sz w:val="20"/>
          <w:szCs w:val="20"/>
        </w:rPr>
        <w:t>d</w:t>
      </w:r>
      <w:r w:rsidRPr="00E45DD8">
        <w:rPr>
          <w:rFonts w:cs="Calibri"/>
          <w:b/>
          <w:bCs/>
          <w:sz w:val="20"/>
          <w:szCs w:val="20"/>
        </w:rPr>
        <w:t xml:space="preserve"> in one of the following ways:</w:t>
      </w:r>
    </w:p>
    <w:p w14:paraId="03728C3F" w14:textId="5B90F355" w:rsidR="00184A46" w:rsidRPr="00E45DD8" w:rsidRDefault="7DA493D8" w:rsidP="00AF63C0">
      <w:pPr>
        <w:keepNext/>
        <w:keepLines/>
        <w:widowControl w:val="0"/>
        <w:numPr>
          <w:ilvl w:val="0"/>
          <w:numId w:val="15"/>
        </w:numPr>
        <w:spacing w:after="0" w:line="240" w:lineRule="auto"/>
        <w:ind w:left="1560" w:hanging="142"/>
        <w:jc w:val="both"/>
        <w:rPr>
          <w:rFonts w:cs="Calibri"/>
          <w:sz w:val="20"/>
          <w:szCs w:val="20"/>
        </w:rPr>
      </w:pPr>
      <w:r w:rsidRPr="00E45DD8">
        <w:rPr>
          <w:rFonts w:cs="Calibri"/>
          <w:sz w:val="20"/>
          <w:szCs w:val="20"/>
        </w:rPr>
        <w:t>by a</w:t>
      </w:r>
      <w:r w:rsidR="00184A46" w:rsidRPr="00E45DD8">
        <w:rPr>
          <w:rFonts w:cs="Calibri"/>
          <w:sz w:val="20"/>
          <w:szCs w:val="20"/>
        </w:rPr>
        <w:t xml:space="preserve"> payment </w:t>
      </w:r>
      <w:r w:rsidR="08D08C37" w:rsidRPr="00E45DD8">
        <w:rPr>
          <w:rFonts w:cs="Calibri"/>
          <w:sz w:val="20"/>
          <w:szCs w:val="20"/>
        </w:rPr>
        <w:t>from</w:t>
      </w:r>
      <w:r w:rsidR="00184A46" w:rsidRPr="00E45DD8">
        <w:rPr>
          <w:rFonts w:cs="Calibri"/>
          <w:sz w:val="20"/>
          <w:szCs w:val="20"/>
        </w:rPr>
        <w:t xml:space="preserve"> the bank in the scope the bank has provided against the </w:t>
      </w:r>
      <w:r w:rsidR="00407AFA" w:rsidRPr="00E45DD8">
        <w:rPr>
          <w:rFonts w:cs="Calibri"/>
          <w:sz w:val="20"/>
          <w:szCs w:val="20"/>
        </w:rPr>
        <w:t>Participant</w:t>
      </w:r>
      <w:r w:rsidR="00184A46" w:rsidRPr="00E45DD8">
        <w:rPr>
          <w:rFonts w:cs="Calibri"/>
          <w:sz w:val="20"/>
          <w:szCs w:val="20"/>
        </w:rPr>
        <w:t xml:space="preserve"> to the Contracting Entity,</w:t>
      </w:r>
    </w:p>
    <w:p w14:paraId="5C7AF3EC" w14:textId="4A43D8AC" w:rsidR="00184A46" w:rsidRPr="00E45DD8" w:rsidRDefault="14CE764C" w:rsidP="00AF63C0">
      <w:pPr>
        <w:keepNext/>
        <w:keepLines/>
        <w:widowControl w:val="0"/>
        <w:numPr>
          <w:ilvl w:val="0"/>
          <w:numId w:val="15"/>
        </w:numPr>
        <w:spacing w:after="0" w:line="240" w:lineRule="auto"/>
        <w:ind w:left="1560" w:hanging="142"/>
        <w:jc w:val="both"/>
        <w:rPr>
          <w:rFonts w:cs="Calibri"/>
          <w:sz w:val="20"/>
          <w:szCs w:val="20"/>
        </w:rPr>
      </w:pPr>
      <w:r w:rsidRPr="00E45DD8">
        <w:rPr>
          <w:rFonts w:cs="Calibri"/>
          <w:sz w:val="20"/>
          <w:szCs w:val="20"/>
        </w:rPr>
        <w:t xml:space="preserve">by </w:t>
      </w:r>
      <w:r w:rsidR="00184A46" w:rsidRPr="00E45DD8">
        <w:rPr>
          <w:rFonts w:cs="Calibri"/>
          <w:sz w:val="20"/>
          <w:szCs w:val="20"/>
        </w:rPr>
        <w:t>cancell</w:t>
      </w:r>
      <w:r w:rsidR="24D04C65" w:rsidRPr="00E45DD8">
        <w:rPr>
          <w:rFonts w:cs="Calibri"/>
          <w:sz w:val="20"/>
          <w:szCs w:val="20"/>
        </w:rPr>
        <w:t>ing</w:t>
      </w:r>
      <w:r w:rsidR="00184A46" w:rsidRPr="00E45DD8">
        <w:rPr>
          <w:rFonts w:cs="Calibri"/>
          <w:sz w:val="20"/>
          <w:szCs w:val="20"/>
        </w:rPr>
        <w:t xml:space="preserve"> the bank guarantee by the </w:t>
      </w:r>
      <w:r w:rsidR="00407AFA" w:rsidRPr="00E45DD8">
        <w:rPr>
          <w:rFonts w:cs="Calibri"/>
          <w:sz w:val="20"/>
          <w:szCs w:val="20"/>
        </w:rPr>
        <w:t>Participant</w:t>
      </w:r>
      <w:r w:rsidR="00184A46" w:rsidRPr="00E45DD8">
        <w:rPr>
          <w:rFonts w:cs="Calibri"/>
          <w:sz w:val="20"/>
          <w:szCs w:val="20"/>
        </w:rPr>
        <w:t xml:space="preserve"> upon the delivery of the Contracting Entity’s written notice/consent to the </w:t>
      </w:r>
      <w:r w:rsidR="00407AFA" w:rsidRPr="00E45DD8">
        <w:rPr>
          <w:rFonts w:cs="Calibri"/>
          <w:sz w:val="20"/>
          <w:szCs w:val="20"/>
        </w:rPr>
        <w:t>Participant</w:t>
      </w:r>
      <w:r w:rsidR="00184A46" w:rsidRPr="00E45DD8">
        <w:rPr>
          <w:rFonts w:cs="Calibri"/>
          <w:sz w:val="20"/>
          <w:szCs w:val="20"/>
        </w:rPr>
        <w:t>,</w:t>
      </w:r>
    </w:p>
    <w:p w14:paraId="73EC96EC" w14:textId="6983B30D" w:rsidR="00184A46" w:rsidRPr="00E45DD8" w:rsidRDefault="23BA9BE9" w:rsidP="00AF63C0">
      <w:pPr>
        <w:keepNext/>
        <w:keepLines/>
        <w:widowControl w:val="0"/>
        <w:numPr>
          <w:ilvl w:val="0"/>
          <w:numId w:val="15"/>
        </w:numPr>
        <w:spacing w:after="0" w:line="240" w:lineRule="auto"/>
        <w:ind w:left="1560" w:hanging="142"/>
        <w:jc w:val="both"/>
        <w:rPr>
          <w:rFonts w:cs="Calibri"/>
          <w:sz w:val="20"/>
          <w:szCs w:val="20"/>
        </w:rPr>
      </w:pPr>
      <w:r w:rsidRPr="00E45DD8">
        <w:rPr>
          <w:rFonts w:cs="Calibri"/>
          <w:sz w:val="20"/>
          <w:szCs w:val="20"/>
        </w:rPr>
        <w:t>by</w:t>
      </w:r>
      <w:r w:rsidR="00485DCA" w:rsidRPr="00E45DD8">
        <w:rPr>
          <w:rFonts w:cs="Calibri"/>
          <w:sz w:val="20"/>
          <w:szCs w:val="20"/>
        </w:rPr>
        <w:t xml:space="preserve"> the validity period </w:t>
      </w:r>
      <w:r w:rsidR="58968A70" w:rsidRPr="00E45DD8">
        <w:rPr>
          <w:rFonts w:cs="Calibri"/>
          <w:sz w:val="20"/>
          <w:szCs w:val="20"/>
        </w:rPr>
        <w:t xml:space="preserve">expiration, </w:t>
      </w:r>
      <w:r w:rsidR="00485DCA" w:rsidRPr="00E45DD8">
        <w:rPr>
          <w:rFonts w:cs="Calibri"/>
          <w:sz w:val="20"/>
          <w:szCs w:val="20"/>
        </w:rPr>
        <w:t xml:space="preserve">if the Contracting Entity fails to enforce </w:t>
      </w:r>
      <w:r w:rsidR="77789ACF" w:rsidRPr="00E45DD8">
        <w:rPr>
          <w:rFonts w:cs="Calibri"/>
          <w:sz w:val="20"/>
          <w:szCs w:val="20"/>
        </w:rPr>
        <w:t>their</w:t>
      </w:r>
      <w:r w:rsidR="00485DCA" w:rsidRPr="00E45DD8">
        <w:rPr>
          <w:rFonts w:cs="Calibri"/>
          <w:sz w:val="20"/>
          <w:szCs w:val="20"/>
        </w:rPr>
        <w:t xml:space="preserve"> </w:t>
      </w:r>
      <w:r w:rsidR="14207589" w:rsidRPr="00E45DD8">
        <w:rPr>
          <w:rFonts w:cs="Calibri"/>
          <w:sz w:val="20"/>
          <w:szCs w:val="20"/>
        </w:rPr>
        <w:t>request</w:t>
      </w:r>
      <w:r w:rsidR="00485DCA" w:rsidRPr="00E45DD8">
        <w:rPr>
          <w:rFonts w:cs="Calibri"/>
          <w:sz w:val="20"/>
          <w:szCs w:val="20"/>
        </w:rPr>
        <w:t xml:space="preserve"> </w:t>
      </w:r>
      <w:r w:rsidR="50D5E042" w:rsidRPr="00E45DD8">
        <w:rPr>
          <w:rFonts w:cs="Calibri"/>
          <w:sz w:val="20"/>
          <w:szCs w:val="20"/>
        </w:rPr>
        <w:t>based on</w:t>
      </w:r>
      <w:r w:rsidR="00485DCA" w:rsidRPr="00E45DD8">
        <w:rPr>
          <w:rFonts w:cs="Calibri"/>
          <w:sz w:val="20"/>
          <w:szCs w:val="20"/>
        </w:rPr>
        <w:t xml:space="preserve"> the issued letter of guarantee</w:t>
      </w:r>
      <w:r w:rsidR="1BE73C5D" w:rsidRPr="00E45DD8">
        <w:rPr>
          <w:rFonts w:cs="Calibri"/>
          <w:sz w:val="20"/>
          <w:szCs w:val="20"/>
        </w:rPr>
        <w:t xml:space="preserve"> from the bank</w:t>
      </w:r>
      <w:r w:rsidR="00485DCA" w:rsidRPr="00E45DD8">
        <w:rPr>
          <w:rFonts w:cs="Calibri"/>
          <w:sz w:val="20"/>
          <w:szCs w:val="20"/>
        </w:rPr>
        <w:t>.</w:t>
      </w:r>
    </w:p>
    <w:p w14:paraId="5666D50B" w14:textId="0748F7B0" w:rsidR="00184A46" w:rsidRPr="00E45DD8" w:rsidRDefault="7E9049C6" w:rsidP="00AF63C0">
      <w:pPr>
        <w:keepNext/>
        <w:keepLines/>
        <w:widowControl w:val="0"/>
        <w:spacing w:before="120"/>
        <w:ind w:left="993"/>
        <w:jc w:val="both"/>
        <w:rPr>
          <w:rFonts w:cs="Calibri"/>
        </w:rPr>
      </w:pPr>
      <w:r w:rsidRPr="00E45DD8">
        <w:rPr>
          <w:rFonts w:cs="Calibri"/>
          <w:sz w:val="20"/>
          <w:szCs w:val="20"/>
        </w:rPr>
        <w:t xml:space="preserve">If a bank guarantee has been granted on behalf of a </w:t>
      </w:r>
      <w:r w:rsidR="4A62B13D" w:rsidRPr="00E45DD8">
        <w:rPr>
          <w:rFonts w:cs="Calibri"/>
          <w:sz w:val="20"/>
          <w:szCs w:val="20"/>
        </w:rPr>
        <w:t>Participant</w:t>
      </w:r>
      <w:r w:rsidRPr="00E45DD8">
        <w:rPr>
          <w:rFonts w:cs="Calibri"/>
          <w:sz w:val="20"/>
          <w:szCs w:val="20"/>
        </w:rPr>
        <w:t xml:space="preserve">, such </w:t>
      </w:r>
      <w:r w:rsidR="4A62B13D" w:rsidRPr="00E45DD8">
        <w:rPr>
          <w:rFonts w:cs="Calibri"/>
          <w:sz w:val="20"/>
          <w:szCs w:val="20"/>
        </w:rPr>
        <w:t>Participant</w:t>
      </w:r>
      <w:r w:rsidRPr="00E45DD8">
        <w:rPr>
          <w:rFonts w:cs="Calibri"/>
          <w:sz w:val="20"/>
          <w:szCs w:val="20"/>
        </w:rPr>
        <w:t xml:space="preserve"> shall present a proof of the bank guarantee in </w:t>
      </w:r>
      <w:r w:rsidR="684F95B9" w:rsidRPr="00E45DD8">
        <w:rPr>
          <w:rFonts w:cs="Calibri"/>
          <w:sz w:val="20"/>
          <w:szCs w:val="20"/>
        </w:rPr>
        <w:t>their</w:t>
      </w:r>
      <w:r w:rsidRPr="00E45DD8">
        <w:rPr>
          <w:rFonts w:cs="Calibri"/>
          <w:sz w:val="20"/>
          <w:szCs w:val="20"/>
        </w:rPr>
        <w:t xml:space="preserve"> </w:t>
      </w:r>
      <w:r w:rsidR="4E1F525C" w:rsidRPr="00E45DD8">
        <w:rPr>
          <w:rFonts w:cs="Calibri"/>
          <w:sz w:val="20"/>
          <w:szCs w:val="20"/>
        </w:rPr>
        <w:t>offer</w:t>
      </w:r>
      <w:r w:rsidRPr="00E45DD8">
        <w:rPr>
          <w:rFonts w:cs="Calibri"/>
          <w:sz w:val="20"/>
          <w:szCs w:val="20"/>
        </w:rPr>
        <w:t>, in the form  the letter of guarantee</w:t>
      </w:r>
      <w:r w:rsidR="781D897D" w:rsidRPr="00E45DD8">
        <w:rPr>
          <w:rFonts w:cs="Calibri"/>
          <w:sz w:val="20"/>
          <w:szCs w:val="20"/>
        </w:rPr>
        <w:t xml:space="preserve"> scan</w:t>
      </w:r>
      <w:r w:rsidRPr="00E45DD8">
        <w:rPr>
          <w:rFonts w:cs="Calibri"/>
          <w:sz w:val="20"/>
          <w:szCs w:val="20"/>
        </w:rPr>
        <w:t xml:space="preserve">, and </w:t>
      </w:r>
      <w:r w:rsidRPr="00E45DD8">
        <w:rPr>
          <w:rFonts w:cs="Calibri"/>
          <w:b/>
          <w:bCs/>
          <w:sz w:val="20"/>
          <w:szCs w:val="20"/>
        </w:rPr>
        <w:t>concurrently in the form of a separate original of the letter of</w:t>
      </w:r>
      <w:r w:rsidRPr="00E45DD8">
        <w:rPr>
          <w:rFonts w:cs="Calibri"/>
          <w:sz w:val="20"/>
          <w:szCs w:val="20"/>
        </w:rPr>
        <w:t xml:space="preserve"> </w:t>
      </w:r>
      <w:r w:rsidRPr="00E45DD8">
        <w:rPr>
          <w:rFonts w:cs="Calibri"/>
          <w:b/>
          <w:bCs/>
          <w:sz w:val="20"/>
          <w:szCs w:val="20"/>
        </w:rPr>
        <w:t xml:space="preserve">guarantee </w:t>
      </w:r>
      <w:r w:rsidRPr="00E45DD8">
        <w:rPr>
          <w:rFonts w:cs="Calibri"/>
          <w:sz w:val="20"/>
          <w:szCs w:val="20"/>
        </w:rPr>
        <w:t xml:space="preserve">(a copy of the letter of guarantee verified by a notary is not sufficient), which shall be delivered within the period </w:t>
      </w:r>
      <w:r w:rsidR="38EBF95C" w:rsidRPr="00E45DD8">
        <w:rPr>
          <w:rFonts w:cs="Calibri"/>
          <w:sz w:val="20"/>
          <w:szCs w:val="20"/>
        </w:rPr>
        <w:t>set in this Descriptive document</w:t>
      </w:r>
      <w:r w:rsidRPr="00E45DD8">
        <w:rPr>
          <w:rFonts w:cs="Calibri"/>
          <w:sz w:val="20"/>
          <w:szCs w:val="20"/>
        </w:rPr>
        <w:t xml:space="preserve"> in a sealed envelope under the title of the tender </w:t>
      </w:r>
      <w:r w:rsidR="3AAC0773" w:rsidRPr="00E45DD8">
        <w:rPr>
          <w:rFonts w:cs="Calibri"/>
          <w:sz w:val="20"/>
          <w:szCs w:val="20"/>
        </w:rPr>
        <w:t>„Pump/</w:t>
      </w:r>
      <w:r w:rsidR="59D8796C" w:rsidRPr="00E45DD8">
        <w:rPr>
          <w:rFonts w:cs="Calibri"/>
          <w:sz w:val="20"/>
          <w:szCs w:val="20"/>
        </w:rPr>
        <w:t>T</w:t>
      </w:r>
      <w:r w:rsidR="3AAC0773" w:rsidRPr="00E45DD8">
        <w:rPr>
          <w:rFonts w:cs="Calibri"/>
          <w:sz w:val="20"/>
          <w:szCs w:val="20"/>
        </w:rPr>
        <w:t xml:space="preserve">urbine </w:t>
      </w:r>
      <w:r w:rsidR="14CFB713" w:rsidRPr="00E45DD8">
        <w:rPr>
          <w:rFonts w:cs="Calibri"/>
          <w:sz w:val="20"/>
          <w:szCs w:val="20"/>
        </w:rPr>
        <w:t>M</w:t>
      </w:r>
      <w:r w:rsidR="3AAC0773" w:rsidRPr="00E45DD8">
        <w:rPr>
          <w:rFonts w:cs="Calibri"/>
          <w:sz w:val="20"/>
          <w:szCs w:val="20"/>
        </w:rPr>
        <w:t>odernization – Integrator SE“</w:t>
      </w:r>
      <w:r w:rsidRPr="00E45DD8">
        <w:rPr>
          <w:rFonts w:cs="Calibri"/>
          <w:sz w:val="20"/>
          <w:szCs w:val="20"/>
        </w:rPr>
        <w:t xml:space="preserve"> and with </w:t>
      </w:r>
      <w:r w:rsidR="1313747C" w:rsidRPr="00E45DD8">
        <w:rPr>
          <w:rFonts w:cs="Calibri"/>
          <w:sz w:val="20"/>
          <w:szCs w:val="20"/>
        </w:rPr>
        <w:t xml:space="preserve">the </w:t>
      </w:r>
      <w:r w:rsidRPr="00E45DD8">
        <w:rPr>
          <w:rFonts w:cs="Calibri"/>
          <w:sz w:val="20"/>
          <w:szCs w:val="20"/>
        </w:rPr>
        <w:t xml:space="preserve">identification data </w:t>
      </w:r>
      <w:r w:rsidR="6391330A" w:rsidRPr="00E45DD8">
        <w:rPr>
          <w:rFonts w:cs="Calibri"/>
          <w:sz w:val="20"/>
          <w:szCs w:val="20"/>
        </w:rPr>
        <w:t>of</w:t>
      </w:r>
      <w:r w:rsidRPr="00E45DD8">
        <w:rPr>
          <w:rFonts w:cs="Calibri"/>
          <w:sz w:val="20"/>
          <w:szCs w:val="20"/>
        </w:rPr>
        <w:t xml:space="preserve"> the </w:t>
      </w:r>
      <w:r w:rsidR="4A62B13D" w:rsidRPr="00E45DD8">
        <w:rPr>
          <w:rFonts w:cs="Calibri"/>
          <w:sz w:val="20"/>
          <w:szCs w:val="20"/>
        </w:rPr>
        <w:t>Participant</w:t>
      </w:r>
      <w:r w:rsidRPr="00E45DD8">
        <w:rPr>
          <w:rFonts w:cs="Calibri"/>
          <w:sz w:val="20"/>
          <w:szCs w:val="20"/>
        </w:rPr>
        <w:t>, to the contact address of the Contracting Entity.</w:t>
      </w:r>
    </w:p>
    <w:p w14:paraId="43BC3E3E" w14:textId="59105DFE" w:rsidR="00184A46" w:rsidRPr="00E45DD8" w:rsidRDefault="00184A46" w:rsidP="00AF63C0">
      <w:pPr>
        <w:keepNext/>
        <w:keepLines/>
        <w:widowControl w:val="0"/>
        <w:spacing w:before="120"/>
        <w:ind w:left="1560" w:hanging="567"/>
        <w:jc w:val="both"/>
        <w:rPr>
          <w:rFonts w:cs="Calibri"/>
          <w:sz w:val="20"/>
          <w:szCs w:val="20"/>
        </w:rPr>
      </w:pPr>
      <w:r w:rsidRPr="00E45DD8">
        <w:rPr>
          <w:rFonts w:cs="Calibri"/>
          <w:sz w:val="20"/>
          <w:szCs w:val="20"/>
        </w:rPr>
        <w:lastRenderedPageBreak/>
        <w:t>A bank guarantee sent in the form of a swift report will not be accepted.</w:t>
      </w:r>
    </w:p>
    <w:p w14:paraId="27AC9E87" w14:textId="77777777" w:rsidR="00184A46" w:rsidRPr="00E45DD8" w:rsidRDefault="00184A46" w:rsidP="000A02C0">
      <w:pPr>
        <w:pStyle w:val="Formatovanie3"/>
        <w:ind w:left="993" w:hanging="993"/>
        <w:rPr>
          <w:b w:val="0"/>
          <w:bCs w:val="0"/>
        </w:rPr>
      </w:pPr>
      <w:r w:rsidRPr="00E45DD8">
        <w:rPr>
          <w:b w:val="0"/>
          <w:bCs w:val="0"/>
        </w:rPr>
        <w:t xml:space="preserve">In the event of depositing funds on the Contracting Entity’s bank account </w:t>
      </w:r>
    </w:p>
    <w:p w14:paraId="531A9E2B" w14:textId="22891A51" w:rsidR="00184A46" w:rsidRPr="00E45DD8" w:rsidRDefault="7E9049C6" w:rsidP="00AF63C0">
      <w:pPr>
        <w:keepNext/>
        <w:keepLines/>
        <w:widowControl w:val="0"/>
        <w:spacing w:before="120"/>
        <w:ind w:left="993"/>
        <w:jc w:val="both"/>
        <w:rPr>
          <w:rFonts w:cs="Calibri"/>
          <w:sz w:val="20"/>
          <w:szCs w:val="20"/>
        </w:rPr>
      </w:pPr>
      <w:r w:rsidRPr="00E45DD8">
        <w:rPr>
          <w:rFonts w:cs="Calibri"/>
          <w:sz w:val="20"/>
          <w:szCs w:val="20"/>
        </w:rPr>
        <w:t xml:space="preserve">The </w:t>
      </w:r>
      <w:r w:rsidR="4A62B13D" w:rsidRPr="00E45DD8">
        <w:rPr>
          <w:rFonts w:cs="Calibri"/>
          <w:sz w:val="20"/>
          <w:szCs w:val="20"/>
        </w:rPr>
        <w:t>Participant</w:t>
      </w:r>
      <w:r w:rsidRPr="00E45DD8">
        <w:rPr>
          <w:rFonts w:cs="Calibri"/>
          <w:sz w:val="20"/>
          <w:szCs w:val="20"/>
        </w:rPr>
        <w:t xml:space="preserve">’s obligation to secure the </w:t>
      </w:r>
      <w:r w:rsidR="28FC3431" w:rsidRPr="00E45DD8">
        <w:rPr>
          <w:rFonts w:cs="Calibri"/>
          <w:sz w:val="20"/>
          <w:szCs w:val="20"/>
        </w:rPr>
        <w:t>offer</w:t>
      </w:r>
      <w:r w:rsidRPr="00E45DD8">
        <w:rPr>
          <w:rFonts w:cs="Calibri"/>
          <w:sz w:val="20"/>
          <w:szCs w:val="20"/>
        </w:rPr>
        <w:t xml:space="preserve"> by depositing funds to the bank account of the Contracting Entity is considered fulfilled if the funds are credited to the Contracting Entity’s account as specified below:</w:t>
      </w:r>
    </w:p>
    <w:p w14:paraId="3F32B761" w14:textId="77777777" w:rsidR="00184A46" w:rsidRPr="00E45DD8" w:rsidRDefault="00184A46" w:rsidP="00AF63C0">
      <w:pPr>
        <w:keepNext/>
        <w:keepLines/>
        <w:widowControl w:val="0"/>
        <w:tabs>
          <w:tab w:val="left" w:pos="2977"/>
          <w:tab w:val="right" w:leader="dot" w:pos="10036"/>
        </w:tabs>
        <w:ind w:left="993"/>
        <w:jc w:val="both"/>
        <w:rPr>
          <w:rFonts w:cs="Calibri"/>
          <w:sz w:val="20"/>
          <w:szCs w:val="20"/>
        </w:rPr>
      </w:pPr>
      <w:r w:rsidRPr="00E45DD8">
        <w:rPr>
          <w:rFonts w:cs="Calibri"/>
          <w:sz w:val="20"/>
          <w:szCs w:val="20"/>
        </w:rPr>
        <w:t>name of account:</w:t>
      </w:r>
      <w:r w:rsidRPr="00E45DD8">
        <w:tab/>
      </w:r>
      <w:r w:rsidRPr="00E45DD8">
        <w:rPr>
          <w:rFonts w:cs="Calibri"/>
          <w:b/>
          <w:bCs/>
          <w:sz w:val="20"/>
          <w:szCs w:val="20"/>
        </w:rPr>
        <w:t>Slovenské elektrárne a.s.</w:t>
      </w:r>
    </w:p>
    <w:p w14:paraId="17B1E353" w14:textId="77777777" w:rsidR="00184A46" w:rsidRPr="00E45DD8" w:rsidRDefault="00184A46" w:rsidP="00AF63C0">
      <w:pPr>
        <w:keepNext/>
        <w:keepLines/>
        <w:widowControl w:val="0"/>
        <w:tabs>
          <w:tab w:val="left" w:pos="2977"/>
          <w:tab w:val="right" w:leader="dot" w:pos="10036"/>
        </w:tabs>
        <w:ind w:left="993"/>
        <w:jc w:val="both"/>
        <w:rPr>
          <w:rFonts w:cs="Calibri"/>
          <w:sz w:val="20"/>
          <w:szCs w:val="20"/>
        </w:rPr>
      </w:pPr>
      <w:r w:rsidRPr="00E45DD8">
        <w:rPr>
          <w:rFonts w:cs="Calibri"/>
          <w:sz w:val="20"/>
          <w:szCs w:val="20"/>
        </w:rPr>
        <w:t>account no.:</w:t>
      </w:r>
      <w:r w:rsidRPr="00E45DD8">
        <w:tab/>
      </w:r>
      <w:r w:rsidRPr="00E45DD8">
        <w:rPr>
          <w:rFonts w:cs="Calibri"/>
          <w:b/>
          <w:bCs/>
          <w:sz w:val="20"/>
          <w:szCs w:val="20"/>
        </w:rPr>
        <w:t>2000160302/ 8130</w:t>
      </w:r>
    </w:p>
    <w:p w14:paraId="1E6AADE3" w14:textId="77777777" w:rsidR="00184A46" w:rsidRPr="00E45DD8" w:rsidRDefault="00184A46" w:rsidP="00AF63C0">
      <w:pPr>
        <w:keepNext/>
        <w:keepLines/>
        <w:widowControl w:val="0"/>
        <w:tabs>
          <w:tab w:val="left" w:pos="2977"/>
          <w:tab w:val="right" w:leader="dot" w:pos="10036"/>
        </w:tabs>
        <w:ind w:left="993"/>
        <w:jc w:val="both"/>
        <w:rPr>
          <w:rFonts w:cs="Calibri"/>
          <w:b/>
          <w:bCs/>
          <w:sz w:val="20"/>
          <w:szCs w:val="20"/>
        </w:rPr>
      </w:pPr>
      <w:r w:rsidRPr="00E45DD8">
        <w:rPr>
          <w:rFonts w:cs="Calibri"/>
          <w:sz w:val="20"/>
          <w:szCs w:val="20"/>
        </w:rPr>
        <w:t xml:space="preserve">IBAN: </w:t>
      </w:r>
      <w:r w:rsidRPr="00E45DD8">
        <w:tab/>
      </w:r>
      <w:r w:rsidRPr="00E45DD8">
        <w:rPr>
          <w:rFonts w:cs="Calibri"/>
          <w:b/>
          <w:bCs/>
          <w:sz w:val="20"/>
          <w:szCs w:val="20"/>
        </w:rPr>
        <w:t>SK35 8130 0000 0020 0016 0302</w:t>
      </w:r>
    </w:p>
    <w:p w14:paraId="7D9DA2EC" w14:textId="77777777" w:rsidR="00184A46" w:rsidRPr="00E45DD8" w:rsidRDefault="00184A46" w:rsidP="00AF63C0">
      <w:pPr>
        <w:keepNext/>
        <w:keepLines/>
        <w:widowControl w:val="0"/>
        <w:tabs>
          <w:tab w:val="left" w:pos="2977"/>
          <w:tab w:val="right" w:leader="dot" w:pos="10036"/>
        </w:tabs>
        <w:ind w:left="993"/>
        <w:jc w:val="both"/>
        <w:rPr>
          <w:rFonts w:cs="Calibri"/>
          <w:sz w:val="20"/>
          <w:szCs w:val="20"/>
        </w:rPr>
      </w:pPr>
      <w:r w:rsidRPr="00E45DD8">
        <w:rPr>
          <w:rFonts w:cs="Calibri"/>
          <w:sz w:val="20"/>
          <w:szCs w:val="20"/>
        </w:rPr>
        <w:t>bank details:</w:t>
      </w:r>
      <w:r w:rsidRPr="00E45DD8">
        <w:tab/>
      </w:r>
      <w:r w:rsidRPr="00E45DD8">
        <w:rPr>
          <w:rFonts w:cs="Calibri"/>
          <w:b/>
          <w:bCs/>
          <w:sz w:val="20"/>
          <w:szCs w:val="20"/>
        </w:rPr>
        <w:t>Citibank Europe plc., branch of a foreign bank, Bratislava</w:t>
      </w:r>
    </w:p>
    <w:p w14:paraId="23802030" w14:textId="77777777" w:rsidR="00184A46" w:rsidRPr="00E45DD8" w:rsidRDefault="00184A46" w:rsidP="00AF63C0">
      <w:pPr>
        <w:keepNext/>
        <w:keepLines/>
        <w:widowControl w:val="0"/>
        <w:tabs>
          <w:tab w:val="left" w:pos="2977"/>
          <w:tab w:val="right" w:leader="dot" w:pos="10036"/>
        </w:tabs>
        <w:ind w:left="993"/>
        <w:jc w:val="both"/>
        <w:rPr>
          <w:rFonts w:cs="Calibri"/>
          <w:b/>
          <w:bCs/>
          <w:sz w:val="20"/>
          <w:szCs w:val="20"/>
        </w:rPr>
      </w:pPr>
      <w:r w:rsidRPr="00E45DD8">
        <w:rPr>
          <w:rFonts w:cs="Calibri"/>
          <w:sz w:val="20"/>
          <w:szCs w:val="20"/>
        </w:rPr>
        <w:t>BIC:</w:t>
      </w:r>
      <w:r w:rsidRPr="00E45DD8">
        <w:tab/>
      </w:r>
      <w:r w:rsidRPr="00E45DD8">
        <w:rPr>
          <w:rFonts w:cs="Calibri"/>
          <w:b/>
          <w:bCs/>
          <w:sz w:val="20"/>
          <w:szCs w:val="20"/>
        </w:rPr>
        <w:t>CITISKBA</w:t>
      </w:r>
    </w:p>
    <w:p w14:paraId="055F8D02" w14:textId="16F75162" w:rsidR="00184A46" w:rsidRPr="00E45DD8" w:rsidRDefault="00184A46" w:rsidP="00AF63C0">
      <w:pPr>
        <w:keepNext/>
        <w:keepLines/>
        <w:widowControl w:val="0"/>
        <w:tabs>
          <w:tab w:val="left" w:pos="2977"/>
          <w:tab w:val="right" w:leader="dot" w:pos="10036"/>
        </w:tabs>
        <w:ind w:left="993"/>
        <w:jc w:val="both"/>
        <w:rPr>
          <w:rFonts w:cs="Calibri"/>
          <w:sz w:val="20"/>
          <w:szCs w:val="20"/>
        </w:rPr>
      </w:pPr>
      <w:r w:rsidRPr="00E45DD8">
        <w:rPr>
          <w:rFonts w:cs="Calibri"/>
          <w:sz w:val="20"/>
          <w:szCs w:val="20"/>
        </w:rPr>
        <w:t xml:space="preserve">variable symbol: </w:t>
      </w:r>
      <w:r w:rsidRPr="00E45DD8">
        <w:tab/>
      </w:r>
      <w:r w:rsidR="00485DCA" w:rsidRPr="002606DC">
        <w:rPr>
          <w:rFonts w:cs="Calibri"/>
          <w:sz w:val="20"/>
          <w:szCs w:val="20"/>
        </w:rPr>
        <w:t>(fill in Participant</w:t>
      </w:r>
      <w:r w:rsidR="3EBE69C6" w:rsidRPr="002606DC">
        <w:rPr>
          <w:rFonts w:cs="Calibri"/>
          <w:sz w:val="20"/>
          <w:szCs w:val="20"/>
        </w:rPr>
        <w:t>´</w:t>
      </w:r>
      <w:r w:rsidR="00485DCA" w:rsidRPr="002606DC">
        <w:rPr>
          <w:rFonts w:cs="Calibri"/>
          <w:sz w:val="20"/>
          <w:szCs w:val="20"/>
        </w:rPr>
        <w:t>s identification number)</w:t>
      </w:r>
    </w:p>
    <w:p w14:paraId="3DB148B7" w14:textId="11035806" w:rsidR="00184A46" w:rsidRPr="00E45DD8" w:rsidRDefault="00184A46" w:rsidP="00AF63C0">
      <w:pPr>
        <w:keepNext/>
        <w:keepLines/>
        <w:widowControl w:val="0"/>
        <w:spacing w:before="120"/>
        <w:ind w:left="993"/>
        <w:jc w:val="both"/>
        <w:rPr>
          <w:rFonts w:cs="Calibri"/>
          <w:sz w:val="20"/>
          <w:szCs w:val="20"/>
        </w:rPr>
      </w:pPr>
      <w:r w:rsidRPr="00E45DD8">
        <w:rPr>
          <w:rFonts w:cs="Calibri"/>
          <w:sz w:val="20"/>
          <w:szCs w:val="20"/>
        </w:rPr>
        <w:t xml:space="preserve">The </w:t>
      </w:r>
      <w:r w:rsidR="00407AFA" w:rsidRPr="00E45DD8">
        <w:rPr>
          <w:rFonts w:cs="Calibri"/>
          <w:sz w:val="20"/>
          <w:szCs w:val="20"/>
        </w:rPr>
        <w:t>Participant</w:t>
      </w:r>
      <w:r w:rsidRPr="00E45DD8">
        <w:rPr>
          <w:rFonts w:cs="Calibri"/>
          <w:sz w:val="20"/>
          <w:szCs w:val="20"/>
        </w:rPr>
        <w:t xml:space="preserve"> takes note that:</w:t>
      </w:r>
    </w:p>
    <w:p w14:paraId="553F56CB" w14:textId="2BD0F148" w:rsidR="00184A46" w:rsidRPr="00E45DD8" w:rsidRDefault="7E9049C6" w:rsidP="008078E7">
      <w:pPr>
        <w:pStyle w:val="Odsekzoznamu"/>
        <w:keepNext/>
        <w:keepLines/>
        <w:widowControl w:val="0"/>
        <w:numPr>
          <w:ilvl w:val="0"/>
          <w:numId w:val="20"/>
        </w:numPr>
        <w:tabs>
          <w:tab w:val="left" w:pos="2977"/>
          <w:tab w:val="right" w:leader="dot" w:pos="10036"/>
        </w:tabs>
        <w:spacing w:after="0" w:line="240" w:lineRule="auto"/>
        <w:jc w:val="both"/>
        <w:rPr>
          <w:rFonts w:cs="Calibri"/>
          <w:sz w:val="20"/>
          <w:szCs w:val="20"/>
        </w:rPr>
      </w:pPr>
      <w:r w:rsidRPr="00E45DD8">
        <w:rPr>
          <w:rFonts w:cs="Calibri"/>
          <w:sz w:val="20"/>
          <w:szCs w:val="20"/>
        </w:rPr>
        <w:t xml:space="preserve">the funds must be credited to the Contracting Entity’s bank account not later than on the </w:t>
      </w:r>
      <w:r w:rsidR="23997CAD" w:rsidRPr="00E45DD8">
        <w:rPr>
          <w:rFonts w:cs="Calibri"/>
          <w:sz w:val="20"/>
          <w:szCs w:val="20"/>
        </w:rPr>
        <w:t>deadline set in this Descriptive document</w:t>
      </w:r>
      <w:r w:rsidRPr="00E45DD8">
        <w:rPr>
          <w:rFonts w:cs="Calibri"/>
          <w:sz w:val="20"/>
          <w:szCs w:val="20"/>
        </w:rPr>
        <w:t xml:space="preserve">, </w:t>
      </w:r>
    </w:p>
    <w:p w14:paraId="79F17A11" w14:textId="38730B3E" w:rsidR="00184A46" w:rsidRPr="00E45DD8" w:rsidRDefault="7E9049C6" w:rsidP="008078E7">
      <w:pPr>
        <w:keepNext/>
        <w:keepLines/>
        <w:widowControl w:val="0"/>
        <w:numPr>
          <w:ilvl w:val="0"/>
          <w:numId w:val="20"/>
        </w:numPr>
        <w:spacing w:after="0" w:line="240" w:lineRule="auto"/>
        <w:jc w:val="both"/>
        <w:rPr>
          <w:rFonts w:cs="Calibri"/>
          <w:sz w:val="20"/>
          <w:szCs w:val="20"/>
        </w:rPr>
      </w:pPr>
      <w:r w:rsidRPr="00E45DD8">
        <w:rPr>
          <w:rFonts w:cs="Calibri"/>
          <w:sz w:val="20"/>
          <w:szCs w:val="20"/>
        </w:rPr>
        <w:t xml:space="preserve">credited funds relate to the security of basic </w:t>
      </w:r>
      <w:r w:rsidR="1D0E1F54" w:rsidRPr="00E45DD8">
        <w:rPr>
          <w:rFonts w:cs="Calibri"/>
          <w:sz w:val="20"/>
          <w:szCs w:val="20"/>
        </w:rPr>
        <w:t>offer</w:t>
      </w:r>
      <w:r w:rsidRPr="00E45DD8">
        <w:rPr>
          <w:rFonts w:cs="Calibri"/>
          <w:sz w:val="20"/>
          <w:szCs w:val="20"/>
        </w:rPr>
        <w:t xml:space="preserve">, updated </w:t>
      </w:r>
      <w:r w:rsidR="001E0B9B" w:rsidRPr="00E45DD8">
        <w:rPr>
          <w:rFonts w:cs="Calibri"/>
          <w:sz w:val="20"/>
          <w:szCs w:val="20"/>
        </w:rPr>
        <w:t>offer</w:t>
      </w:r>
      <w:r w:rsidRPr="00E45DD8">
        <w:rPr>
          <w:rFonts w:cs="Calibri"/>
          <w:sz w:val="20"/>
          <w:szCs w:val="20"/>
        </w:rPr>
        <w:t xml:space="preserve"> (</w:t>
      </w:r>
      <w:r w:rsidR="2E50597D" w:rsidRPr="00E45DD8">
        <w:rPr>
          <w:rFonts w:cs="Calibri"/>
          <w:sz w:val="20"/>
          <w:szCs w:val="20"/>
        </w:rPr>
        <w:t>in the</w:t>
      </w:r>
      <w:r w:rsidRPr="00E45DD8">
        <w:rPr>
          <w:rFonts w:cs="Calibri"/>
          <w:sz w:val="20"/>
          <w:szCs w:val="20"/>
        </w:rPr>
        <w:t xml:space="preserve"> negotiation)</w:t>
      </w:r>
      <w:r w:rsidR="01D87E06" w:rsidRPr="00E45DD8">
        <w:rPr>
          <w:rFonts w:cs="Calibri"/>
          <w:sz w:val="20"/>
          <w:szCs w:val="20"/>
        </w:rPr>
        <w:t>,</w:t>
      </w:r>
      <w:r w:rsidRPr="00E45DD8">
        <w:rPr>
          <w:rFonts w:cs="Calibri"/>
          <w:sz w:val="20"/>
          <w:szCs w:val="20"/>
        </w:rPr>
        <w:t xml:space="preserve"> or final </w:t>
      </w:r>
      <w:r w:rsidR="02DCED9A" w:rsidRPr="00E45DD8">
        <w:rPr>
          <w:rFonts w:cs="Calibri"/>
          <w:sz w:val="20"/>
          <w:szCs w:val="20"/>
        </w:rPr>
        <w:t>offer</w:t>
      </w:r>
      <w:r w:rsidRPr="00E45DD8">
        <w:rPr>
          <w:rFonts w:cs="Calibri"/>
          <w:sz w:val="20"/>
          <w:szCs w:val="20"/>
        </w:rPr>
        <w:t xml:space="preserve"> (submitted after </w:t>
      </w:r>
      <w:r w:rsidR="168E680F" w:rsidRPr="00E45DD8">
        <w:rPr>
          <w:rFonts w:cs="Calibri"/>
          <w:sz w:val="20"/>
          <w:szCs w:val="20"/>
        </w:rPr>
        <w:t>closing the</w:t>
      </w:r>
      <w:r w:rsidRPr="00E45DD8">
        <w:rPr>
          <w:rFonts w:cs="Calibri"/>
          <w:sz w:val="20"/>
          <w:szCs w:val="20"/>
        </w:rPr>
        <w:t xml:space="preserve"> negotiation). </w:t>
      </w:r>
    </w:p>
    <w:p w14:paraId="3FE4D397" w14:textId="71A6D2E8" w:rsidR="00184A46" w:rsidRPr="00E45DD8" w:rsidRDefault="7E9049C6" w:rsidP="00AF63C0">
      <w:pPr>
        <w:keepNext/>
        <w:keepLines/>
        <w:widowControl w:val="0"/>
        <w:spacing w:before="120"/>
        <w:ind w:left="993"/>
        <w:jc w:val="both"/>
        <w:rPr>
          <w:rFonts w:cs="Calibri"/>
          <w:sz w:val="20"/>
          <w:szCs w:val="20"/>
        </w:rPr>
      </w:pPr>
      <w:r w:rsidRPr="00E45DD8">
        <w:rPr>
          <w:rFonts w:cs="Calibri"/>
          <w:sz w:val="20"/>
          <w:szCs w:val="20"/>
        </w:rPr>
        <w:t xml:space="preserve">The security provided by depositing the funds shall be forfeited to the Contracting Entity if the </w:t>
      </w:r>
      <w:r w:rsidR="4A62B13D" w:rsidRPr="00E45DD8">
        <w:rPr>
          <w:rFonts w:cs="Calibri"/>
          <w:sz w:val="20"/>
          <w:szCs w:val="20"/>
        </w:rPr>
        <w:t>Participant</w:t>
      </w:r>
      <w:r w:rsidRPr="00E45DD8">
        <w:rPr>
          <w:rFonts w:cs="Calibri"/>
          <w:sz w:val="20"/>
          <w:szCs w:val="20"/>
        </w:rPr>
        <w:t xml:space="preserve"> within the </w:t>
      </w:r>
      <w:r w:rsidR="3DF883C6" w:rsidRPr="00E45DD8">
        <w:rPr>
          <w:rFonts w:cs="Calibri"/>
          <w:sz w:val="20"/>
          <w:szCs w:val="20"/>
        </w:rPr>
        <w:t>offer</w:t>
      </w:r>
      <w:r w:rsidRPr="00E45DD8">
        <w:rPr>
          <w:rFonts w:cs="Calibri"/>
          <w:sz w:val="20"/>
          <w:szCs w:val="20"/>
        </w:rPr>
        <w:t xml:space="preserve"> validity period:</w:t>
      </w:r>
    </w:p>
    <w:p w14:paraId="4896139C" w14:textId="7B613F04" w:rsidR="00184A46" w:rsidRPr="00E45DD8" w:rsidRDefault="7E9049C6" w:rsidP="008078E7">
      <w:pPr>
        <w:keepNext/>
        <w:keepLines/>
        <w:widowControl w:val="0"/>
        <w:numPr>
          <w:ilvl w:val="0"/>
          <w:numId w:val="14"/>
        </w:numPr>
        <w:spacing w:after="0" w:line="240" w:lineRule="auto"/>
        <w:ind w:left="1701"/>
        <w:jc w:val="both"/>
        <w:rPr>
          <w:rFonts w:cs="Calibri"/>
          <w:sz w:val="20"/>
          <w:szCs w:val="20"/>
        </w:rPr>
      </w:pPr>
      <w:r w:rsidRPr="00E45DD8">
        <w:rPr>
          <w:rFonts w:cs="Calibri"/>
          <w:sz w:val="20"/>
          <w:szCs w:val="20"/>
        </w:rPr>
        <w:t xml:space="preserve">withdraws </w:t>
      </w:r>
      <w:r w:rsidR="1C326746" w:rsidRPr="00E45DD8">
        <w:rPr>
          <w:rFonts w:cs="Calibri"/>
          <w:sz w:val="20"/>
          <w:szCs w:val="20"/>
        </w:rPr>
        <w:t>their</w:t>
      </w:r>
      <w:r w:rsidRPr="00E45DD8">
        <w:rPr>
          <w:rFonts w:cs="Calibri"/>
          <w:sz w:val="20"/>
          <w:szCs w:val="20"/>
        </w:rPr>
        <w:t xml:space="preserve"> </w:t>
      </w:r>
      <w:r w:rsidR="38CB8C40" w:rsidRPr="00E45DD8">
        <w:rPr>
          <w:rFonts w:cs="Calibri"/>
          <w:sz w:val="20"/>
          <w:szCs w:val="20"/>
        </w:rPr>
        <w:t>offer</w:t>
      </w:r>
      <w:r w:rsidRPr="00E45DD8">
        <w:rPr>
          <w:rFonts w:cs="Calibri"/>
          <w:sz w:val="20"/>
          <w:szCs w:val="20"/>
        </w:rPr>
        <w:t xml:space="preserve">, or if </w:t>
      </w:r>
    </w:p>
    <w:p w14:paraId="407B13A6" w14:textId="79BC27BA" w:rsidR="00184A46" w:rsidRPr="00E45DD8" w:rsidRDefault="7E9049C6" w:rsidP="008078E7">
      <w:pPr>
        <w:keepNext/>
        <w:keepLines/>
        <w:widowControl w:val="0"/>
        <w:numPr>
          <w:ilvl w:val="0"/>
          <w:numId w:val="14"/>
        </w:numPr>
        <w:spacing w:after="0" w:line="240" w:lineRule="auto"/>
        <w:ind w:left="1701"/>
        <w:jc w:val="both"/>
        <w:rPr>
          <w:rFonts w:cs="Calibri"/>
          <w:sz w:val="20"/>
          <w:szCs w:val="20"/>
        </w:rPr>
      </w:pPr>
      <w:r w:rsidRPr="00E45DD8">
        <w:rPr>
          <w:rFonts w:cs="Calibri"/>
          <w:sz w:val="20"/>
          <w:szCs w:val="20"/>
        </w:rPr>
        <w:t xml:space="preserve">does not provide </w:t>
      </w:r>
      <w:r w:rsidR="7A25C9B5" w:rsidRPr="00E45DD8">
        <w:rPr>
          <w:rFonts w:cs="Calibri"/>
          <w:sz w:val="20"/>
          <w:szCs w:val="20"/>
        </w:rPr>
        <w:t xml:space="preserve">their </w:t>
      </w:r>
      <w:r w:rsidRPr="00E45DD8">
        <w:rPr>
          <w:rFonts w:cs="Calibri"/>
          <w:sz w:val="20"/>
          <w:szCs w:val="20"/>
        </w:rPr>
        <w:t xml:space="preserve">due cooperation necessary for conclusion of the </w:t>
      </w:r>
      <w:r w:rsidR="2BB0AD6C" w:rsidRPr="00E45DD8">
        <w:rPr>
          <w:rFonts w:cs="Calibri"/>
          <w:sz w:val="20"/>
          <w:szCs w:val="20"/>
        </w:rPr>
        <w:t>C</w:t>
      </w:r>
      <w:r w:rsidRPr="00E45DD8">
        <w:rPr>
          <w:rFonts w:cs="Calibri"/>
          <w:sz w:val="20"/>
          <w:szCs w:val="20"/>
        </w:rPr>
        <w:t xml:space="preserve">ontract or refuses to conclude the </w:t>
      </w:r>
      <w:r w:rsidR="1F7A0AC4" w:rsidRPr="00E45DD8">
        <w:rPr>
          <w:rFonts w:cs="Calibri"/>
          <w:sz w:val="20"/>
          <w:szCs w:val="20"/>
        </w:rPr>
        <w:t>C</w:t>
      </w:r>
      <w:r w:rsidRPr="00E45DD8">
        <w:rPr>
          <w:rFonts w:cs="Calibri"/>
          <w:sz w:val="20"/>
          <w:szCs w:val="20"/>
        </w:rPr>
        <w:t xml:space="preserve">ontract or </w:t>
      </w:r>
      <w:r w:rsidR="79A361A3" w:rsidRPr="00E45DD8">
        <w:rPr>
          <w:rFonts w:cs="Calibri"/>
          <w:sz w:val="20"/>
          <w:szCs w:val="20"/>
        </w:rPr>
        <w:t>F</w:t>
      </w:r>
      <w:r w:rsidRPr="00E45DD8">
        <w:rPr>
          <w:rFonts w:cs="Calibri"/>
          <w:sz w:val="20"/>
          <w:szCs w:val="20"/>
        </w:rPr>
        <w:t xml:space="preserve">rame </w:t>
      </w:r>
      <w:r w:rsidR="0914E7A7" w:rsidRPr="00E45DD8">
        <w:rPr>
          <w:rFonts w:cs="Calibri"/>
          <w:sz w:val="20"/>
          <w:szCs w:val="20"/>
        </w:rPr>
        <w:t>C</w:t>
      </w:r>
      <w:r w:rsidRPr="00E45DD8">
        <w:rPr>
          <w:rFonts w:cs="Calibri"/>
          <w:sz w:val="20"/>
          <w:szCs w:val="20"/>
        </w:rPr>
        <w:t>ontract pursuant to Section 56 (8 - 12) of the Public Procurement Act.</w:t>
      </w:r>
    </w:p>
    <w:p w14:paraId="4CADA830" w14:textId="567EBE62" w:rsidR="00184A46" w:rsidRPr="00E45DD8" w:rsidRDefault="7E9049C6" w:rsidP="00AF63C0">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If the tender security is forfeited, funds provided by the bank guarantee will be paid to the benefit of the Contracting Entity in the </w:t>
      </w:r>
      <w:r w:rsidR="447E76AC" w:rsidRPr="00E45DD8">
        <w:rPr>
          <w:rFonts w:ascii="Calibri" w:hAnsi="Calibri" w:cs="Calibri"/>
          <w:b w:val="0"/>
          <w:bCs w:val="0"/>
          <w:caps w:val="0"/>
          <w:sz w:val="20"/>
          <w:szCs w:val="20"/>
        </w:rPr>
        <w:t xml:space="preserve">whole </w:t>
      </w:r>
      <w:r w:rsidRPr="00E45DD8">
        <w:rPr>
          <w:rFonts w:ascii="Calibri" w:hAnsi="Calibri" w:cs="Calibri"/>
          <w:b w:val="0"/>
          <w:bCs w:val="0"/>
          <w:caps w:val="0"/>
          <w:sz w:val="20"/>
          <w:szCs w:val="20"/>
        </w:rPr>
        <w:t>sum.</w:t>
      </w:r>
    </w:p>
    <w:p w14:paraId="3D1A0DF5" w14:textId="0788ED6C" w:rsidR="00184A46" w:rsidRPr="00E45DD8" w:rsidRDefault="7E9049C6" w:rsidP="00AF63C0">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validity period of the </w:t>
      </w:r>
      <w:r w:rsidR="3F5CA64C"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security provided by depositing funds to the Contracting Entity’s bank account shall last until the expiration of the </w:t>
      </w:r>
      <w:r w:rsidR="38BF814C"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validity period</w:t>
      </w:r>
      <w:r w:rsidR="42F3B2F2"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or expiration of extension period of the </w:t>
      </w:r>
      <w:r w:rsidR="15B2D4DE"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validity (provided that the Contracting Entity and the </w:t>
      </w:r>
      <w:r w:rsidR="4A62B13D"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have agreed on the prolongation of </w:t>
      </w:r>
      <w:r w:rsidR="1BB17363"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validity period).</w:t>
      </w:r>
    </w:p>
    <w:p w14:paraId="2B9645A6" w14:textId="3EAF72A2" w:rsidR="00184A46" w:rsidRPr="00E45DD8" w:rsidRDefault="00184A46" w:rsidP="000A02C0">
      <w:pPr>
        <w:pStyle w:val="Formatovanie3"/>
        <w:ind w:left="993" w:hanging="993"/>
        <w:rPr>
          <w:b w:val="0"/>
          <w:bCs w:val="0"/>
        </w:rPr>
      </w:pPr>
      <w:r w:rsidRPr="000A02C0">
        <w:rPr>
          <w:b w:val="0"/>
        </w:rPr>
        <w:t>In</w:t>
      </w:r>
      <w:r w:rsidRPr="00E45DD8">
        <w:rPr>
          <w:b w:val="0"/>
          <w:bCs w:val="0"/>
        </w:rPr>
        <w:t xml:space="preserve"> case of guarantee insurance against</w:t>
      </w:r>
      <w:r w:rsidR="3717DF84" w:rsidRPr="00E45DD8">
        <w:rPr>
          <w:b w:val="0"/>
          <w:bCs w:val="0"/>
        </w:rPr>
        <w:t xml:space="preserve"> a</w:t>
      </w:r>
      <w:r w:rsidRPr="00E45DD8">
        <w:rPr>
          <w:b w:val="0"/>
          <w:bCs w:val="0"/>
        </w:rPr>
        <w:t xml:space="preserve"> </w:t>
      </w:r>
      <w:r w:rsidR="00407AFA" w:rsidRPr="00E45DD8">
        <w:rPr>
          <w:b w:val="0"/>
          <w:bCs w:val="0"/>
        </w:rPr>
        <w:t>Participant</w:t>
      </w:r>
      <w:r w:rsidRPr="00E45DD8">
        <w:rPr>
          <w:b w:val="0"/>
          <w:bCs w:val="0"/>
        </w:rPr>
        <w:t>:</w:t>
      </w:r>
    </w:p>
    <w:p w14:paraId="3EFABC62" w14:textId="58CA948B" w:rsidR="00184A46" w:rsidRPr="00E45DD8" w:rsidRDefault="00184A46" w:rsidP="00AF63C0">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Provision of the guarantee insurance shall not be in contradiction with provisions of the Act No. 39/2015 Coll. on </w:t>
      </w:r>
      <w:r w:rsidR="60D98772" w:rsidRPr="00E45DD8">
        <w:rPr>
          <w:rFonts w:ascii="Calibri" w:hAnsi="Calibri" w:cs="Calibri"/>
          <w:b w:val="0"/>
          <w:bCs w:val="0"/>
          <w:caps w:val="0"/>
          <w:sz w:val="20"/>
          <w:szCs w:val="20"/>
        </w:rPr>
        <w:t>I</w:t>
      </w:r>
      <w:r w:rsidRPr="00E45DD8">
        <w:rPr>
          <w:rFonts w:ascii="Calibri" w:hAnsi="Calibri" w:cs="Calibri"/>
          <w:b w:val="0"/>
          <w:bCs w:val="0"/>
          <w:caps w:val="0"/>
          <w:sz w:val="20"/>
          <w:szCs w:val="20"/>
        </w:rPr>
        <w:t xml:space="preserve">nsurance and on the amendments and supplements of certain acts as amended. The insurance contract must be concluded in </w:t>
      </w:r>
      <w:r w:rsidR="4F89F366" w:rsidRPr="00E45DD8">
        <w:rPr>
          <w:rFonts w:ascii="Calibri" w:hAnsi="Calibri" w:cs="Calibri"/>
          <w:b w:val="0"/>
          <w:bCs w:val="0"/>
          <w:caps w:val="0"/>
          <w:sz w:val="20"/>
          <w:szCs w:val="20"/>
        </w:rPr>
        <w:t>such a manner that</w:t>
      </w:r>
      <w:r w:rsidRPr="00E45DD8">
        <w:rPr>
          <w:rFonts w:ascii="Calibri" w:hAnsi="Calibri" w:cs="Calibri"/>
          <w:b w:val="0"/>
          <w:bCs w:val="0"/>
          <w:caps w:val="0"/>
          <w:sz w:val="20"/>
          <w:szCs w:val="20"/>
        </w:rPr>
        <w:t xml:space="preserve"> the </w:t>
      </w:r>
      <w:r w:rsidR="00407AFA"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is an insured person and the Contracting Entity is a beneficiary person from insurance contract.  </w:t>
      </w:r>
    </w:p>
    <w:p w14:paraId="3419D597" w14:textId="24DF15F0" w:rsidR="00184A46" w:rsidRPr="00E45DD8" w:rsidRDefault="6EC0963C" w:rsidP="00AF63C0">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lastRenderedPageBreak/>
        <w:t xml:space="preserve">A validity period of guarantee insurance must be specified in </w:t>
      </w:r>
      <w:r w:rsidR="0C8C664E" w:rsidRPr="00E45DD8">
        <w:rPr>
          <w:rFonts w:ascii="Calibri" w:hAnsi="Calibri" w:cs="Calibri"/>
          <w:b w:val="0"/>
          <w:bCs w:val="0"/>
          <w:caps w:val="0"/>
          <w:sz w:val="20"/>
          <w:szCs w:val="20"/>
        </w:rPr>
        <w:t xml:space="preserve">an </w:t>
      </w:r>
      <w:r w:rsidRPr="00E45DD8">
        <w:rPr>
          <w:rFonts w:ascii="Calibri" w:hAnsi="Calibri" w:cs="Calibri"/>
          <w:b w:val="0"/>
          <w:bCs w:val="0"/>
          <w:caps w:val="0"/>
          <w:sz w:val="20"/>
          <w:szCs w:val="20"/>
        </w:rPr>
        <w:t xml:space="preserve">insurance contract and in </w:t>
      </w:r>
      <w:r w:rsidR="1A9682FC" w:rsidRPr="00E45DD8">
        <w:rPr>
          <w:rFonts w:ascii="Calibri" w:hAnsi="Calibri" w:cs="Calibri"/>
          <w:b w:val="0"/>
          <w:bCs w:val="0"/>
          <w:caps w:val="0"/>
          <w:sz w:val="20"/>
          <w:szCs w:val="20"/>
        </w:rPr>
        <w:t xml:space="preserve">a </w:t>
      </w:r>
      <w:r w:rsidRPr="00E45DD8">
        <w:rPr>
          <w:rFonts w:ascii="Calibri" w:hAnsi="Calibri" w:cs="Calibri"/>
          <w:b w:val="0"/>
          <w:bCs w:val="0"/>
          <w:caps w:val="0"/>
          <w:sz w:val="20"/>
          <w:szCs w:val="20"/>
        </w:rPr>
        <w:t xml:space="preserve">document of guarantee insurance proving its existence issued by </w:t>
      </w:r>
      <w:r w:rsidR="57DEA212" w:rsidRPr="00E45DD8">
        <w:rPr>
          <w:rFonts w:ascii="Calibri" w:hAnsi="Calibri" w:cs="Calibri"/>
          <w:b w:val="0"/>
          <w:bCs w:val="0"/>
          <w:caps w:val="0"/>
          <w:sz w:val="20"/>
          <w:szCs w:val="20"/>
        </w:rPr>
        <w:t>an</w:t>
      </w:r>
      <w:r w:rsidRPr="00E45DD8">
        <w:rPr>
          <w:rFonts w:ascii="Calibri" w:hAnsi="Calibri" w:cs="Calibri"/>
          <w:b w:val="0"/>
          <w:bCs w:val="0"/>
          <w:caps w:val="0"/>
          <w:sz w:val="20"/>
          <w:szCs w:val="20"/>
        </w:rPr>
        <w:t xml:space="preserve"> insurance company, at least until expiry of the </w:t>
      </w:r>
      <w:r w:rsidR="20C425A6"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validity period. The guarantee insurance shall come into existence by a written declaration </w:t>
      </w:r>
      <w:r w:rsidR="5284112F" w:rsidRPr="00E45DD8">
        <w:rPr>
          <w:rFonts w:ascii="Calibri" w:hAnsi="Calibri" w:cs="Calibri"/>
          <w:b w:val="0"/>
          <w:bCs w:val="0"/>
          <w:caps w:val="0"/>
          <w:sz w:val="20"/>
          <w:szCs w:val="20"/>
        </w:rPr>
        <w:t>from an</w:t>
      </w:r>
      <w:r w:rsidRPr="00E45DD8">
        <w:rPr>
          <w:rFonts w:ascii="Calibri" w:hAnsi="Calibri" w:cs="Calibri"/>
          <w:b w:val="0"/>
          <w:bCs w:val="0"/>
          <w:caps w:val="0"/>
          <w:sz w:val="20"/>
          <w:szCs w:val="20"/>
        </w:rPr>
        <w:t xml:space="preserve"> insurance company in the document of guarantee insurance stating the insurance company shall pay the creditor (the Contracting Entity) on behalf of the debtor (the </w:t>
      </w:r>
      <w:r w:rsidR="0BF43DCC"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in the event that </w:t>
      </w:r>
      <w:r w:rsidR="313DF4FA" w:rsidRPr="00E45DD8">
        <w:rPr>
          <w:rFonts w:ascii="Calibri" w:hAnsi="Calibri" w:cs="Calibri"/>
          <w:b w:val="0"/>
          <w:bCs w:val="0"/>
          <w:caps w:val="0"/>
          <w:sz w:val="20"/>
          <w:szCs w:val="20"/>
        </w:rPr>
        <w:t xml:space="preserve">their </w:t>
      </w:r>
      <w:r w:rsidRPr="00E45DD8">
        <w:rPr>
          <w:rFonts w:ascii="Calibri" w:hAnsi="Calibri" w:cs="Calibri"/>
          <w:b w:val="0"/>
          <w:bCs w:val="0"/>
          <w:caps w:val="0"/>
          <w:sz w:val="20"/>
          <w:szCs w:val="20"/>
        </w:rPr>
        <w:t xml:space="preserve">security is forfeited to the benefit of the Contracting Entity. The </w:t>
      </w:r>
      <w:r w:rsidR="0BF43DCC" w:rsidRPr="00E45DD8">
        <w:rPr>
          <w:rFonts w:ascii="Calibri" w:hAnsi="Calibri" w:cs="Calibri"/>
          <w:b w:val="0"/>
          <w:bCs w:val="0"/>
          <w:caps w:val="0"/>
          <w:sz w:val="20"/>
          <w:szCs w:val="20"/>
        </w:rPr>
        <w:t>Participant</w:t>
      </w:r>
      <w:r w:rsidRPr="00E45DD8">
        <w:rPr>
          <w:rFonts w:ascii="Calibri" w:hAnsi="Calibri" w:cs="Calibri"/>
          <w:b w:val="0"/>
          <w:bCs w:val="0"/>
          <w:caps w:val="0"/>
          <w:sz w:val="20"/>
          <w:szCs w:val="20"/>
        </w:rPr>
        <w:t xml:space="preserve"> shall meet the requirement of furnishing the tender security in the form of a guarantee insurance by providing a valid document of guarantee insurance including the requisites below and by submitting it to the Contracting Entity (together with other parts of the </w:t>
      </w:r>
      <w:r w:rsidR="2622F398" w:rsidRPr="00E45DD8">
        <w:rPr>
          <w:rFonts w:ascii="Calibri" w:hAnsi="Calibri" w:cs="Calibri"/>
          <w:b w:val="0"/>
          <w:bCs w:val="0"/>
          <w:caps w:val="0"/>
          <w:sz w:val="20"/>
          <w:szCs w:val="20"/>
        </w:rPr>
        <w:t>offer</w:t>
      </w:r>
      <w:r w:rsidRPr="00E45DD8">
        <w:rPr>
          <w:rFonts w:ascii="Calibri" w:hAnsi="Calibri" w:cs="Calibri"/>
          <w:b w:val="0"/>
          <w:bCs w:val="0"/>
          <w:caps w:val="0"/>
          <w:sz w:val="20"/>
          <w:szCs w:val="20"/>
        </w:rPr>
        <w:t xml:space="preserve">) before the </w:t>
      </w:r>
      <w:r w:rsidR="6FC5A493" w:rsidRPr="00E45DD8">
        <w:rPr>
          <w:rFonts w:ascii="Calibri" w:hAnsi="Calibri" w:cs="Calibri"/>
          <w:b w:val="0"/>
          <w:bCs w:val="0"/>
          <w:caps w:val="0"/>
          <w:sz w:val="20"/>
          <w:szCs w:val="20"/>
        </w:rPr>
        <w:t xml:space="preserve">set </w:t>
      </w:r>
      <w:r w:rsidRPr="00E45DD8">
        <w:rPr>
          <w:rFonts w:ascii="Calibri" w:hAnsi="Calibri" w:cs="Calibri"/>
          <w:b w:val="0"/>
          <w:bCs w:val="0"/>
          <w:caps w:val="0"/>
          <w:sz w:val="20"/>
          <w:szCs w:val="20"/>
        </w:rPr>
        <w:t xml:space="preserve">deadline </w:t>
      </w:r>
      <w:r w:rsidR="6A216752" w:rsidRPr="00E45DD8">
        <w:rPr>
          <w:rFonts w:ascii="Calibri" w:hAnsi="Calibri" w:cs="Calibri"/>
          <w:b w:val="0"/>
          <w:bCs w:val="0"/>
          <w:caps w:val="0"/>
          <w:sz w:val="20"/>
          <w:szCs w:val="20"/>
        </w:rPr>
        <w:t>in this Descriptive document</w:t>
      </w:r>
      <w:r w:rsidRPr="00E45DD8">
        <w:rPr>
          <w:rFonts w:ascii="Calibri" w:hAnsi="Calibri" w:cs="Calibri"/>
          <w:b w:val="0"/>
          <w:bCs w:val="0"/>
          <w:caps w:val="0"/>
          <w:sz w:val="20"/>
          <w:szCs w:val="20"/>
        </w:rPr>
        <w:t>.</w:t>
      </w:r>
    </w:p>
    <w:p w14:paraId="5E23E176" w14:textId="77777777" w:rsidR="00184A46" w:rsidRPr="00E45DD8" w:rsidRDefault="00184A46" w:rsidP="00AF63C0">
      <w:pPr>
        <w:pStyle w:val="tltlNadpis2Arial14ptNiejeTunVetkypsmenvek"/>
        <w:keepLines/>
        <w:widowControl w:val="0"/>
        <w:ind w:left="993"/>
        <w:jc w:val="both"/>
        <w:rPr>
          <w:rFonts w:ascii="Calibri" w:hAnsi="Calibri" w:cs="Calibri"/>
          <w:b w:val="0"/>
          <w:bCs w:val="0"/>
          <w:caps w:val="0"/>
          <w:sz w:val="20"/>
          <w:szCs w:val="20"/>
        </w:rPr>
      </w:pPr>
      <w:r w:rsidRPr="00E45DD8">
        <w:rPr>
          <w:rFonts w:ascii="Calibri" w:hAnsi="Calibri" w:cs="Calibri"/>
          <w:b w:val="0"/>
          <w:bCs w:val="0"/>
          <w:caps w:val="0"/>
          <w:sz w:val="20"/>
          <w:szCs w:val="20"/>
        </w:rPr>
        <w:t>The following shall be clear from the document of guarantee insurance issued by the insurance company:</w:t>
      </w:r>
    </w:p>
    <w:p w14:paraId="218D6361" w14:textId="3E517E79" w:rsidR="00184A46" w:rsidRPr="00E45DD8" w:rsidRDefault="7E9049C6" w:rsidP="008078E7">
      <w:pPr>
        <w:keepNext/>
        <w:keepLines/>
        <w:widowControl w:val="0"/>
        <w:numPr>
          <w:ilvl w:val="0"/>
          <w:numId w:val="18"/>
        </w:numPr>
        <w:spacing w:after="0" w:line="240" w:lineRule="auto"/>
        <w:ind w:left="1701"/>
        <w:jc w:val="both"/>
        <w:rPr>
          <w:rFonts w:cs="Calibri"/>
          <w:sz w:val="20"/>
          <w:szCs w:val="20"/>
        </w:rPr>
      </w:pPr>
      <w:r w:rsidRPr="00E45DD8">
        <w:rPr>
          <w:rFonts w:cs="Calibri"/>
          <w:sz w:val="20"/>
          <w:szCs w:val="20"/>
        </w:rPr>
        <w:t xml:space="preserve">provided guarantee insurance relates to security of basic </w:t>
      </w:r>
      <w:r w:rsidR="05289181" w:rsidRPr="00E45DD8">
        <w:rPr>
          <w:rFonts w:cs="Calibri"/>
          <w:sz w:val="20"/>
          <w:szCs w:val="20"/>
        </w:rPr>
        <w:t>offer</w:t>
      </w:r>
      <w:r w:rsidRPr="00E45DD8">
        <w:rPr>
          <w:rFonts w:cs="Calibri"/>
          <w:sz w:val="20"/>
          <w:szCs w:val="20"/>
        </w:rPr>
        <w:t xml:space="preserve">, updated </w:t>
      </w:r>
      <w:r w:rsidR="063DD75B" w:rsidRPr="00E45DD8">
        <w:rPr>
          <w:rFonts w:cs="Calibri"/>
          <w:sz w:val="20"/>
          <w:szCs w:val="20"/>
        </w:rPr>
        <w:t>offer</w:t>
      </w:r>
      <w:r w:rsidRPr="00E45DD8">
        <w:rPr>
          <w:rFonts w:cs="Calibri"/>
          <w:sz w:val="20"/>
          <w:szCs w:val="20"/>
        </w:rPr>
        <w:t xml:space="preserve"> (in </w:t>
      </w:r>
      <w:r w:rsidR="6E4CF9C9" w:rsidRPr="00E45DD8">
        <w:rPr>
          <w:rFonts w:cs="Calibri"/>
          <w:sz w:val="20"/>
          <w:szCs w:val="20"/>
        </w:rPr>
        <w:t>the Dialogue</w:t>
      </w:r>
      <w:r w:rsidR="00AE0106">
        <w:rPr>
          <w:rFonts w:cs="Calibri"/>
          <w:sz w:val="20"/>
          <w:szCs w:val="20"/>
        </w:rPr>
        <w:t>´s Rounds</w:t>
      </w:r>
      <w:r w:rsidRPr="00E45DD8">
        <w:rPr>
          <w:rFonts w:cs="Calibri"/>
          <w:sz w:val="20"/>
          <w:szCs w:val="20"/>
        </w:rPr>
        <w:t xml:space="preserve">) </w:t>
      </w:r>
      <w:r w:rsidR="00AE0106">
        <w:rPr>
          <w:rFonts w:cs="Calibri"/>
          <w:sz w:val="20"/>
          <w:szCs w:val="20"/>
        </w:rPr>
        <w:t>and</w:t>
      </w:r>
      <w:r w:rsidRPr="00E45DD8">
        <w:rPr>
          <w:rFonts w:cs="Calibri"/>
          <w:sz w:val="20"/>
          <w:szCs w:val="20"/>
        </w:rPr>
        <w:t xml:space="preserve"> final </w:t>
      </w:r>
      <w:r w:rsidR="666FBE12" w:rsidRPr="00E45DD8">
        <w:rPr>
          <w:rFonts w:cs="Calibri"/>
          <w:sz w:val="20"/>
          <w:szCs w:val="20"/>
        </w:rPr>
        <w:t>offer</w:t>
      </w:r>
      <w:r w:rsidRPr="00E45DD8">
        <w:rPr>
          <w:rFonts w:cs="Calibri"/>
          <w:sz w:val="20"/>
          <w:szCs w:val="20"/>
        </w:rPr>
        <w:t xml:space="preserve"> (submitted after </w:t>
      </w:r>
      <w:r w:rsidR="4F61030F" w:rsidRPr="00E45DD8">
        <w:rPr>
          <w:rFonts w:cs="Calibri"/>
          <w:sz w:val="20"/>
          <w:szCs w:val="20"/>
        </w:rPr>
        <w:t>closing the</w:t>
      </w:r>
      <w:r w:rsidRPr="00E45DD8">
        <w:rPr>
          <w:rFonts w:cs="Calibri"/>
          <w:sz w:val="20"/>
          <w:szCs w:val="20"/>
        </w:rPr>
        <w:t xml:space="preserve"> negotiation),</w:t>
      </w:r>
    </w:p>
    <w:p w14:paraId="482A4F36" w14:textId="5D89A66B" w:rsidR="00184A46" w:rsidRPr="00E45DD8" w:rsidRDefault="7E9049C6" w:rsidP="008078E7">
      <w:pPr>
        <w:keepNext/>
        <w:keepLines/>
        <w:widowControl w:val="0"/>
        <w:numPr>
          <w:ilvl w:val="0"/>
          <w:numId w:val="18"/>
        </w:numPr>
        <w:spacing w:after="0" w:line="240" w:lineRule="auto"/>
        <w:ind w:left="1701"/>
        <w:jc w:val="both"/>
        <w:rPr>
          <w:rFonts w:cs="Calibri"/>
          <w:sz w:val="20"/>
          <w:szCs w:val="20"/>
        </w:rPr>
      </w:pPr>
      <w:r w:rsidRPr="00E45DD8">
        <w:rPr>
          <w:rFonts w:cs="Calibri"/>
          <w:sz w:val="20"/>
          <w:szCs w:val="20"/>
        </w:rPr>
        <w:t>the security provided by the guarantee insurance shall be forfeited to the benefit of the Contracting Entity</w:t>
      </w:r>
      <w:r w:rsidR="05195AD6" w:rsidRPr="00E45DD8">
        <w:rPr>
          <w:rFonts w:cs="Calibri"/>
          <w:sz w:val="20"/>
          <w:szCs w:val="20"/>
        </w:rPr>
        <w:t>,</w:t>
      </w:r>
      <w:r w:rsidRPr="00E45DD8">
        <w:rPr>
          <w:rFonts w:cs="Calibri"/>
          <w:sz w:val="20"/>
          <w:szCs w:val="20"/>
        </w:rPr>
        <w:t xml:space="preserve"> if </w:t>
      </w:r>
      <w:r w:rsidR="1AF9182A" w:rsidRPr="00E45DD8">
        <w:rPr>
          <w:rFonts w:cs="Calibri"/>
          <w:sz w:val="20"/>
          <w:szCs w:val="20"/>
        </w:rPr>
        <w:t>a</w:t>
      </w:r>
      <w:r w:rsidRPr="00E45DD8">
        <w:rPr>
          <w:rFonts w:cs="Calibri"/>
          <w:sz w:val="20"/>
          <w:szCs w:val="20"/>
        </w:rPr>
        <w:t xml:space="preserve"> </w:t>
      </w:r>
      <w:r w:rsidR="4A62B13D" w:rsidRPr="00E45DD8">
        <w:rPr>
          <w:rFonts w:cs="Calibri"/>
          <w:sz w:val="20"/>
          <w:szCs w:val="20"/>
        </w:rPr>
        <w:t>Participant</w:t>
      </w:r>
      <w:r w:rsidRPr="00E45DD8">
        <w:rPr>
          <w:rFonts w:cs="Calibri"/>
          <w:sz w:val="20"/>
          <w:szCs w:val="20"/>
        </w:rPr>
        <w:t xml:space="preserve"> within the </w:t>
      </w:r>
      <w:r w:rsidR="4EF64620" w:rsidRPr="00E45DD8">
        <w:rPr>
          <w:rFonts w:cs="Calibri"/>
          <w:sz w:val="20"/>
          <w:szCs w:val="20"/>
        </w:rPr>
        <w:t>offer</w:t>
      </w:r>
      <w:r w:rsidRPr="00E45DD8">
        <w:rPr>
          <w:rFonts w:cs="Calibri"/>
          <w:sz w:val="20"/>
          <w:szCs w:val="20"/>
        </w:rPr>
        <w:t xml:space="preserve"> validity period:</w:t>
      </w:r>
    </w:p>
    <w:p w14:paraId="1A2DB5B1" w14:textId="6C13C66F" w:rsidR="00184A46" w:rsidRPr="00E45DD8" w:rsidRDefault="7E9049C6" w:rsidP="008078E7">
      <w:pPr>
        <w:keepNext/>
        <w:keepLines/>
        <w:widowControl w:val="0"/>
        <w:numPr>
          <w:ilvl w:val="0"/>
          <w:numId w:val="19"/>
        </w:numPr>
        <w:spacing w:after="0" w:line="240" w:lineRule="auto"/>
        <w:ind w:left="2127"/>
        <w:jc w:val="both"/>
        <w:rPr>
          <w:rFonts w:cs="Calibri"/>
          <w:sz w:val="20"/>
          <w:szCs w:val="20"/>
        </w:rPr>
      </w:pPr>
      <w:r w:rsidRPr="00E45DD8">
        <w:rPr>
          <w:rFonts w:cs="Calibri"/>
          <w:sz w:val="20"/>
          <w:szCs w:val="20"/>
        </w:rPr>
        <w:t xml:space="preserve">withdraws </w:t>
      </w:r>
      <w:r w:rsidR="3C02806E" w:rsidRPr="00E45DD8">
        <w:rPr>
          <w:rFonts w:cs="Calibri"/>
          <w:sz w:val="20"/>
          <w:szCs w:val="20"/>
        </w:rPr>
        <w:t>their</w:t>
      </w:r>
      <w:r w:rsidRPr="00E45DD8">
        <w:rPr>
          <w:rFonts w:cs="Calibri"/>
          <w:sz w:val="20"/>
          <w:szCs w:val="20"/>
        </w:rPr>
        <w:t xml:space="preserve"> </w:t>
      </w:r>
      <w:r w:rsidR="51CD92C5" w:rsidRPr="00E45DD8">
        <w:rPr>
          <w:rFonts w:cs="Calibri"/>
          <w:sz w:val="20"/>
          <w:szCs w:val="20"/>
        </w:rPr>
        <w:t>offer</w:t>
      </w:r>
      <w:r w:rsidRPr="00E45DD8">
        <w:rPr>
          <w:rFonts w:cs="Calibri"/>
          <w:sz w:val="20"/>
          <w:szCs w:val="20"/>
        </w:rPr>
        <w:t xml:space="preserve">, </w:t>
      </w:r>
    </w:p>
    <w:p w14:paraId="66A0106E" w14:textId="32C873B7" w:rsidR="00184A46" w:rsidRPr="00E45DD8" w:rsidRDefault="6EC0963C" w:rsidP="008078E7">
      <w:pPr>
        <w:keepNext/>
        <w:keepLines/>
        <w:widowControl w:val="0"/>
        <w:numPr>
          <w:ilvl w:val="0"/>
          <w:numId w:val="19"/>
        </w:numPr>
        <w:spacing w:after="0" w:line="240" w:lineRule="auto"/>
        <w:ind w:left="2127"/>
        <w:jc w:val="both"/>
        <w:rPr>
          <w:rFonts w:cs="Calibri"/>
          <w:sz w:val="20"/>
          <w:szCs w:val="20"/>
        </w:rPr>
      </w:pPr>
      <w:r w:rsidRPr="00E45DD8">
        <w:rPr>
          <w:rFonts w:cs="Calibri"/>
          <w:sz w:val="20"/>
          <w:szCs w:val="20"/>
        </w:rPr>
        <w:t xml:space="preserve">does not provide </w:t>
      </w:r>
      <w:r w:rsidR="1CC0FFEE" w:rsidRPr="00E45DD8">
        <w:rPr>
          <w:rFonts w:cs="Calibri"/>
          <w:sz w:val="20"/>
          <w:szCs w:val="20"/>
        </w:rPr>
        <w:t xml:space="preserve">their </w:t>
      </w:r>
      <w:r w:rsidRPr="00E45DD8">
        <w:rPr>
          <w:rFonts w:cs="Calibri"/>
          <w:sz w:val="20"/>
          <w:szCs w:val="20"/>
        </w:rPr>
        <w:t xml:space="preserve">due cooperation necessary for conclusion of the </w:t>
      </w:r>
      <w:r w:rsidR="3A53D578" w:rsidRPr="00E45DD8">
        <w:rPr>
          <w:rFonts w:cs="Calibri"/>
          <w:sz w:val="20"/>
          <w:szCs w:val="20"/>
        </w:rPr>
        <w:t>C</w:t>
      </w:r>
      <w:r w:rsidRPr="00E45DD8">
        <w:rPr>
          <w:rFonts w:cs="Calibri"/>
          <w:sz w:val="20"/>
          <w:szCs w:val="20"/>
        </w:rPr>
        <w:t xml:space="preserve">ontract or refuses to conclude the </w:t>
      </w:r>
      <w:r w:rsidR="4ED57F5E" w:rsidRPr="00E45DD8">
        <w:rPr>
          <w:rFonts w:cs="Calibri"/>
          <w:sz w:val="20"/>
          <w:szCs w:val="20"/>
        </w:rPr>
        <w:t>C</w:t>
      </w:r>
      <w:r w:rsidRPr="00E45DD8">
        <w:rPr>
          <w:rFonts w:cs="Calibri"/>
          <w:sz w:val="20"/>
          <w:szCs w:val="20"/>
        </w:rPr>
        <w:t xml:space="preserve">ontract or </w:t>
      </w:r>
      <w:r w:rsidR="57AB54C4" w:rsidRPr="00E45DD8">
        <w:rPr>
          <w:rFonts w:cs="Calibri"/>
          <w:sz w:val="20"/>
          <w:szCs w:val="20"/>
        </w:rPr>
        <w:t>F</w:t>
      </w:r>
      <w:r w:rsidRPr="00E45DD8">
        <w:rPr>
          <w:rFonts w:cs="Calibri"/>
          <w:sz w:val="20"/>
          <w:szCs w:val="20"/>
        </w:rPr>
        <w:t xml:space="preserve">rame </w:t>
      </w:r>
      <w:r w:rsidR="4D87F680" w:rsidRPr="00E45DD8">
        <w:rPr>
          <w:rFonts w:cs="Calibri"/>
          <w:sz w:val="20"/>
          <w:szCs w:val="20"/>
        </w:rPr>
        <w:t>C</w:t>
      </w:r>
      <w:r w:rsidRPr="00E45DD8">
        <w:rPr>
          <w:rFonts w:cs="Calibri"/>
          <w:sz w:val="20"/>
          <w:szCs w:val="20"/>
        </w:rPr>
        <w:t>ontract pursuant to Section 56 (8 – 1</w:t>
      </w:r>
      <w:r w:rsidR="24A05EE1" w:rsidRPr="00E45DD8">
        <w:rPr>
          <w:rFonts w:cs="Calibri"/>
          <w:sz w:val="20"/>
          <w:szCs w:val="20"/>
        </w:rPr>
        <w:t>0</w:t>
      </w:r>
      <w:r w:rsidRPr="00E45DD8">
        <w:rPr>
          <w:rFonts w:cs="Calibri"/>
          <w:sz w:val="20"/>
          <w:szCs w:val="20"/>
        </w:rPr>
        <w:t>) of the Public Procurement Act,</w:t>
      </w:r>
    </w:p>
    <w:p w14:paraId="25A33097" w14:textId="032FA9C7" w:rsidR="00184A46" w:rsidRPr="00E45DD8" w:rsidRDefault="7E9049C6" w:rsidP="008078E7">
      <w:pPr>
        <w:pStyle w:val="Odsekzoznamu"/>
        <w:keepNext/>
        <w:keepLines/>
        <w:widowControl w:val="0"/>
        <w:numPr>
          <w:ilvl w:val="0"/>
          <w:numId w:val="21"/>
        </w:numPr>
        <w:spacing w:after="0" w:line="240" w:lineRule="auto"/>
        <w:jc w:val="both"/>
        <w:rPr>
          <w:rFonts w:cs="Calibri"/>
          <w:sz w:val="20"/>
          <w:szCs w:val="20"/>
        </w:rPr>
      </w:pPr>
      <w:r w:rsidRPr="00E45DD8">
        <w:rPr>
          <w:rFonts w:cs="Calibri"/>
          <w:sz w:val="20"/>
          <w:szCs w:val="20"/>
        </w:rPr>
        <w:t>it is a</w:t>
      </w:r>
      <w:r w:rsidR="68DBD9D3" w:rsidRPr="00E45DD8">
        <w:rPr>
          <w:rFonts w:cs="Calibri"/>
          <w:sz w:val="20"/>
          <w:szCs w:val="20"/>
        </w:rPr>
        <w:t>n</w:t>
      </w:r>
      <w:r w:rsidRPr="00E45DD8">
        <w:rPr>
          <w:rFonts w:cs="Calibri"/>
          <w:sz w:val="20"/>
          <w:szCs w:val="20"/>
        </w:rPr>
        <w:t xml:space="preserve"> irrevocable, unconditional guarantee insurance without objections,</w:t>
      </w:r>
    </w:p>
    <w:p w14:paraId="008BE887" w14:textId="2C416A67" w:rsidR="00184A46" w:rsidRPr="00E45DD8" w:rsidRDefault="7E9049C6" w:rsidP="008078E7">
      <w:pPr>
        <w:keepNext/>
        <w:keepLines/>
        <w:widowControl w:val="0"/>
        <w:numPr>
          <w:ilvl w:val="0"/>
          <w:numId w:val="18"/>
        </w:numPr>
        <w:spacing w:after="0" w:line="240" w:lineRule="auto"/>
        <w:ind w:left="1701"/>
        <w:jc w:val="both"/>
        <w:rPr>
          <w:rFonts w:cs="Calibri"/>
          <w:sz w:val="20"/>
          <w:szCs w:val="20"/>
        </w:rPr>
      </w:pPr>
      <w:r w:rsidRPr="00E45DD8">
        <w:rPr>
          <w:rFonts w:cs="Calibri"/>
          <w:sz w:val="20"/>
          <w:szCs w:val="20"/>
        </w:rPr>
        <w:t xml:space="preserve">if the tender security is forfeited, the funds provided by </w:t>
      </w:r>
      <w:r w:rsidR="6F60A74C" w:rsidRPr="00E45DD8">
        <w:rPr>
          <w:rFonts w:cs="Calibri"/>
          <w:sz w:val="20"/>
          <w:szCs w:val="20"/>
        </w:rPr>
        <w:t xml:space="preserve">the </w:t>
      </w:r>
      <w:r w:rsidRPr="00E45DD8">
        <w:rPr>
          <w:rFonts w:cs="Calibri"/>
          <w:sz w:val="20"/>
          <w:szCs w:val="20"/>
        </w:rPr>
        <w:t xml:space="preserve">guarantee insurance will </w:t>
      </w:r>
      <w:r w:rsidR="733076D2" w:rsidRPr="00E45DD8">
        <w:rPr>
          <w:rFonts w:cs="Calibri"/>
          <w:sz w:val="20"/>
          <w:szCs w:val="20"/>
        </w:rPr>
        <w:t xml:space="preserve">in the whole amount </w:t>
      </w:r>
      <w:r w:rsidRPr="00E45DD8">
        <w:rPr>
          <w:rFonts w:cs="Calibri"/>
          <w:sz w:val="20"/>
          <w:szCs w:val="20"/>
        </w:rPr>
        <w:t>forfeit to the benefit of the Contracting Entity ,</w:t>
      </w:r>
    </w:p>
    <w:p w14:paraId="12642417" w14:textId="79D160F5" w:rsidR="00184A46" w:rsidRPr="00E45DD8" w:rsidRDefault="00184A46" w:rsidP="008078E7">
      <w:pPr>
        <w:keepNext/>
        <w:keepLines/>
        <w:widowControl w:val="0"/>
        <w:numPr>
          <w:ilvl w:val="0"/>
          <w:numId w:val="18"/>
        </w:numPr>
        <w:spacing w:after="0" w:line="240" w:lineRule="auto"/>
        <w:ind w:left="1701"/>
        <w:jc w:val="both"/>
        <w:rPr>
          <w:rFonts w:cs="Calibri"/>
          <w:sz w:val="20"/>
          <w:szCs w:val="20"/>
        </w:rPr>
      </w:pPr>
      <w:r w:rsidRPr="00E45DD8">
        <w:rPr>
          <w:rFonts w:cs="Calibri"/>
          <w:sz w:val="20"/>
          <w:szCs w:val="20"/>
        </w:rPr>
        <w:t>the insurance company</w:t>
      </w:r>
      <w:r w:rsidR="00AB1E3E" w:rsidRPr="00E45DD8">
        <w:rPr>
          <w:rFonts w:cs="Calibri"/>
          <w:sz w:val="20"/>
          <w:szCs w:val="20"/>
        </w:rPr>
        <w:t xml:space="preserve"> shall</w:t>
      </w:r>
      <w:r w:rsidRPr="00E45DD8">
        <w:rPr>
          <w:rFonts w:cs="Calibri"/>
          <w:sz w:val="20"/>
          <w:szCs w:val="20"/>
        </w:rPr>
        <w:t xml:space="preserve"> undertake to pay to the Contracting Entity´s bank account the incurred receivable within 7 days from the receipt of the Contracting Entity´s written </w:t>
      </w:r>
      <w:r w:rsidR="0E9FE7B2" w:rsidRPr="00E45DD8">
        <w:rPr>
          <w:rFonts w:cs="Calibri"/>
          <w:sz w:val="20"/>
          <w:szCs w:val="20"/>
        </w:rPr>
        <w:t>request</w:t>
      </w:r>
      <w:r w:rsidRPr="00E45DD8">
        <w:rPr>
          <w:rFonts w:cs="Calibri"/>
          <w:sz w:val="20"/>
          <w:szCs w:val="20"/>
        </w:rPr>
        <w:t xml:space="preserve"> for payment,</w:t>
      </w:r>
    </w:p>
    <w:p w14:paraId="1154D6B3" w14:textId="5DC70B19" w:rsidR="00184A46" w:rsidRPr="00AF63C0" w:rsidRDefault="7E9049C6" w:rsidP="00AF63C0">
      <w:pPr>
        <w:keepNext/>
        <w:keepLines/>
        <w:widowControl w:val="0"/>
        <w:numPr>
          <w:ilvl w:val="0"/>
          <w:numId w:val="18"/>
        </w:numPr>
        <w:spacing w:after="0" w:line="240" w:lineRule="auto"/>
        <w:ind w:left="1701"/>
        <w:jc w:val="both"/>
        <w:rPr>
          <w:rFonts w:cs="Calibri"/>
          <w:sz w:val="20"/>
          <w:szCs w:val="20"/>
        </w:rPr>
      </w:pPr>
      <w:r w:rsidRPr="00E45DD8">
        <w:rPr>
          <w:rFonts w:cs="Calibri"/>
          <w:sz w:val="20"/>
          <w:szCs w:val="20"/>
        </w:rPr>
        <w:t xml:space="preserve">the guarantee insurance is valid during the </w:t>
      </w:r>
      <w:r w:rsidR="4DCDF281" w:rsidRPr="00E45DD8">
        <w:rPr>
          <w:rFonts w:cs="Calibri"/>
          <w:sz w:val="20"/>
          <w:szCs w:val="20"/>
        </w:rPr>
        <w:t>offer</w:t>
      </w:r>
      <w:r w:rsidRPr="00E45DD8">
        <w:rPr>
          <w:rFonts w:cs="Calibri"/>
          <w:sz w:val="20"/>
          <w:szCs w:val="20"/>
        </w:rPr>
        <w:t xml:space="preserve"> validity period ,</w:t>
      </w:r>
    </w:p>
    <w:p w14:paraId="7EBD5E76" w14:textId="7A983F49" w:rsidR="00184A46" w:rsidRPr="00E45DD8" w:rsidRDefault="00184A46" w:rsidP="008078E7">
      <w:pPr>
        <w:keepNext/>
        <w:keepLines/>
        <w:widowControl w:val="0"/>
        <w:numPr>
          <w:ilvl w:val="0"/>
          <w:numId w:val="18"/>
        </w:numPr>
        <w:spacing w:after="0" w:line="240" w:lineRule="auto"/>
        <w:ind w:left="1701"/>
        <w:jc w:val="both"/>
        <w:rPr>
          <w:rFonts w:cs="Calibri"/>
          <w:b/>
          <w:bCs/>
          <w:sz w:val="20"/>
          <w:szCs w:val="20"/>
        </w:rPr>
      </w:pPr>
      <w:r w:rsidRPr="00E45DD8">
        <w:rPr>
          <w:rFonts w:cs="Calibri"/>
          <w:b/>
          <w:bCs/>
          <w:sz w:val="20"/>
          <w:szCs w:val="20"/>
        </w:rPr>
        <w:t xml:space="preserve">the guarantee insurance shall </w:t>
      </w:r>
      <w:r w:rsidR="7CC65335" w:rsidRPr="00E45DD8">
        <w:rPr>
          <w:rFonts w:cs="Calibri"/>
          <w:b/>
          <w:bCs/>
          <w:sz w:val="20"/>
          <w:szCs w:val="20"/>
        </w:rPr>
        <w:t xml:space="preserve">be </w:t>
      </w:r>
      <w:r w:rsidRPr="00E45DD8">
        <w:rPr>
          <w:rFonts w:cs="Calibri"/>
          <w:b/>
          <w:bCs/>
          <w:sz w:val="20"/>
          <w:szCs w:val="20"/>
        </w:rPr>
        <w:t>terminate</w:t>
      </w:r>
      <w:r w:rsidR="306568F9" w:rsidRPr="00E45DD8">
        <w:rPr>
          <w:rFonts w:cs="Calibri"/>
          <w:b/>
          <w:bCs/>
          <w:sz w:val="20"/>
          <w:szCs w:val="20"/>
        </w:rPr>
        <w:t>d</w:t>
      </w:r>
      <w:r w:rsidRPr="00E45DD8">
        <w:rPr>
          <w:rFonts w:cs="Calibri"/>
          <w:b/>
          <w:bCs/>
          <w:sz w:val="20"/>
          <w:szCs w:val="20"/>
        </w:rPr>
        <w:t xml:space="preserve"> in one of the following ways:</w:t>
      </w:r>
    </w:p>
    <w:p w14:paraId="41DDDDB9" w14:textId="70994135" w:rsidR="00184A46" w:rsidRPr="00E45DD8" w:rsidRDefault="533E6ADB" w:rsidP="008078E7">
      <w:pPr>
        <w:pStyle w:val="Odsekzoznamu"/>
        <w:keepNext/>
        <w:keepLines/>
        <w:widowControl w:val="0"/>
        <w:numPr>
          <w:ilvl w:val="2"/>
          <w:numId w:val="19"/>
        </w:numPr>
        <w:spacing w:after="0" w:line="240" w:lineRule="auto"/>
        <w:ind w:left="2835" w:hanging="425"/>
        <w:jc w:val="both"/>
        <w:rPr>
          <w:rFonts w:cs="Calibri"/>
          <w:sz w:val="20"/>
          <w:szCs w:val="20"/>
        </w:rPr>
      </w:pPr>
      <w:r w:rsidRPr="00E45DD8">
        <w:rPr>
          <w:rFonts w:cs="Calibri"/>
          <w:sz w:val="20"/>
          <w:szCs w:val="20"/>
        </w:rPr>
        <w:t>by a</w:t>
      </w:r>
      <w:r w:rsidR="00184A46" w:rsidRPr="00E45DD8">
        <w:rPr>
          <w:rFonts w:cs="Calibri"/>
          <w:sz w:val="20"/>
          <w:szCs w:val="20"/>
        </w:rPr>
        <w:t xml:space="preserve"> payment </w:t>
      </w:r>
      <w:r w:rsidR="3A88F1A1" w:rsidRPr="00E45DD8">
        <w:rPr>
          <w:rFonts w:cs="Calibri"/>
          <w:sz w:val="20"/>
          <w:szCs w:val="20"/>
        </w:rPr>
        <w:t>from</w:t>
      </w:r>
      <w:r w:rsidR="00184A46" w:rsidRPr="00E45DD8">
        <w:rPr>
          <w:rFonts w:cs="Calibri"/>
          <w:sz w:val="20"/>
          <w:szCs w:val="20"/>
        </w:rPr>
        <w:t xml:space="preserve"> the insurance company in the scope the insurance company has provided against the </w:t>
      </w:r>
      <w:r w:rsidR="00407AFA" w:rsidRPr="00E45DD8">
        <w:rPr>
          <w:rFonts w:cs="Calibri"/>
          <w:sz w:val="20"/>
          <w:szCs w:val="20"/>
        </w:rPr>
        <w:t>Participant</w:t>
      </w:r>
      <w:r w:rsidR="00184A46" w:rsidRPr="00E45DD8">
        <w:rPr>
          <w:rFonts w:cs="Calibri"/>
          <w:sz w:val="20"/>
          <w:szCs w:val="20"/>
        </w:rPr>
        <w:t xml:space="preserve"> to the Contracting Entity,</w:t>
      </w:r>
    </w:p>
    <w:p w14:paraId="778FE662" w14:textId="0B7A5039" w:rsidR="00184A46" w:rsidRPr="00E45DD8" w:rsidRDefault="2E35A915" w:rsidP="008078E7">
      <w:pPr>
        <w:pStyle w:val="Odsekzoznamu"/>
        <w:keepNext/>
        <w:keepLines/>
        <w:widowControl w:val="0"/>
        <w:numPr>
          <w:ilvl w:val="2"/>
          <w:numId w:val="19"/>
        </w:numPr>
        <w:spacing w:after="0" w:line="240" w:lineRule="auto"/>
        <w:ind w:left="2835" w:hanging="425"/>
        <w:jc w:val="both"/>
        <w:rPr>
          <w:rFonts w:cs="Calibri"/>
          <w:sz w:val="20"/>
          <w:szCs w:val="20"/>
        </w:rPr>
      </w:pPr>
      <w:r w:rsidRPr="00E45DD8">
        <w:rPr>
          <w:rFonts w:cs="Calibri"/>
          <w:sz w:val="20"/>
          <w:szCs w:val="20"/>
        </w:rPr>
        <w:t xml:space="preserve">by </w:t>
      </w:r>
      <w:r w:rsidR="00184A46" w:rsidRPr="00E45DD8">
        <w:rPr>
          <w:rFonts w:cs="Calibri"/>
          <w:sz w:val="20"/>
          <w:szCs w:val="20"/>
        </w:rPr>
        <w:t>cancell</w:t>
      </w:r>
      <w:r w:rsidR="71E76F7B" w:rsidRPr="00E45DD8">
        <w:rPr>
          <w:rFonts w:cs="Calibri"/>
          <w:sz w:val="20"/>
          <w:szCs w:val="20"/>
        </w:rPr>
        <w:t>ing</w:t>
      </w:r>
      <w:r w:rsidR="00184A46" w:rsidRPr="00E45DD8">
        <w:rPr>
          <w:rFonts w:cs="Calibri"/>
          <w:sz w:val="20"/>
          <w:szCs w:val="20"/>
        </w:rPr>
        <w:t xml:space="preserve"> the guarantee insurance by the </w:t>
      </w:r>
      <w:r w:rsidR="00407AFA" w:rsidRPr="00E45DD8">
        <w:rPr>
          <w:rFonts w:cs="Calibri"/>
          <w:sz w:val="20"/>
          <w:szCs w:val="20"/>
        </w:rPr>
        <w:t>Participant</w:t>
      </w:r>
      <w:r w:rsidR="00184A46" w:rsidRPr="00E45DD8">
        <w:rPr>
          <w:rFonts w:cs="Calibri"/>
          <w:sz w:val="20"/>
          <w:szCs w:val="20"/>
        </w:rPr>
        <w:t xml:space="preserve"> upon the delivery of the Contracting Entity’s written notice/consent to the </w:t>
      </w:r>
      <w:r w:rsidR="00407AFA" w:rsidRPr="00E45DD8">
        <w:rPr>
          <w:rFonts w:cs="Calibri"/>
          <w:sz w:val="20"/>
          <w:szCs w:val="20"/>
        </w:rPr>
        <w:t>Participant</w:t>
      </w:r>
      <w:r w:rsidR="00184A46" w:rsidRPr="00E45DD8">
        <w:rPr>
          <w:rFonts w:cs="Calibri"/>
          <w:sz w:val="20"/>
          <w:szCs w:val="20"/>
        </w:rPr>
        <w:t>,</w:t>
      </w:r>
    </w:p>
    <w:p w14:paraId="6686382F" w14:textId="0DAE624B" w:rsidR="00184A46" w:rsidRPr="00E45DD8" w:rsidRDefault="04A8CFDC" w:rsidP="008078E7">
      <w:pPr>
        <w:pStyle w:val="Odsekzoznamu"/>
        <w:keepNext/>
        <w:keepLines/>
        <w:widowControl w:val="0"/>
        <w:numPr>
          <w:ilvl w:val="2"/>
          <w:numId w:val="19"/>
        </w:numPr>
        <w:spacing w:after="0" w:line="240" w:lineRule="auto"/>
        <w:ind w:left="2835" w:hanging="425"/>
        <w:jc w:val="both"/>
        <w:rPr>
          <w:rFonts w:cs="Calibri"/>
          <w:sz w:val="20"/>
          <w:szCs w:val="20"/>
        </w:rPr>
      </w:pPr>
      <w:r w:rsidRPr="00E45DD8">
        <w:rPr>
          <w:rFonts w:cs="Calibri"/>
          <w:sz w:val="20"/>
          <w:szCs w:val="20"/>
        </w:rPr>
        <w:t xml:space="preserve">by the validity period </w:t>
      </w:r>
      <w:r w:rsidR="7E9049C6" w:rsidRPr="00E45DD8">
        <w:rPr>
          <w:rFonts w:cs="Calibri"/>
          <w:sz w:val="20"/>
          <w:szCs w:val="20"/>
        </w:rPr>
        <w:t>expiration</w:t>
      </w:r>
      <w:r w:rsidR="79DB8162" w:rsidRPr="00E45DD8">
        <w:rPr>
          <w:rFonts w:cs="Calibri"/>
          <w:sz w:val="20"/>
          <w:szCs w:val="20"/>
        </w:rPr>
        <w:t>,</w:t>
      </w:r>
      <w:r w:rsidR="7E9049C6" w:rsidRPr="00E45DD8">
        <w:rPr>
          <w:rFonts w:cs="Calibri"/>
          <w:sz w:val="20"/>
          <w:szCs w:val="20"/>
        </w:rPr>
        <w:t xml:space="preserve"> if the Contracting Entity fails to enforce </w:t>
      </w:r>
      <w:r w:rsidR="69592C45" w:rsidRPr="00E45DD8">
        <w:rPr>
          <w:rFonts w:cs="Calibri"/>
          <w:sz w:val="20"/>
          <w:szCs w:val="20"/>
        </w:rPr>
        <w:t>their</w:t>
      </w:r>
      <w:r w:rsidR="7E9049C6" w:rsidRPr="00E45DD8">
        <w:rPr>
          <w:rFonts w:cs="Calibri"/>
          <w:sz w:val="20"/>
          <w:szCs w:val="20"/>
        </w:rPr>
        <w:t xml:space="preserve"> </w:t>
      </w:r>
      <w:r w:rsidR="6DFFC192" w:rsidRPr="00E45DD8">
        <w:rPr>
          <w:rFonts w:cs="Calibri"/>
          <w:sz w:val="20"/>
          <w:szCs w:val="20"/>
        </w:rPr>
        <w:t>request</w:t>
      </w:r>
      <w:r w:rsidR="7E9049C6" w:rsidRPr="00E45DD8">
        <w:rPr>
          <w:rFonts w:cs="Calibri"/>
          <w:sz w:val="20"/>
          <w:szCs w:val="20"/>
        </w:rPr>
        <w:t xml:space="preserve"> against the insurance company resulting from the issued document of guarantee insurance.</w:t>
      </w:r>
    </w:p>
    <w:p w14:paraId="46264335" w14:textId="17ACE209" w:rsidR="00184A46" w:rsidRPr="00E45DD8" w:rsidRDefault="4A935648" w:rsidP="00AF63C0">
      <w:pPr>
        <w:keepNext/>
        <w:keepLines/>
        <w:widowControl w:val="0"/>
        <w:spacing w:before="120"/>
        <w:ind w:left="993"/>
        <w:jc w:val="both"/>
        <w:rPr>
          <w:rFonts w:cs="Calibri"/>
          <w:sz w:val="20"/>
          <w:szCs w:val="20"/>
        </w:rPr>
      </w:pPr>
      <w:r w:rsidRPr="00E45DD8">
        <w:rPr>
          <w:rFonts w:cs="Calibri"/>
          <w:sz w:val="20"/>
          <w:szCs w:val="20"/>
        </w:rPr>
        <w:t xml:space="preserve">If a guarantee insurance has been granted on behalf of a </w:t>
      </w:r>
      <w:r w:rsidR="64EE1F38" w:rsidRPr="00E45DD8">
        <w:rPr>
          <w:rFonts w:cs="Calibri"/>
          <w:sz w:val="20"/>
          <w:szCs w:val="20"/>
        </w:rPr>
        <w:t>Participant</w:t>
      </w:r>
      <w:r w:rsidRPr="00E45DD8">
        <w:rPr>
          <w:rFonts w:cs="Calibri"/>
          <w:sz w:val="20"/>
          <w:szCs w:val="20"/>
        </w:rPr>
        <w:t xml:space="preserve">, such </w:t>
      </w:r>
      <w:r w:rsidR="64EE1F38" w:rsidRPr="00E45DD8">
        <w:rPr>
          <w:rFonts w:cs="Calibri"/>
          <w:sz w:val="20"/>
          <w:szCs w:val="20"/>
        </w:rPr>
        <w:t>Participant</w:t>
      </w:r>
      <w:r w:rsidRPr="00E45DD8">
        <w:rPr>
          <w:rFonts w:cs="Calibri"/>
          <w:sz w:val="20"/>
          <w:szCs w:val="20"/>
        </w:rPr>
        <w:t xml:space="preserve"> shall present a proof of the guarantee insurance in </w:t>
      </w:r>
      <w:r w:rsidR="2682F759" w:rsidRPr="00E45DD8">
        <w:rPr>
          <w:rFonts w:cs="Calibri"/>
          <w:sz w:val="20"/>
          <w:szCs w:val="20"/>
        </w:rPr>
        <w:t>their</w:t>
      </w:r>
      <w:r w:rsidRPr="00E45DD8">
        <w:rPr>
          <w:rFonts w:cs="Calibri"/>
          <w:sz w:val="20"/>
          <w:szCs w:val="20"/>
        </w:rPr>
        <w:t xml:space="preserve"> </w:t>
      </w:r>
      <w:r w:rsidR="1B8E46E1" w:rsidRPr="00E45DD8">
        <w:rPr>
          <w:rFonts w:cs="Calibri"/>
          <w:sz w:val="20"/>
          <w:szCs w:val="20"/>
        </w:rPr>
        <w:t>offer</w:t>
      </w:r>
      <w:r w:rsidRPr="00E45DD8">
        <w:rPr>
          <w:rFonts w:cs="Calibri"/>
          <w:sz w:val="20"/>
          <w:szCs w:val="20"/>
        </w:rPr>
        <w:t xml:space="preserve">, in the form of a scanned copy of the document of guarantee insurance, and </w:t>
      </w:r>
      <w:r w:rsidR="7CE9339C" w:rsidRPr="00E45DD8">
        <w:rPr>
          <w:rFonts w:cs="Calibri"/>
          <w:b/>
          <w:bCs/>
          <w:sz w:val="20"/>
          <w:szCs w:val="20"/>
        </w:rPr>
        <w:t>at the same time</w:t>
      </w:r>
      <w:r w:rsidRPr="00E45DD8">
        <w:rPr>
          <w:rFonts w:cs="Calibri"/>
          <w:b/>
          <w:bCs/>
          <w:sz w:val="20"/>
          <w:szCs w:val="20"/>
        </w:rPr>
        <w:t xml:space="preserve"> in the form of a separate original document of</w:t>
      </w:r>
      <w:r w:rsidRPr="00E45DD8">
        <w:rPr>
          <w:rFonts w:cs="Calibri"/>
          <w:sz w:val="20"/>
          <w:szCs w:val="20"/>
        </w:rPr>
        <w:t xml:space="preserve"> </w:t>
      </w:r>
      <w:r w:rsidRPr="00E45DD8">
        <w:rPr>
          <w:rFonts w:cs="Calibri"/>
          <w:b/>
          <w:bCs/>
          <w:sz w:val="20"/>
          <w:szCs w:val="20"/>
        </w:rPr>
        <w:t xml:space="preserve">guarantee insurance </w:t>
      </w:r>
      <w:r w:rsidRPr="00E45DD8">
        <w:rPr>
          <w:rFonts w:cs="Calibri"/>
          <w:sz w:val="20"/>
          <w:szCs w:val="20"/>
        </w:rPr>
        <w:t xml:space="preserve">(a copy of the document of guarantee insurance verified by a notary is not sufficient), which shall be delivered within the period for submitting </w:t>
      </w:r>
      <w:r w:rsidR="67D607D6" w:rsidRPr="00E45DD8">
        <w:rPr>
          <w:rFonts w:cs="Calibri"/>
          <w:sz w:val="20"/>
          <w:szCs w:val="20"/>
        </w:rPr>
        <w:t>offer</w:t>
      </w:r>
      <w:r w:rsidRPr="00E45DD8">
        <w:rPr>
          <w:rFonts w:cs="Calibri"/>
          <w:sz w:val="20"/>
          <w:szCs w:val="20"/>
        </w:rPr>
        <w:t xml:space="preserve"> in a sealed envelope under the title of the tender </w:t>
      </w:r>
      <w:r w:rsidR="36E538C0" w:rsidRPr="00E45DD8">
        <w:rPr>
          <w:rFonts w:cs="Calibri"/>
          <w:sz w:val="20"/>
          <w:szCs w:val="20"/>
        </w:rPr>
        <w:t>„Pump/</w:t>
      </w:r>
      <w:r w:rsidR="783B4960" w:rsidRPr="00E45DD8">
        <w:rPr>
          <w:rFonts w:cs="Calibri"/>
          <w:sz w:val="20"/>
          <w:szCs w:val="20"/>
        </w:rPr>
        <w:t>T</w:t>
      </w:r>
      <w:r w:rsidR="36E538C0" w:rsidRPr="00E45DD8">
        <w:rPr>
          <w:rFonts w:cs="Calibri"/>
          <w:sz w:val="20"/>
          <w:szCs w:val="20"/>
        </w:rPr>
        <w:t xml:space="preserve">urbine </w:t>
      </w:r>
      <w:r w:rsidR="72913AF0" w:rsidRPr="00E45DD8">
        <w:rPr>
          <w:rFonts w:cs="Calibri"/>
          <w:sz w:val="20"/>
          <w:szCs w:val="20"/>
        </w:rPr>
        <w:t>M</w:t>
      </w:r>
      <w:r w:rsidR="36E538C0" w:rsidRPr="00E45DD8">
        <w:rPr>
          <w:rFonts w:cs="Calibri"/>
          <w:sz w:val="20"/>
          <w:szCs w:val="20"/>
        </w:rPr>
        <w:t>odernization – Integrator SE“</w:t>
      </w:r>
      <w:r w:rsidRPr="00E45DD8">
        <w:rPr>
          <w:rFonts w:cs="Calibri"/>
          <w:sz w:val="20"/>
          <w:szCs w:val="20"/>
        </w:rPr>
        <w:t xml:space="preserve"> and with </w:t>
      </w:r>
      <w:r w:rsidR="26E658ED" w:rsidRPr="00E45DD8">
        <w:rPr>
          <w:rFonts w:cs="Calibri"/>
          <w:sz w:val="20"/>
          <w:szCs w:val="20"/>
        </w:rPr>
        <w:t xml:space="preserve">the </w:t>
      </w:r>
      <w:r w:rsidRPr="00E45DD8">
        <w:rPr>
          <w:rFonts w:cs="Calibri"/>
          <w:sz w:val="20"/>
          <w:szCs w:val="20"/>
        </w:rPr>
        <w:t xml:space="preserve">identification data </w:t>
      </w:r>
      <w:r w:rsidR="53D9EA9A" w:rsidRPr="00E45DD8">
        <w:rPr>
          <w:rFonts w:cs="Calibri"/>
          <w:sz w:val="20"/>
          <w:szCs w:val="20"/>
        </w:rPr>
        <w:t>of</w:t>
      </w:r>
      <w:r w:rsidRPr="00E45DD8">
        <w:rPr>
          <w:rFonts w:cs="Calibri"/>
          <w:sz w:val="20"/>
          <w:szCs w:val="20"/>
        </w:rPr>
        <w:t xml:space="preserve"> the </w:t>
      </w:r>
      <w:r w:rsidR="64EE1F38" w:rsidRPr="00E45DD8">
        <w:rPr>
          <w:rFonts w:cs="Calibri"/>
          <w:sz w:val="20"/>
          <w:szCs w:val="20"/>
        </w:rPr>
        <w:t>Participant</w:t>
      </w:r>
      <w:r w:rsidRPr="00E45DD8">
        <w:rPr>
          <w:rFonts w:cs="Calibri"/>
          <w:sz w:val="20"/>
          <w:szCs w:val="20"/>
        </w:rPr>
        <w:t>, to the contact address of the Contracting Entity .</w:t>
      </w:r>
    </w:p>
    <w:p w14:paraId="44ED23D1" w14:textId="53098356" w:rsidR="00184A46" w:rsidRPr="00E45DD8" w:rsidRDefault="7E9049C6" w:rsidP="609352C0">
      <w:pPr>
        <w:keepNext/>
        <w:keepLines/>
        <w:widowControl w:val="0"/>
        <w:spacing w:before="120"/>
        <w:jc w:val="both"/>
        <w:rPr>
          <w:rFonts w:cs="Calibri"/>
          <w:sz w:val="20"/>
          <w:szCs w:val="20"/>
        </w:rPr>
      </w:pPr>
      <w:bookmarkStart w:id="73" w:name="_Toc520670734"/>
      <w:r w:rsidRPr="00E45DD8">
        <w:rPr>
          <w:rFonts w:cs="Calibri"/>
          <w:sz w:val="20"/>
          <w:szCs w:val="20"/>
        </w:rPr>
        <w:t xml:space="preserve">The Contracting Entity shall release or return the </w:t>
      </w:r>
      <w:r w:rsidR="1B712ADD" w:rsidRPr="00E45DD8">
        <w:rPr>
          <w:rFonts w:cs="Calibri"/>
          <w:sz w:val="20"/>
          <w:szCs w:val="20"/>
        </w:rPr>
        <w:t>offer</w:t>
      </w:r>
      <w:r w:rsidRPr="00E45DD8">
        <w:rPr>
          <w:rFonts w:cs="Calibri"/>
          <w:sz w:val="20"/>
          <w:szCs w:val="20"/>
        </w:rPr>
        <w:t xml:space="preserve"> security to the </w:t>
      </w:r>
      <w:r w:rsidR="4A62B13D" w:rsidRPr="00E45DD8">
        <w:rPr>
          <w:rFonts w:cs="Calibri"/>
          <w:sz w:val="20"/>
          <w:szCs w:val="20"/>
        </w:rPr>
        <w:t>Participant</w:t>
      </w:r>
      <w:r w:rsidRPr="00E45DD8">
        <w:rPr>
          <w:rFonts w:cs="Calibri"/>
          <w:sz w:val="20"/>
          <w:szCs w:val="20"/>
        </w:rPr>
        <w:t xml:space="preserve"> within seven days as of</w:t>
      </w:r>
    </w:p>
    <w:bookmarkEnd w:id="73"/>
    <w:p w14:paraId="5883E16A" w14:textId="55FAE6EB" w:rsidR="00184A46" w:rsidRPr="00E45DD8" w:rsidRDefault="7E9049C6" w:rsidP="008078E7">
      <w:pPr>
        <w:pStyle w:val="Odsekzoznamu"/>
        <w:keepNext/>
        <w:keepLines/>
        <w:widowControl w:val="0"/>
        <w:numPr>
          <w:ilvl w:val="0"/>
          <w:numId w:val="24"/>
        </w:numPr>
        <w:spacing w:before="120"/>
        <w:jc w:val="both"/>
        <w:rPr>
          <w:rFonts w:cs="Calibri"/>
          <w:sz w:val="20"/>
          <w:szCs w:val="20"/>
        </w:rPr>
      </w:pPr>
      <w:r w:rsidRPr="00E45DD8">
        <w:rPr>
          <w:rFonts w:cs="Calibri"/>
          <w:sz w:val="20"/>
          <w:szCs w:val="20"/>
        </w:rPr>
        <w:t xml:space="preserve">the expiry of the period of firmness of </w:t>
      </w:r>
      <w:r w:rsidR="2D524184" w:rsidRPr="00E45DD8">
        <w:rPr>
          <w:rFonts w:cs="Calibri"/>
          <w:sz w:val="20"/>
          <w:szCs w:val="20"/>
        </w:rPr>
        <w:t>offers</w:t>
      </w:r>
      <w:r w:rsidRPr="00E45DD8">
        <w:rPr>
          <w:rFonts w:cs="Calibri"/>
          <w:sz w:val="20"/>
          <w:szCs w:val="20"/>
        </w:rPr>
        <w:t>;</w:t>
      </w:r>
    </w:p>
    <w:p w14:paraId="566B8D34" w14:textId="51946D3E" w:rsidR="00184A46" w:rsidRPr="00E45DD8" w:rsidRDefault="7E9049C6" w:rsidP="008078E7">
      <w:pPr>
        <w:pStyle w:val="Odsekzoznamu"/>
        <w:keepNext/>
        <w:keepLines/>
        <w:widowControl w:val="0"/>
        <w:numPr>
          <w:ilvl w:val="0"/>
          <w:numId w:val="24"/>
        </w:numPr>
        <w:spacing w:before="120"/>
        <w:jc w:val="both"/>
        <w:rPr>
          <w:rFonts w:cs="Calibri"/>
          <w:sz w:val="20"/>
          <w:szCs w:val="20"/>
        </w:rPr>
      </w:pPr>
      <w:r w:rsidRPr="00E45DD8">
        <w:rPr>
          <w:rFonts w:cs="Calibri"/>
          <w:sz w:val="20"/>
          <w:szCs w:val="20"/>
        </w:rPr>
        <w:t xml:space="preserve">the elapsing in vain of the period for </w:t>
      </w:r>
      <w:r w:rsidR="252E9780" w:rsidRPr="00E45DD8">
        <w:rPr>
          <w:rFonts w:cs="Calibri"/>
          <w:sz w:val="20"/>
          <w:szCs w:val="20"/>
        </w:rPr>
        <w:t>receiving</w:t>
      </w:r>
      <w:r w:rsidRPr="00E45DD8">
        <w:rPr>
          <w:rFonts w:cs="Calibri"/>
          <w:sz w:val="20"/>
          <w:szCs w:val="20"/>
        </w:rPr>
        <w:t xml:space="preserve"> objections, if </w:t>
      </w:r>
      <w:r w:rsidR="165497D0" w:rsidRPr="00E45DD8">
        <w:rPr>
          <w:rFonts w:cs="Calibri"/>
          <w:sz w:val="20"/>
          <w:szCs w:val="20"/>
        </w:rPr>
        <w:t xml:space="preserve">they are </w:t>
      </w:r>
      <w:r w:rsidRPr="00E45DD8">
        <w:rPr>
          <w:rFonts w:cs="Calibri"/>
          <w:sz w:val="20"/>
          <w:szCs w:val="20"/>
        </w:rPr>
        <w:t>excluded from the public procurement by the Contracting Entity, or if the Contracting Entity cancels the award procedure used;</w:t>
      </w:r>
    </w:p>
    <w:p w14:paraId="7714DABB" w14:textId="77777777" w:rsidR="00184A46" w:rsidRPr="00E45DD8" w:rsidRDefault="00184A46" w:rsidP="008078E7">
      <w:pPr>
        <w:pStyle w:val="Odsekzoznamu"/>
        <w:keepNext/>
        <w:keepLines/>
        <w:widowControl w:val="0"/>
        <w:numPr>
          <w:ilvl w:val="0"/>
          <w:numId w:val="24"/>
        </w:numPr>
        <w:spacing w:before="120"/>
        <w:jc w:val="both"/>
        <w:rPr>
          <w:rFonts w:cs="Calibri"/>
          <w:sz w:val="20"/>
          <w:szCs w:val="20"/>
        </w:rPr>
      </w:pPr>
      <w:bookmarkStart w:id="74" w:name="_Toc520670735"/>
      <w:r w:rsidRPr="00E45DD8">
        <w:rPr>
          <w:rFonts w:cs="Calibri"/>
          <w:sz w:val="20"/>
          <w:szCs w:val="20"/>
        </w:rPr>
        <w:t>awarding the contract.</w:t>
      </w:r>
    </w:p>
    <w:bookmarkEnd w:id="74"/>
    <w:p w14:paraId="761825C7" w14:textId="19933ABE" w:rsidR="00184A46" w:rsidRPr="00E45DD8" w:rsidRDefault="7E9049C6" w:rsidP="00EA5B19">
      <w:pPr>
        <w:keepNext/>
        <w:keepLines/>
        <w:widowControl w:val="0"/>
        <w:spacing w:before="120"/>
        <w:jc w:val="both"/>
        <w:rPr>
          <w:rFonts w:cs="Calibri"/>
          <w:sz w:val="20"/>
          <w:szCs w:val="20"/>
        </w:rPr>
      </w:pPr>
      <w:r w:rsidRPr="00E45DD8">
        <w:rPr>
          <w:rFonts w:cs="Calibri"/>
          <w:sz w:val="20"/>
          <w:szCs w:val="20"/>
        </w:rPr>
        <w:t xml:space="preserve">The </w:t>
      </w:r>
      <w:r w:rsidR="4A62B13D" w:rsidRPr="00E45DD8">
        <w:rPr>
          <w:rFonts w:cs="Calibri"/>
          <w:sz w:val="20"/>
          <w:szCs w:val="20"/>
        </w:rPr>
        <w:t>Participant</w:t>
      </w:r>
      <w:r w:rsidRPr="00E45DD8">
        <w:rPr>
          <w:rFonts w:cs="Calibri"/>
          <w:sz w:val="20"/>
          <w:szCs w:val="20"/>
        </w:rPr>
        <w:t xml:space="preserve"> shall choose the way of furnishing the security </w:t>
      </w:r>
      <w:r w:rsidR="7C5E0F17" w:rsidRPr="00E45DD8">
        <w:rPr>
          <w:rFonts w:cs="Calibri"/>
          <w:sz w:val="20"/>
          <w:szCs w:val="20"/>
        </w:rPr>
        <w:t xml:space="preserve">themselves </w:t>
      </w:r>
      <w:r w:rsidRPr="00E45DD8">
        <w:rPr>
          <w:rFonts w:cs="Calibri"/>
          <w:sz w:val="20"/>
          <w:szCs w:val="20"/>
        </w:rPr>
        <w:t xml:space="preserve">in accordance with the terms of furnishing security stipulated </w:t>
      </w:r>
      <w:r w:rsidR="447E76AC" w:rsidRPr="00E45DD8">
        <w:rPr>
          <w:rFonts w:cs="Calibri"/>
          <w:sz w:val="20"/>
          <w:szCs w:val="20"/>
        </w:rPr>
        <w:t xml:space="preserve">in </w:t>
      </w:r>
      <w:r w:rsidRPr="00E45DD8">
        <w:rPr>
          <w:rFonts w:cs="Calibri"/>
          <w:sz w:val="20"/>
          <w:szCs w:val="20"/>
        </w:rPr>
        <w:t>th</w:t>
      </w:r>
      <w:r w:rsidR="7F42B601" w:rsidRPr="00E45DD8">
        <w:rPr>
          <w:rFonts w:cs="Calibri"/>
          <w:sz w:val="20"/>
          <w:szCs w:val="20"/>
        </w:rPr>
        <w:t>is Descriptive document.</w:t>
      </w:r>
      <w:r w:rsidRPr="00E45DD8">
        <w:rPr>
          <w:rFonts w:cs="Calibri"/>
          <w:sz w:val="20"/>
          <w:szCs w:val="20"/>
        </w:rPr>
        <w:t xml:space="preserve"> </w:t>
      </w:r>
    </w:p>
    <w:p w14:paraId="5BA9B7E7" w14:textId="0BBB3654" w:rsidR="00274CF6" w:rsidRPr="00E45DD8" w:rsidRDefault="7E9049C6" w:rsidP="609352C0">
      <w:pPr>
        <w:keepNext/>
        <w:keepLines/>
        <w:widowControl w:val="0"/>
        <w:spacing w:before="120"/>
        <w:jc w:val="both"/>
        <w:rPr>
          <w:rFonts w:cs="Calibri"/>
          <w:sz w:val="20"/>
          <w:szCs w:val="20"/>
        </w:rPr>
      </w:pPr>
      <w:r w:rsidRPr="00E45DD8">
        <w:rPr>
          <w:rFonts w:cs="Calibri"/>
          <w:sz w:val="20"/>
          <w:szCs w:val="20"/>
        </w:rPr>
        <w:lastRenderedPageBreak/>
        <w:t xml:space="preserve">If </w:t>
      </w:r>
      <w:r w:rsidR="7D2648B8" w:rsidRPr="00E45DD8">
        <w:rPr>
          <w:rFonts w:cs="Calibri"/>
          <w:sz w:val="20"/>
          <w:szCs w:val="20"/>
        </w:rPr>
        <w:t>a</w:t>
      </w:r>
      <w:r w:rsidRPr="00E45DD8">
        <w:rPr>
          <w:rFonts w:cs="Calibri"/>
          <w:sz w:val="20"/>
          <w:szCs w:val="20"/>
        </w:rPr>
        <w:t xml:space="preserve"> </w:t>
      </w:r>
      <w:r w:rsidR="48C26DFC" w:rsidRPr="00E45DD8">
        <w:rPr>
          <w:rFonts w:cs="Calibri"/>
          <w:sz w:val="20"/>
          <w:szCs w:val="20"/>
        </w:rPr>
        <w:t>offer</w:t>
      </w:r>
      <w:r w:rsidRPr="00E45DD8">
        <w:rPr>
          <w:rFonts w:cs="Calibri"/>
          <w:sz w:val="20"/>
          <w:szCs w:val="20"/>
        </w:rPr>
        <w:t xml:space="preserve"> does not include a document proving due deposit of security submitted in compliance with the requirement stipulated in th</w:t>
      </w:r>
      <w:r w:rsidR="3E621809" w:rsidRPr="00E45DD8">
        <w:rPr>
          <w:rFonts w:cs="Calibri"/>
          <w:sz w:val="20"/>
          <w:szCs w:val="20"/>
        </w:rPr>
        <w:t>is</w:t>
      </w:r>
      <w:r w:rsidRPr="00E45DD8">
        <w:rPr>
          <w:rFonts w:cs="Calibri"/>
          <w:sz w:val="20"/>
          <w:szCs w:val="20"/>
        </w:rPr>
        <w:t xml:space="preserve"> </w:t>
      </w:r>
      <w:r w:rsidR="7B63FE7F" w:rsidRPr="00E45DD8">
        <w:rPr>
          <w:rFonts w:cs="Calibri"/>
          <w:sz w:val="20"/>
          <w:szCs w:val="20"/>
        </w:rPr>
        <w:t>Descriptive</w:t>
      </w:r>
      <w:r w:rsidRPr="00E45DD8">
        <w:rPr>
          <w:rFonts w:cs="Calibri"/>
          <w:sz w:val="20"/>
          <w:szCs w:val="20"/>
        </w:rPr>
        <w:t xml:space="preserve"> </w:t>
      </w:r>
      <w:r w:rsidR="0E83880C" w:rsidRPr="00E45DD8">
        <w:rPr>
          <w:rFonts w:cs="Calibri"/>
          <w:sz w:val="20"/>
          <w:szCs w:val="20"/>
        </w:rPr>
        <w:t>d</w:t>
      </w:r>
      <w:r w:rsidRPr="00E45DD8">
        <w:rPr>
          <w:rFonts w:cs="Calibri"/>
          <w:sz w:val="20"/>
          <w:szCs w:val="20"/>
        </w:rPr>
        <w:t xml:space="preserve">ocument (note: submission of the bank guarantee original or document of guarantee insurance </w:t>
      </w:r>
      <w:r w:rsidR="5F8B8816" w:rsidRPr="00E45DD8">
        <w:rPr>
          <w:rFonts w:cs="Calibri"/>
          <w:sz w:val="20"/>
          <w:szCs w:val="20"/>
        </w:rPr>
        <w:t>to</w:t>
      </w:r>
      <w:r w:rsidRPr="00E45DD8">
        <w:rPr>
          <w:rFonts w:cs="Calibri"/>
          <w:sz w:val="20"/>
          <w:szCs w:val="20"/>
        </w:rPr>
        <w:t xml:space="preserve"> the address of the Contracting Entity) or if the Contracting Entity´s account is not credited with a sum of the security funds within </w:t>
      </w:r>
      <w:r w:rsidR="508C8A00" w:rsidRPr="00E45DD8">
        <w:rPr>
          <w:rFonts w:cs="Calibri"/>
          <w:sz w:val="20"/>
          <w:szCs w:val="20"/>
        </w:rPr>
        <w:t xml:space="preserve">the </w:t>
      </w:r>
      <w:r w:rsidRPr="00E45DD8">
        <w:rPr>
          <w:rFonts w:cs="Calibri"/>
          <w:sz w:val="20"/>
          <w:szCs w:val="20"/>
        </w:rPr>
        <w:t xml:space="preserve">required period and in a required way, the </w:t>
      </w:r>
      <w:r w:rsidR="4A62B13D" w:rsidRPr="00E45DD8">
        <w:rPr>
          <w:rFonts w:cs="Calibri"/>
          <w:sz w:val="20"/>
          <w:szCs w:val="20"/>
        </w:rPr>
        <w:t>Participant</w:t>
      </w:r>
      <w:r w:rsidRPr="00E45DD8">
        <w:rPr>
          <w:rFonts w:cs="Calibri"/>
          <w:sz w:val="20"/>
          <w:szCs w:val="20"/>
        </w:rPr>
        <w:t xml:space="preserve"> will be excluded from the tender. The </w:t>
      </w:r>
      <w:r w:rsidR="4A62B13D" w:rsidRPr="00E45DD8">
        <w:rPr>
          <w:rFonts w:cs="Calibri"/>
          <w:sz w:val="20"/>
          <w:szCs w:val="20"/>
        </w:rPr>
        <w:t>Participant</w:t>
      </w:r>
      <w:r w:rsidRPr="00E45DD8">
        <w:rPr>
          <w:rFonts w:cs="Calibri"/>
          <w:sz w:val="20"/>
          <w:szCs w:val="20"/>
        </w:rPr>
        <w:t xml:space="preserve"> shall be notified of the disqualification of </w:t>
      </w:r>
      <w:r w:rsidR="5C6BB940" w:rsidRPr="00E45DD8">
        <w:rPr>
          <w:rFonts w:cs="Calibri"/>
          <w:sz w:val="20"/>
          <w:szCs w:val="20"/>
        </w:rPr>
        <w:t>their</w:t>
      </w:r>
      <w:r w:rsidRPr="00E45DD8">
        <w:rPr>
          <w:rFonts w:cs="Calibri"/>
          <w:sz w:val="20"/>
          <w:szCs w:val="20"/>
        </w:rPr>
        <w:t xml:space="preserve"> </w:t>
      </w:r>
      <w:r w:rsidR="2AF7C732" w:rsidRPr="00E45DD8">
        <w:rPr>
          <w:rFonts w:cs="Calibri"/>
          <w:sz w:val="20"/>
          <w:szCs w:val="20"/>
        </w:rPr>
        <w:t>offer</w:t>
      </w:r>
      <w:r w:rsidRPr="00E45DD8">
        <w:rPr>
          <w:rFonts w:cs="Calibri"/>
          <w:sz w:val="20"/>
          <w:szCs w:val="20"/>
        </w:rPr>
        <w:t xml:space="preserve">, including the reasons for disqualification and the deadline for filing </w:t>
      </w:r>
      <w:r w:rsidR="249A0912" w:rsidRPr="00E45DD8">
        <w:rPr>
          <w:rFonts w:cs="Calibri"/>
          <w:sz w:val="20"/>
          <w:szCs w:val="20"/>
        </w:rPr>
        <w:t>their</w:t>
      </w:r>
      <w:r w:rsidRPr="00E45DD8">
        <w:rPr>
          <w:rFonts w:cs="Calibri"/>
          <w:sz w:val="20"/>
          <w:szCs w:val="20"/>
        </w:rPr>
        <w:t xml:space="preserve"> request for </w:t>
      </w:r>
      <w:r w:rsidR="182C2EAC" w:rsidRPr="00E45DD8">
        <w:rPr>
          <w:rFonts w:cs="Calibri"/>
          <w:sz w:val="20"/>
          <w:szCs w:val="20"/>
        </w:rPr>
        <w:t xml:space="preserve">a </w:t>
      </w:r>
      <w:r w:rsidRPr="00E45DD8">
        <w:rPr>
          <w:rFonts w:cs="Calibri"/>
          <w:sz w:val="20"/>
          <w:szCs w:val="20"/>
        </w:rPr>
        <w:t>remedy.</w:t>
      </w:r>
    </w:p>
    <w:p w14:paraId="627F0500" w14:textId="46C4AD30" w:rsidR="005E4ED7" w:rsidRPr="00E45DD8" w:rsidRDefault="5738A3F7" w:rsidP="00C4119B">
      <w:pPr>
        <w:pStyle w:val="Formatovanie2"/>
        <w:ind w:left="567" w:hanging="567"/>
      </w:pPr>
      <w:bookmarkStart w:id="75" w:name="_Toc447215232"/>
      <w:bookmarkStart w:id="76" w:name="_Toc257902725"/>
      <w:bookmarkStart w:id="77" w:name="_Toc310239100"/>
      <w:bookmarkStart w:id="78" w:name="_Toc453841047"/>
      <w:bookmarkStart w:id="79" w:name="_Toc455590533"/>
      <w:bookmarkStart w:id="80" w:name="_Ref13479237"/>
      <w:bookmarkStart w:id="81" w:name="_Ref13479743"/>
      <w:bookmarkStart w:id="82" w:name="_Toc180659128"/>
      <w:r w:rsidRPr="00E45DD8">
        <w:t>Principles</w:t>
      </w:r>
      <w:r w:rsidR="4BA6D222" w:rsidRPr="00E45DD8">
        <w:t xml:space="preserve"> and</w:t>
      </w:r>
      <w:r w:rsidR="1EEE382D" w:rsidRPr="00E45DD8">
        <w:t xml:space="preserve"> </w:t>
      </w:r>
      <w:r w:rsidR="4854A0FF" w:rsidRPr="00E45DD8">
        <w:t>c</w:t>
      </w:r>
      <w:r w:rsidR="1EEE382D" w:rsidRPr="00E45DD8">
        <w:t xml:space="preserve">ommunication between the Contracting Entity and Candidates or </w:t>
      </w:r>
      <w:bookmarkEnd w:id="75"/>
      <w:bookmarkEnd w:id="76"/>
      <w:bookmarkEnd w:id="77"/>
      <w:bookmarkEnd w:id="78"/>
      <w:bookmarkEnd w:id="79"/>
      <w:bookmarkEnd w:id="80"/>
      <w:bookmarkEnd w:id="81"/>
      <w:r w:rsidR="1EEE382D" w:rsidRPr="00E45DD8">
        <w:t>Participants</w:t>
      </w:r>
      <w:bookmarkEnd w:id="82"/>
    </w:p>
    <w:p w14:paraId="6435DFCC" w14:textId="59E98995" w:rsidR="005E4ED7" w:rsidRPr="00E45DD8" w:rsidRDefault="34F4A6E0" w:rsidP="609352C0">
      <w:pPr>
        <w:keepNext/>
        <w:keepLines/>
        <w:widowControl w:val="0"/>
        <w:spacing w:before="120"/>
        <w:jc w:val="both"/>
        <w:rPr>
          <w:rFonts w:cs="Calibri"/>
          <w:sz w:val="20"/>
          <w:szCs w:val="20"/>
        </w:rPr>
      </w:pPr>
      <w:r w:rsidRPr="00E45DD8">
        <w:rPr>
          <w:rFonts w:cs="Calibri"/>
          <w:sz w:val="20"/>
          <w:szCs w:val="20"/>
        </w:rPr>
        <w:t>The</w:t>
      </w:r>
      <w:r w:rsidR="5837607A" w:rsidRPr="00E45DD8">
        <w:rPr>
          <w:rFonts w:cs="Calibri"/>
          <w:sz w:val="20"/>
          <w:szCs w:val="20"/>
        </w:rPr>
        <w:t xml:space="preserve"> Parties will act in good faith to find solutions and achieve the Purpose of this Competitive </w:t>
      </w:r>
      <w:r w:rsidR="635E8E6F" w:rsidRPr="00E45DD8">
        <w:rPr>
          <w:rFonts w:cs="Calibri"/>
          <w:sz w:val="20"/>
          <w:szCs w:val="20"/>
        </w:rPr>
        <w:t>D</w:t>
      </w:r>
      <w:r w:rsidR="5837607A" w:rsidRPr="00E45DD8">
        <w:rPr>
          <w:rFonts w:cs="Calibri"/>
          <w:sz w:val="20"/>
          <w:szCs w:val="20"/>
        </w:rPr>
        <w:t xml:space="preserve">ialogue. The Parties will respect the rights of each other. SE will create conditions in this Competitive </w:t>
      </w:r>
      <w:r w:rsidR="53B93289" w:rsidRPr="00E45DD8">
        <w:rPr>
          <w:rFonts w:cs="Calibri"/>
          <w:sz w:val="20"/>
          <w:szCs w:val="20"/>
        </w:rPr>
        <w:t>D</w:t>
      </w:r>
      <w:r w:rsidR="5837607A" w:rsidRPr="00E45DD8">
        <w:rPr>
          <w:rFonts w:cs="Calibri"/>
          <w:sz w:val="20"/>
          <w:szCs w:val="20"/>
        </w:rPr>
        <w:t xml:space="preserve">ialogue to protect the rights of the Participants and will always take all protective measures to ensure the protection of the rights of the Participants. Any information received or acknowledged by the Participants in this Competitive </w:t>
      </w:r>
      <w:r w:rsidR="484AA711" w:rsidRPr="00E45DD8">
        <w:rPr>
          <w:rFonts w:cs="Calibri"/>
          <w:sz w:val="20"/>
          <w:szCs w:val="20"/>
        </w:rPr>
        <w:t>D</w:t>
      </w:r>
      <w:r w:rsidR="5837607A" w:rsidRPr="00E45DD8">
        <w:rPr>
          <w:rFonts w:cs="Calibri"/>
          <w:sz w:val="20"/>
          <w:szCs w:val="20"/>
        </w:rPr>
        <w:t xml:space="preserve">ialogue about other </w:t>
      </w:r>
      <w:r w:rsidR="7CB61A4D" w:rsidRPr="00E45DD8">
        <w:rPr>
          <w:rFonts w:cs="Calibri"/>
          <w:sz w:val="20"/>
          <w:szCs w:val="20"/>
        </w:rPr>
        <w:t>Participant's</w:t>
      </w:r>
      <w:r w:rsidR="5837607A" w:rsidRPr="00E45DD8">
        <w:rPr>
          <w:rFonts w:cs="Calibri"/>
          <w:sz w:val="20"/>
          <w:szCs w:val="20"/>
        </w:rPr>
        <w:t xml:space="preserve"> work product shall be kept as confidential and can not be used in any way by </w:t>
      </w:r>
      <w:r w:rsidR="7211B452" w:rsidRPr="00E45DD8">
        <w:rPr>
          <w:rFonts w:cs="Calibri"/>
          <w:sz w:val="20"/>
          <w:szCs w:val="20"/>
        </w:rPr>
        <w:t>some</w:t>
      </w:r>
      <w:r w:rsidR="5837607A" w:rsidRPr="00E45DD8">
        <w:rPr>
          <w:rFonts w:cs="Calibri"/>
          <w:sz w:val="20"/>
          <w:szCs w:val="20"/>
        </w:rPr>
        <w:t xml:space="preserve"> other Participant. Any opposite action will be considered as not in good faith. Any act by a Participant that will be deemed as not in good faith shall be dealt with according to the Descriptive </w:t>
      </w:r>
      <w:r w:rsidR="7976D5EB" w:rsidRPr="00E45DD8">
        <w:rPr>
          <w:rFonts w:cs="Calibri"/>
          <w:sz w:val="20"/>
          <w:szCs w:val="20"/>
        </w:rPr>
        <w:t>D</w:t>
      </w:r>
      <w:r w:rsidR="5837607A" w:rsidRPr="00E45DD8">
        <w:rPr>
          <w:rFonts w:cs="Calibri"/>
          <w:sz w:val="20"/>
          <w:szCs w:val="20"/>
        </w:rPr>
        <w:t xml:space="preserve">ocument. </w:t>
      </w:r>
    </w:p>
    <w:p w14:paraId="51639416" w14:textId="65585203" w:rsidR="2FB89E24" w:rsidRPr="00E45DD8" w:rsidRDefault="643446F2" w:rsidP="7BAF9580">
      <w:pPr>
        <w:keepNext/>
        <w:keepLines/>
        <w:widowControl w:val="0"/>
        <w:spacing w:before="120"/>
        <w:jc w:val="both"/>
        <w:rPr>
          <w:rFonts w:cs="Calibri"/>
          <w:sz w:val="20"/>
          <w:szCs w:val="20"/>
        </w:rPr>
      </w:pPr>
      <w:r w:rsidRPr="00E45DD8">
        <w:rPr>
          <w:rFonts w:cs="Calibri"/>
          <w:sz w:val="20"/>
          <w:szCs w:val="20"/>
        </w:rPr>
        <w:t>The data provide</w:t>
      </w:r>
      <w:r w:rsidR="6B1556FC" w:rsidRPr="00E45DD8">
        <w:rPr>
          <w:rFonts w:cs="Calibri"/>
          <w:sz w:val="20"/>
          <w:szCs w:val="20"/>
        </w:rPr>
        <w:t>d</w:t>
      </w:r>
      <w:r w:rsidRPr="00E45DD8">
        <w:rPr>
          <w:rFonts w:cs="Calibri"/>
          <w:sz w:val="20"/>
          <w:szCs w:val="20"/>
        </w:rPr>
        <w:t xml:space="preserve"> by the Contracting </w:t>
      </w:r>
      <w:r w:rsidR="183E6D91" w:rsidRPr="00E45DD8">
        <w:rPr>
          <w:rFonts w:cs="Calibri"/>
          <w:sz w:val="20"/>
          <w:szCs w:val="20"/>
        </w:rPr>
        <w:t>E</w:t>
      </w:r>
      <w:r w:rsidRPr="00E45DD8">
        <w:rPr>
          <w:rFonts w:cs="Calibri"/>
          <w:sz w:val="20"/>
          <w:szCs w:val="20"/>
        </w:rPr>
        <w:t xml:space="preserve">ntity shall only be used by the Participant for the purposes of completing this Competitive </w:t>
      </w:r>
      <w:r w:rsidR="55DEC76C" w:rsidRPr="00E45DD8">
        <w:rPr>
          <w:rFonts w:cs="Calibri"/>
          <w:sz w:val="20"/>
          <w:szCs w:val="20"/>
        </w:rPr>
        <w:t>D</w:t>
      </w:r>
      <w:r w:rsidRPr="00E45DD8">
        <w:rPr>
          <w:rFonts w:cs="Calibri"/>
          <w:sz w:val="20"/>
          <w:szCs w:val="20"/>
        </w:rPr>
        <w:t>ialogue and can not be used for any other purpo</w:t>
      </w:r>
      <w:r w:rsidR="3E45F542" w:rsidRPr="00E45DD8">
        <w:rPr>
          <w:rFonts w:cs="Calibri"/>
          <w:sz w:val="20"/>
          <w:szCs w:val="20"/>
        </w:rPr>
        <w:t xml:space="preserve">se. The Contracting </w:t>
      </w:r>
      <w:r w:rsidR="103E6269" w:rsidRPr="00E45DD8">
        <w:rPr>
          <w:rFonts w:cs="Calibri"/>
          <w:sz w:val="20"/>
          <w:szCs w:val="20"/>
        </w:rPr>
        <w:t>E</w:t>
      </w:r>
      <w:r w:rsidR="3E45F542" w:rsidRPr="00E45DD8">
        <w:rPr>
          <w:rFonts w:cs="Calibri"/>
          <w:sz w:val="20"/>
          <w:szCs w:val="20"/>
        </w:rPr>
        <w:t>ntity may claim any rights and obligations arising from bre</w:t>
      </w:r>
      <w:r w:rsidR="61D08A05" w:rsidRPr="00E45DD8">
        <w:rPr>
          <w:rFonts w:cs="Calibri"/>
          <w:sz w:val="20"/>
          <w:szCs w:val="20"/>
        </w:rPr>
        <w:t>aching the obligation on usin</w:t>
      </w:r>
      <w:r w:rsidR="319BCB2B" w:rsidRPr="00E45DD8">
        <w:rPr>
          <w:rFonts w:cs="Calibri"/>
          <w:sz w:val="20"/>
          <w:szCs w:val="20"/>
        </w:rPr>
        <w:t xml:space="preserve">g the data provided by the Contracting </w:t>
      </w:r>
      <w:r w:rsidR="64DA6C6F" w:rsidRPr="00E45DD8">
        <w:rPr>
          <w:rFonts w:cs="Calibri"/>
          <w:sz w:val="20"/>
          <w:szCs w:val="20"/>
        </w:rPr>
        <w:t>E</w:t>
      </w:r>
      <w:r w:rsidR="319BCB2B" w:rsidRPr="00E45DD8">
        <w:rPr>
          <w:rFonts w:cs="Calibri"/>
          <w:sz w:val="20"/>
          <w:szCs w:val="20"/>
        </w:rPr>
        <w:t>ntity.</w:t>
      </w:r>
    </w:p>
    <w:p w14:paraId="01D78D00" w14:textId="223AB52A" w:rsidR="005E4ED7" w:rsidRPr="00E45DD8" w:rsidRDefault="719BA216">
      <w:pPr>
        <w:keepNext/>
        <w:keepLines/>
        <w:widowControl w:val="0"/>
        <w:spacing w:before="120"/>
        <w:jc w:val="both"/>
        <w:rPr>
          <w:rFonts w:cs="Calibri"/>
          <w:sz w:val="20"/>
          <w:szCs w:val="20"/>
        </w:rPr>
      </w:pPr>
      <w:r w:rsidRPr="00E45DD8">
        <w:rPr>
          <w:rFonts w:cs="Calibri"/>
          <w:sz w:val="20"/>
          <w:szCs w:val="20"/>
        </w:rPr>
        <w:t xml:space="preserve">If any output of </w:t>
      </w:r>
      <w:r w:rsidR="10721CCF" w:rsidRPr="00E45DD8">
        <w:rPr>
          <w:rFonts w:cs="Calibri"/>
          <w:sz w:val="20"/>
          <w:szCs w:val="20"/>
        </w:rPr>
        <w:t>the Tasks</w:t>
      </w:r>
      <w:r w:rsidRPr="00E45DD8">
        <w:rPr>
          <w:rFonts w:cs="Calibri"/>
          <w:sz w:val="20"/>
          <w:szCs w:val="20"/>
        </w:rPr>
        <w:t xml:space="preserve"> results to an activity that is protected by law of industrial or intellectual property (hereinafter referred to as a “Copyright Work”), SE </w:t>
      </w:r>
      <w:r w:rsidR="5C002B2A" w:rsidRPr="00E45DD8">
        <w:rPr>
          <w:rFonts w:cs="Calibri"/>
          <w:sz w:val="20"/>
          <w:szCs w:val="20"/>
        </w:rPr>
        <w:t xml:space="preserve">shall be </w:t>
      </w:r>
      <w:r w:rsidRPr="00E45DD8">
        <w:rPr>
          <w:rFonts w:cs="Calibri"/>
          <w:sz w:val="20"/>
          <w:szCs w:val="20"/>
        </w:rPr>
        <w:t>entitled to use it for the purposes of future repairs, maintenance, reconstructions, changes or enhancements to SE assets, in particular for the use according to Section 19 of Act No. 185/2015 Coll. the Copyright Act, as amended (hereinafter referred to as the “Copyright Act”)</w:t>
      </w:r>
      <w:r w:rsidR="0433AB1C" w:rsidRPr="00E45DD8">
        <w:rPr>
          <w:rFonts w:cs="Calibri"/>
          <w:sz w:val="20"/>
          <w:szCs w:val="20"/>
        </w:rPr>
        <w:t xml:space="preserve"> and </w:t>
      </w:r>
      <w:r w:rsidR="0433AB1C" w:rsidRPr="00E45DD8">
        <w:rPr>
          <w:rFonts w:cs="Calibri"/>
          <w:sz w:val="20"/>
          <w:szCs w:val="20"/>
          <w:lang w:val="sk-SK"/>
        </w:rPr>
        <w:t xml:space="preserve">for </w:t>
      </w:r>
      <w:r w:rsidR="68DF42FA" w:rsidRPr="00E45DD8">
        <w:rPr>
          <w:rFonts w:cs="Calibri"/>
          <w:sz w:val="20"/>
          <w:szCs w:val="20"/>
          <w:lang w:val="sk-SK"/>
        </w:rPr>
        <w:t>any</w:t>
      </w:r>
      <w:r w:rsidR="0433AB1C" w:rsidRPr="00E45DD8">
        <w:rPr>
          <w:rFonts w:cs="Calibri"/>
          <w:sz w:val="20"/>
          <w:szCs w:val="20"/>
          <w:lang w:val="sk-SK"/>
        </w:rPr>
        <w:t xml:space="preserve"> other manners of use of the Copyright Work that are known at the time of issuing the </w:t>
      </w:r>
      <w:r w:rsidR="0433AB1C" w:rsidRPr="00E45DD8">
        <w:rPr>
          <w:rFonts w:eastAsiaTheme="minorEastAsia" w:cs="Calibri"/>
          <w:color w:val="000000" w:themeColor="text1"/>
          <w:sz w:val="20"/>
          <w:szCs w:val="20"/>
        </w:rPr>
        <w:t>Declaration of achievement for the Tasks set in the 1st round</w:t>
      </w:r>
      <w:r w:rsidRPr="00E45DD8">
        <w:rPr>
          <w:rFonts w:cs="Calibri"/>
          <w:sz w:val="20"/>
          <w:szCs w:val="20"/>
        </w:rPr>
        <w:t xml:space="preserve">, for the duration of the copyrights under Section 32 of the Copyright Act. </w:t>
      </w:r>
      <w:r w:rsidR="5C002B2A" w:rsidRPr="00E45DD8">
        <w:rPr>
          <w:rFonts w:cs="Calibri"/>
          <w:sz w:val="20"/>
          <w:szCs w:val="20"/>
        </w:rPr>
        <w:t xml:space="preserve">For the avoidance of any doubts, the Participant </w:t>
      </w:r>
      <w:r w:rsidR="0433AB1C" w:rsidRPr="00E45DD8">
        <w:rPr>
          <w:rFonts w:cs="Calibri"/>
          <w:sz w:val="20"/>
          <w:szCs w:val="20"/>
        </w:rPr>
        <w:t>shall</w:t>
      </w:r>
      <w:r w:rsidR="5C002B2A" w:rsidRPr="00E45DD8">
        <w:rPr>
          <w:rFonts w:cs="Calibri"/>
          <w:sz w:val="20"/>
          <w:szCs w:val="20"/>
        </w:rPr>
        <w:t xml:space="preserve"> provide to SE its written consent to use the Tasks (and any output of the Tasks) and any Copyright Work in accordance with Section 19 of the Copyright Act</w:t>
      </w:r>
      <w:r w:rsidR="0433AB1C" w:rsidRPr="00E45DD8">
        <w:rPr>
          <w:rFonts w:cs="Calibri"/>
          <w:sz w:val="20"/>
          <w:szCs w:val="20"/>
        </w:rPr>
        <w:t xml:space="preserve"> and in accordance with the previous sentence</w:t>
      </w:r>
      <w:r w:rsidR="5C002B2A" w:rsidRPr="00E45DD8">
        <w:rPr>
          <w:rFonts w:cs="Calibri"/>
          <w:sz w:val="20"/>
          <w:szCs w:val="20"/>
        </w:rPr>
        <w:t xml:space="preserve">. </w:t>
      </w:r>
      <w:r w:rsidR="0433AB1C" w:rsidRPr="00E45DD8">
        <w:rPr>
          <w:rFonts w:cs="Calibri"/>
          <w:sz w:val="20"/>
          <w:szCs w:val="20"/>
        </w:rPr>
        <w:t xml:space="preserve">Such a written consent shall be part of a written affidavit </w:t>
      </w:r>
      <w:r w:rsidR="68DF42FA" w:rsidRPr="00E45DD8">
        <w:rPr>
          <w:rFonts w:cs="Calibri"/>
          <w:sz w:val="20"/>
          <w:szCs w:val="20"/>
        </w:rPr>
        <w:t xml:space="preserve">of the Participant </w:t>
      </w:r>
      <w:r w:rsidR="0433AB1C" w:rsidRPr="00E45DD8">
        <w:rPr>
          <w:rFonts w:cs="Calibri"/>
          <w:sz w:val="20"/>
          <w:szCs w:val="20"/>
        </w:rPr>
        <w:t xml:space="preserve">referred to in </w:t>
      </w:r>
      <w:r w:rsidR="68DF42FA" w:rsidRPr="00E45DD8">
        <w:rPr>
          <w:rFonts w:cs="Calibri"/>
          <w:sz w:val="20"/>
          <w:szCs w:val="20"/>
        </w:rPr>
        <w:t xml:space="preserve">the </w:t>
      </w:r>
      <w:r w:rsidR="0433AB1C" w:rsidRPr="00E45DD8">
        <w:rPr>
          <w:rFonts w:cs="Calibri"/>
          <w:sz w:val="20"/>
          <w:szCs w:val="20"/>
        </w:rPr>
        <w:t>first par</w:t>
      </w:r>
      <w:r w:rsidR="54D85C64" w:rsidRPr="00E45DD8">
        <w:rPr>
          <w:rFonts w:cs="Calibri"/>
          <w:sz w:val="20"/>
          <w:szCs w:val="20"/>
        </w:rPr>
        <w:t>a</w:t>
      </w:r>
      <w:r w:rsidR="0433AB1C" w:rsidRPr="00E45DD8">
        <w:rPr>
          <w:rFonts w:cs="Calibri"/>
          <w:sz w:val="20"/>
          <w:szCs w:val="20"/>
        </w:rPr>
        <w:t xml:space="preserve">graph of article </w:t>
      </w:r>
      <w:r w:rsidR="5837607A" w:rsidRPr="00E45DD8">
        <w:rPr>
          <w:rFonts w:cs="Calibri"/>
          <w:sz w:val="20"/>
          <w:szCs w:val="20"/>
        </w:rPr>
        <w:fldChar w:fldCharType="begin"/>
      </w:r>
      <w:r w:rsidR="5837607A" w:rsidRPr="00E45DD8">
        <w:rPr>
          <w:rFonts w:cs="Calibri"/>
          <w:sz w:val="20"/>
          <w:szCs w:val="20"/>
        </w:rPr>
        <w:instrText xml:space="preserve"> REF _Ref177736229 \r \h </w:instrText>
      </w:r>
      <w:r w:rsidR="00E45DD8">
        <w:rPr>
          <w:rFonts w:cs="Calibri"/>
          <w:sz w:val="20"/>
          <w:szCs w:val="20"/>
        </w:rPr>
        <w:instrText xml:space="preserve"> \* MERGEFORMAT </w:instrText>
      </w:r>
      <w:r w:rsidR="5837607A" w:rsidRPr="00E45DD8">
        <w:rPr>
          <w:rFonts w:cs="Calibri"/>
          <w:sz w:val="20"/>
          <w:szCs w:val="20"/>
        </w:rPr>
      </w:r>
      <w:r w:rsidR="5837607A" w:rsidRPr="00E45DD8">
        <w:rPr>
          <w:rFonts w:cs="Calibri"/>
          <w:sz w:val="20"/>
          <w:szCs w:val="20"/>
        </w:rPr>
        <w:fldChar w:fldCharType="separate"/>
      </w:r>
      <w:r w:rsidR="00064470">
        <w:rPr>
          <w:rFonts w:cs="Calibri"/>
          <w:sz w:val="20"/>
          <w:szCs w:val="20"/>
        </w:rPr>
        <w:t>1.28</w:t>
      </w:r>
      <w:r w:rsidR="5837607A" w:rsidRPr="00E45DD8">
        <w:rPr>
          <w:rFonts w:cs="Calibri"/>
          <w:sz w:val="20"/>
          <w:szCs w:val="20"/>
        </w:rPr>
        <w:fldChar w:fldCharType="end"/>
      </w:r>
      <w:r w:rsidR="0433AB1C" w:rsidRPr="00E45DD8">
        <w:rPr>
          <w:rFonts w:cs="Calibri"/>
          <w:sz w:val="20"/>
          <w:szCs w:val="20"/>
        </w:rPr>
        <w:t xml:space="preserve"> herein and shall grant to SE a licence to use the Copyright Work</w:t>
      </w:r>
      <w:r w:rsidR="68DF42FA" w:rsidRPr="00E45DD8">
        <w:rPr>
          <w:rFonts w:cs="Calibri"/>
          <w:sz w:val="20"/>
          <w:szCs w:val="20"/>
        </w:rPr>
        <w:t xml:space="preserve"> with </w:t>
      </w:r>
      <w:r w:rsidR="68DF42FA" w:rsidRPr="00E45DD8">
        <w:rPr>
          <w:rFonts w:cs="Calibri"/>
          <w:sz w:val="20"/>
          <w:szCs w:val="20"/>
          <w:lang w:val="sk-SK"/>
        </w:rPr>
        <w:t>unlimited territorial and substantive scope, whereas SE shall have the right to transfer the licence agreement to another person or to grant a third party a sublicence without the need for additional consent from the Participant</w:t>
      </w:r>
      <w:r w:rsidR="0433AB1C" w:rsidRPr="00E45DD8">
        <w:rPr>
          <w:rFonts w:cs="Calibri"/>
          <w:sz w:val="20"/>
          <w:szCs w:val="20"/>
        </w:rPr>
        <w:t xml:space="preserve">. </w:t>
      </w:r>
      <w:r w:rsidRPr="00E45DD8">
        <w:rPr>
          <w:rFonts w:cs="Calibri"/>
          <w:sz w:val="20"/>
          <w:szCs w:val="20"/>
        </w:rPr>
        <w:t>The remuneratio</w:t>
      </w:r>
      <w:r w:rsidR="005A37B8">
        <w:rPr>
          <w:rFonts w:cs="Calibri"/>
          <w:sz w:val="20"/>
          <w:szCs w:val="20"/>
        </w:rPr>
        <w:t>n for the use of Copyright Work</w:t>
      </w:r>
      <w:r w:rsidR="68DF42FA" w:rsidRPr="00E45DD8">
        <w:rPr>
          <w:rFonts w:cs="Calibri"/>
          <w:sz w:val="20"/>
          <w:szCs w:val="20"/>
        </w:rPr>
        <w:t xml:space="preserve"> for a licence </w:t>
      </w:r>
      <w:r w:rsidRPr="00E45DD8">
        <w:rPr>
          <w:rFonts w:cs="Calibri"/>
          <w:sz w:val="20"/>
          <w:szCs w:val="20"/>
        </w:rPr>
        <w:t xml:space="preserve">pursuant to this clause is included in the Compensation as set in the Descriptive </w:t>
      </w:r>
      <w:r w:rsidR="682555FB" w:rsidRPr="00E45DD8">
        <w:rPr>
          <w:rFonts w:cs="Calibri"/>
          <w:sz w:val="20"/>
          <w:szCs w:val="20"/>
        </w:rPr>
        <w:t>d</w:t>
      </w:r>
      <w:r w:rsidRPr="00E45DD8">
        <w:rPr>
          <w:rFonts w:cs="Calibri"/>
          <w:sz w:val="20"/>
          <w:szCs w:val="20"/>
        </w:rPr>
        <w:t xml:space="preserve">ocument.  </w:t>
      </w:r>
    </w:p>
    <w:p w14:paraId="4548DE17" w14:textId="3A1B9D3F" w:rsidR="005E4ED7" w:rsidRPr="00E45DD8" w:rsidRDefault="005E4ED7" w:rsidP="609352C0">
      <w:pPr>
        <w:keepNext/>
        <w:keepLines/>
        <w:widowControl w:val="0"/>
        <w:spacing w:before="120"/>
        <w:jc w:val="both"/>
        <w:rPr>
          <w:rFonts w:cs="Calibri"/>
          <w:sz w:val="20"/>
          <w:szCs w:val="20"/>
        </w:rPr>
      </w:pPr>
      <w:r w:rsidRPr="00E45DD8">
        <w:rPr>
          <w:rFonts w:cs="Calibri"/>
          <w:sz w:val="20"/>
          <w:szCs w:val="20"/>
        </w:rPr>
        <w:t xml:space="preserve">If any issue arises relating to confidentiality and Copyright Work all Parties will first undertake to settle all legal relations with the purpose of continuing in the Competitive </w:t>
      </w:r>
      <w:r w:rsidR="4B81C78D" w:rsidRPr="00E45DD8">
        <w:rPr>
          <w:rFonts w:cs="Calibri"/>
          <w:sz w:val="20"/>
          <w:szCs w:val="20"/>
        </w:rPr>
        <w:t>D</w:t>
      </w:r>
      <w:r w:rsidRPr="00E45DD8">
        <w:rPr>
          <w:rFonts w:cs="Calibri"/>
          <w:sz w:val="20"/>
          <w:szCs w:val="20"/>
        </w:rPr>
        <w:t>ialogue and fulfilling its Purpose.</w:t>
      </w:r>
    </w:p>
    <w:p w14:paraId="2810E523" w14:textId="1F51690E" w:rsidR="005E4ED7" w:rsidRPr="00E45DD8" w:rsidRDefault="005E4ED7" w:rsidP="609352C0">
      <w:pPr>
        <w:keepNext/>
        <w:keepLines/>
        <w:widowControl w:val="0"/>
        <w:spacing w:before="120"/>
        <w:jc w:val="both"/>
        <w:rPr>
          <w:rFonts w:cs="Calibri"/>
          <w:sz w:val="20"/>
          <w:szCs w:val="20"/>
        </w:rPr>
      </w:pPr>
      <w:r w:rsidRPr="00E45DD8">
        <w:rPr>
          <w:rFonts w:cs="Calibri"/>
          <w:sz w:val="20"/>
          <w:szCs w:val="20"/>
        </w:rPr>
        <w:t xml:space="preserve">Parties will always try to achieve an agreement on any solution or process necessary </w:t>
      </w:r>
      <w:r w:rsidR="77582C4C" w:rsidRPr="00E45DD8">
        <w:rPr>
          <w:rFonts w:cs="Calibri"/>
          <w:sz w:val="20"/>
          <w:szCs w:val="20"/>
        </w:rPr>
        <w:t>for finishing</w:t>
      </w:r>
      <w:r w:rsidRPr="00E45DD8">
        <w:rPr>
          <w:rFonts w:cs="Calibri"/>
          <w:sz w:val="20"/>
          <w:szCs w:val="20"/>
        </w:rPr>
        <w:t xml:space="preserve"> the Competitive </w:t>
      </w:r>
      <w:r w:rsidR="5DD3D738" w:rsidRPr="00E45DD8">
        <w:rPr>
          <w:rFonts w:cs="Calibri"/>
          <w:sz w:val="20"/>
          <w:szCs w:val="20"/>
        </w:rPr>
        <w:t>D</w:t>
      </w:r>
      <w:r w:rsidRPr="00E45DD8">
        <w:rPr>
          <w:rFonts w:cs="Calibri"/>
          <w:sz w:val="20"/>
          <w:szCs w:val="20"/>
        </w:rPr>
        <w:t>ialogue.</w:t>
      </w:r>
    </w:p>
    <w:p w14:paraId="26737DAE" w14:textId="1C80AA62" w:rsidR="0046716B" w:rsidRPr="00E45DD8" w:rsidRDefault="4BC8483D" w:rsidP="609352C0">
      <w:pPr>
        <w:keepNext/>
        <w:keepLines/>
        <w:widowControl w:val="0"/>
        <w:spacing w:before="120"/>
        <w:jc w:val="both"/>
        <w:rPr>
          <w:rFonts w:cs="Calibri"/>
          <w:sz w:val="20"/>
          <w:szCs w:val="20"/>
        </w:rPr>
      </w:pPr>
      <w:r w:rsidRPr="00E45DD8">
        <w:rPr>
          <w:rFonts w:cs="Calibri"/>
          <w:sz w:val="20"/>
          <w:szCs w:val="20"/>
        </w:rPr>
        <w:lastRenderedPageBreak/>
        <w:t xml:space="preserve">By participating in the Competitive Dialogue, the Candidate/Participant (i) declares and confirms that </w:t>
      </w:r>
      <w:r w:rsidR="4C61E7A7" w:rsidRPr="00E45DD8">
        <w:rPr>
          <w:rFonts w:cs="Calibri"/>
          <w:sz w:val="20"/>
          <w:szCs w:val="20"/>
        </w:rPr>
        <w:t>they</w:t>
      </w:r>
      <w:r w:rsidRPr="00E45DD8">
        <w:rPr>
          <w:rFonts w:cs="Calibri"/>
          <w:sz w:val="20"/>
          <w:szCs w:val="20"/>
        </w:rPr>
        <w:t xml:space="preserve"> will proceed throughout the course of the Competitive Dialogue in accordance with the principle of preserving competition and in accordance with the rules on the protection of competition under the Act on the Protection of Competition, and (ii) undertakes to take all steps necessary to prevent collusion in the process of the Competitive Dialogue, in particular,  but not limited to, avoiding any discussion with other Candidates/Participants or other third parties in the Competitive Dialogue, which in any way would or could result in the restriction of the competition in the Competitive Dialogue. The above applies not only in relation to the Candidates/Participants, but also in relation to all </w:t>
      </w:r>
      <w:r w:rsidR="426FFD7D" w:rsidRPr="00E45DD8">
        <w:rPr>
          <w:rFonts w:cs="Calibri"/>
          <w:sz w:val="20"/>
          <w:szCs w:val="20"/>
        </w:rPr>
        <w:t>their</w:t>
      </w:r>
      <w:r w:rsidRPr="00E45DD8">
        <w:rPr>
          <w:rFonts w:cs="Calibri"/>
          <w:sz w:val="20"/>
          <w:szCs w:val="20"/>
        </w:rPr>
        <w:t xml:space="preserve"> employees, advisors, suppliers as well as any other third parties directly or indirectly involved in its participation in the Competitive Dialogue and the preparation of the Tender or </w:t>
      </w:r>
      <w:r w:rsidR="6B1AFEA9" w:rsidRPr="00E45DD8">
        <w:rPr>
          <w:rFonts w:cs="Calibri"/>
          <w:sz w:val="20"/>
          <w:szCs w:val="20"/>
        </w:rPr>
        <w:t>Offer</w:t>
      </w:r>
      <w:r w:rsidRPr="00E45DD8">
        <w:rPr>
          <w:rFonts w:cs="Calibri"/>
          <w:sz w:val="20"/>
          <w:szCs w:val="20"/>
        </w:rPr>
        <w:t>.</w:t>
      </w:r>
    </w:p>
    <w:p w14:paraId="68B632FB" w14:textId="63772F34" w:rsidR="003F5AEC" w:rsidRPr="00E45DD8" w:rsidRDefault="09F1D561" w:rsidP="609352C0">
      <w:pPr>
        <w:keepNext/>
        <w:keepLines/>
        <w:widowControl w:val="0"/>
        <w:spacing w:before="120"/>
        <w:jc w:val="both"/>
        <w:rPr>
          <w:rFonts w:cs="Calibri"/>
          <w:sz w:val="20"/>
          <w:szCs w:val="20"/>
        </w:rPr>
      </w:pPr>
      <w:r w:rsidRPr="00E45DD8">
        <w:rPr>
          <w:rFonts w:cs="Calibri"/>
          <w:sz w:val="20"/>
          <w:szCs w:val="20"/>
        </w:rPr>
        <w:t xml:space="preserve">The </w:t>
      </w:r>
      <w:r w:rsidR="0E279FC9" w:rsidRPr="00E45DD8">
        <w:rPr>
          <w:rFonts w:cs="Calibri"/>
          <w:sz w:val="20"/>
          <w:szCs w:val="20"/>
        </w:rPr>
        <w:t>D</w:t>
      </w:r>
      <w:r w:rsidRPr="00E45DD8">
        <w:rPr>
          <w:rFonts w:cs="Calibri"/>
          <w:sz w:val="20"/>
          <w:szCs w:val="20"/>
        </w:rPr>
        <w:t>ialogue will be conducted in accordance with the principles of public procurement set out in Section 10 (2) of the Public Procurement Act.</w:t>
      </w:r>
    </w:p>
    <w:p w14:paraId="014A0573" w14:textId="2344773E" w:rsidR="003F5AEC" w:rsidRPr="00E45DD8" w:rsidRDefault="003F5AEC" w:rsidP="609352C0">
      <w:pPr>
        <w:keepNext/>
        <w:keepLines/>
        <w:widowControl w:val="0"/>
        <w:spacing w:before="120"/>
        <w:jc w:val="both"/>
        <w:rPr>
          <w:rFonts w:cs="Calibri"/>
          <w:sz w:val="20"/>
          <w:szCs w:val="20"/>
        </w:rPr>
      </w:pPr>
      <w:r w:rsidRPr="00E45DD8">
        <w:rPr>
          <w:rFonts w:cs="Calibri"/>
          <w:sz w:val="20"/>
          <w:szCs w:val="20"/>
        </w:rPr>
        <w:t xml:space="preserve">The Contracting entity will </w:t>
      </w:r>
      <w:r w:rsidR="5977E45C" w:rsidRPr="00E45DD8">
        <w:rPr>
          <w:rFonts w:cs="Calibri"/>
          <w:sz w:val="20"/>
          <w:szCs w:val="20"/>
        </w:rPr>
        <w:t xml:space="preserve">keep the </w:t>
      </w:r>
      <w:r w:rsidR="6EE13D54" w:rsidRPr="00E45DD8">
        <w:rPr>
          <w:rFonts w:cs="Calibri"/>
          <w:sz w:val="20"/>
          <w:szCs w:val="20"/>
        </w:rPr>
        <w:t>D</w:t>
      </w:r>
      <w:r w:rsidRPr="00E45DD8">
        <w:rPr>
          <w:rFonts w:cs="Calibri"/>
          <w:sz w:val="20"/>
          <w:szCs w:val="20"/>
        </w:rPr>
        <w:t>ialogue with all Participants separately.</w:t>
      </w:r>
    </w:p>
    <w:p w14:paraId="21359D3F" w14:textId="522C91AC" w:rsidR="005E4ED7" w:rsidRPr="00E45DD8" w:rsidRDefault="1EEE382D" w:rsidP="5E948127">
      <w:pPr>
        <w:keepNext/>
        <w:keepLines/>
        <w:widowControl w:val="0"/>
        <w:spacing w:before="120"/>
        <w:jc w:val="both"/>
        <w:rPr>
          <w:rFonts w:cs="Calibri"/>
          <w:sz w:val="20"/>
          <w:szCs w:val="20"/>
        </w:rPr>
      </w:pPr>
      <w:r w:rsidRPr="00E45DD8">
        <w:rPr>
          <w:rFonts w:cs="Calibri"/>
          <w:sz w:val="20"/>
          <w:szCs w:val="20"/>
        </w:rPr>
        <w:t xml:space="preserve">Communications between the Contracting Entity and Candidates or </w:t>
      </w:r>
      <w:r w:rsidR="4BA6D222" w:rsidRPr="00E45DD8">
        <w:rPr>
          <w:rFonts w:cs="Calibri"/>
          <w:sz w:val="20"/>
          <w:szCs w:val="20"/>
        </w:rPr>
        <w:t>Participants</w:t>
      </w:r>
      <w:r w:rsidRPr="00E45DD8">
        <w:rPr>
          <w:rFonts w:cs="Calibri"/>
          <w:sz w:val="20"/>
          <w:szCs w:val="20"/>
        </w:rPr>
        <w:t xml:space="preserve"> shall be carried out electronically in this public procurement that shall ensure permanent capture </w:t>
      </w:r>
      <w:r w:rsidR="25743671" w:rsidRPr="00E45DD8">
        <w:rPr>
          <w:rFonts w:cs="Calibri"/>
          <w:sz w:val="20"/>
          <w:szCs w:val="20"/>
        </w:rPr>
        <w:t xml:space="preserve">(record) </w:t>
      </w:r>
      <w:r w:rsidRPr="00E45DD8">
        <w:rPr>
          <w:rFonts w:cs="Calibri"/>
          <w:sz w:val="20"/>
          <w:szCs w:val="20"/>
        </w:rPr>
        <w:t xml:space="preserve">of the content thereof via the ERANET system, available at: </w:t>
      </w:r>
      <w:hyperlink r:id="rId15">
        <w:r w:rsidRPr="00E45DD8">
          <w:rPr>
            <w:rFonts w:cs="Calibri"/>
            <w:sz w:val="20"/>
            <w:szCs w:val="20"/>
          </w:rPr>
          <w:t>https://seas.eranet.sk</w:t>
        </w:r>
      </w:hyperlink>
      <w:r w:rsidRPr="00E45DD8">
        <w:rPr>
          <w:rFonts w:cs="Calibri"/>
          <w:sz w:val="20"/>
          <w:szCs w:val="20"/>
        </w:rPr>
        <w:t xml:space="preserve">. </w:t>
      </w:r>
    </w:p>
    <w:p w14:paraId="20DE2B7E" w14:textId="5B7680FE" w:rsidR="005E4ED7" w:rsidRPr="00E45DD8" w:rsidRDefault="005E4ED7" w:rsidP="609352C0">
      <w:pPr>
        <w:keepNext/>
        <w:keepLines/>
        <w:widowControl w:val="0"/>
        <w:spacing w:before="120"/>
        <w:jc w:val="both"/>
        <w:rPr>
          <w:rFonts w:cs="Calibri"/>
          <w:sz w:val="20"/>
          <w:szCs w:val="20"/>
        </w:rPr>
      </w:pPr>
      <w:r w:rsidRPr="00E45DD8">
        <w:rPr>
          <w:rFonts w:cs="Calibri"/>
          <w:sz w:val="20"/>
          <w:szCs w:val="20"/>
        </w:rPr>
        <w:t>For the needs of electronic communication, each Candidate/</w:t>
      </w:r>
      <w:r w:rsidR="00406756" w:rsidRPr="00E45DD8">
        <w:rPr>
          <w:rFonts w:cs="Calibri"/>
          <w:sz w:val="20"/>
          <w:szCs w:val="20"/>
        </w:rPr>
        <w:t>Participant</w:t>
      </w:r>
      <w:r w:rsidRPr="00E45DD8">
        <w:rPr>
          <w:rFonts w:cs="Calibri"/>
          <w:sz w:val="20"/>
          <w:szCs w:val="20"/>
        </w:rPr>
        <w:t xml:space="preserve"> shall be required to register in the ERANET system at: </w:t>
      </w:r>
      <w:hyperlink r:id="rId16">
        <w:r w:rsidRPr="00E45DD8">
          <w:rPr>
            <w:rFonts w:cs="Calibri"/>
            <w:sz w:val="20"/>
            <w:szCs w:val="20"/>
          </w:rPr>
          <w:t>https://seas.eranet.sk</w:t>
        </w:r>
      </w:hyperlink>
      <w:r w:rsidRPr="00E45DD8">
        <w:rPr>
          <w:rFonts w:cs="Calibri"/>
          <w:sz w:val="20"/>
          <w:szCs w:val="20"/>
        </w:rPr>
        <w:t>. The registration in the ERANET system is free of charge. For working in the ERANET system the Contracting Entity recommends to use the la</w:t>
      </w:r>
      <w:r w:rsidR="4E6BB7AD" w:rsidRPr="00E45DD8">
        <w:rPr>
          <w:rFonts w:cs="Calibri"/>
          <w:sz w:val="20"/>
          <w:szCs w:val="20"/>
        </w:rPr>
        <w:t>test</w:t>
      </w:r>
      <w:r w:rsidRPr="00E45DD8">
        <w:rPr>
          <w:rFonts w:cs="Calibri"/>
          <w:sz w:val="20"/>
          <w:szCs w:val="20"/>
        </w:rPr>
        <w:t xml:space="preserve"> versions of browsers Chrome, Firefox, Edge.</w:t>
      </w:r>
    </w:p>
    <w:p w14:paraId="06373DB2" w14:textId="3FF099F2" w:rsidR="005E4ED7" w:rsidRPr="00E45DD8" w:rsidRDefault="005E4ED7" w:rsidP="609352C0">
      <w:pPr>
        <w:keepNext/>
        <w:keepLines/>
        <w:widowControl w:val="0"/>
        <w:spacing w:before="120"/>
        <w:jc w:val="both"/>
        <w:rPr>
          <w:rFonts w:cs="Calibri"/>
          <w:sz w:val="20"/>
          <w:szCs w:val="20"/>
        </w:rPr>
      </w:pPr>
      <w:bookmarkStart w:id="83" w:name="_Ref13479166"/>
      <w:r w:rsidRPr="00E45DD8">
        <w:rPr>
          <w:rFonts w:cs="Calibri"/>
          <w:sz w:val="20"/>
          <w:szCs w:val="20"/>
        </w:rPr>
        <w:t>The moment of delivery</w:t>
      </w:r>
      <w:r w:rsidR="32AE2894" w:rsidRPr="00E45DD8">
        <w:rPr>
          <w:rFonts w:cs="Calibri"/>
          <w:sz w:val="20"/>
          <w:szCs w:val="20"/>
        </w:rPr>
        <w:t>,</w:t>
      </w:r>
      <w:r w:rsidRPr="00E45DD8">
        <w:rPr>
          <w:rFonts w:cs="Calibri"/>
          <w:sz w:val="20"/>
          <w:szCs w:val="20"/>
        </w:rPr>
        <w:t xml:space="preserve"> as well as receipt of electronic information</w:t>
      </w:r>
      <w:r w:rsidR="5A5599AA" w:rsidRPr="00E45DD8">
        <w:rPr>
          <w:rFonts w:cs="Calibri"/>
          <w:sz w:val="20"/>
          <w:szCs w:val="20"/>
        </w:rPr>
        <w:t>,</w:t>
      </w:r>
      <w:r w:rsidRPr="00E45DD8">
        <w:rPr>
          <w:rFonts w:cs="Calibri"/>
          <w:sz w:val="20"/>
          <w:szCs w:val="20"/>
        </w:rPr>
        <w:t xml:space="preserve"> shall be deemed to be:</w:t>
      </w:r>
      <w:bookmarkEnd w:id="83"/>
      <w:r w:rsidRPr="00E45DD8">
        <w:rPr>
          <w:rFonts w:cs="Calibri"/>
          <w:sz w:val="20"/>
          <w:szCs w:val="20"/>
        </w:rPr>
        <w:t xml:space="preserve"> </w:t>
      </w:r>
    </w:p>
    <w:p w14:paraId="10467CA1" w14:textId="24108726" w:rsidR="005E4ED7" w:rsidRPr="00E45DD8" w:rsidRDefault="2038C7DE" w:rsidP="008078E7">
      <w:pPr>
        <w:pStyle w:val="Odsekzoznamu"/>
        <w:keepNext/>
        <w:keepLines/>
        <w:widowControl w:val="0"/>
        <w:numPr>
          <w:ilvl w:val="0"/>
          <w:numId w:val="25"/>
        </w:numPr>
        <w:spacing w:before="120"/>
        <w:jc w:val="both"/>
        <w:rPr>
          <w:rFonts w:cs="Calibri"/>
          <w:sz w:val="20"/>
          <w:szCs w:val="20"/>
        </w:rPr>
      </w:pPr>
      <w:r w:rsidRPr="00E45DD8">
        <w:rPr>
          <w:rFonts w:cs="Calibri"/>
          <w:sz w:val="20"/>
          <w:szCs w:val="20"/>
        </w:rPr>
        <w:t>the moment of its publication where the information is not sent electronically</w:t>
      </w:r>
      <w:r w:rsidR="35619189" w:rsidRPr="00E45DD8">
        <w:rPr>
          <w:rFonts w:cs="Calibri"/>
          <w:sz w:val="20"/>
          <w:szCs w:val="20"/>
        </w:rPr>
        <w:t>,</w:t>
      </w:r>
      <w:r w:rsidRPr="00E45DD8">
        <w:rPr>
          <w:rFonts w:cs="Calibri"/>
          <w:sz w:val="20"/>
          <w:szCs w:val="20"/>
        </w:rPr>
        <w:t xml:space="preserve"> but is merely published in the ERANET system (particularly the </w:t>
      </w:r>
      <w:r w:rsidR="752B727E" w:rsidRPr="00E45DD8">
        <w:rPr>
          <w:rFonts w:cs="Calibri"/>
          <w:sz w:val="20"/>
          <w:szCs w:val="20"/>
        </w:rPr>
        <w:t>Descriptive document</w:t>
      </w:r>
      <w:r w:rsidRPr="00E45DD8">
        <w:rPr>
          <w:rFonts w:cs="Calibri"/>
          <w:sz w:val="20"/>
          <w:szCs w:val="20"/>
        </w:rPr>
        <w:t xml:space="preserve">s, clarification of </w:t>
      </w:r>
      <w:r w:rsidR="45ABC3B8" w:rsidRPr="00E45DD8">
        <w:rPr>
          <w:rFonts w:cs="Calibri"/>
          <w:sz w:val="20"/>
          <w:szCs w:val="20"/>
        </w:rPr>
        <w:t>Descriptive document</w:t>
      </w:r>
      <w:r w:rsidRPr="00E45DD8">
        <w:rPr>
          <w:rFonts w:cs="Calibri"/>
          <w:sz w:val="20"/>
          <w:szCs w:val="20"/>
        </w:rPr>
        <w:t xml:space="preserve"> etc.);</w:t>
      </w:r>
    </w:p>
    <w:p w14:paraId="4662BA66" w14:textId="2978BF47" w:rsidR="005E4ED7" w:rsidRPr="00536A15" w:rsidRDefault="2038C7DE" w:rsidP="008078E7">
      <w:pPr>
        <w:pStyle w:val="Odsekzoznamu"/>
        <w:keepNext/>
        <w:keepLines/>
        <w:widowControl w:val="0"/>
        <w:numPr>
          <w:ilvl w:val="0"/>
          <w:numId w:val="25"/>
        </w:numPr>
        <w:spacing w:before="120"/>
        <w:jc w:val="both"/>
        <w:rPr>
          <w:rFonts w:cs="Calibri"/>
          <w:sz w:val="20"/>
          <w:szCs w:val="20"/>
        </w:rPr>
      </w:pPr>
      <w:r w:rsidRPr="00E45DD8">
        <w:rPr>
          <w:rFonts w:cs="Calibri"/>
          <w:sz w:val="20"/>
          <w:szCs w:val="20"/>
        </w:rPr>
        <w:t>the moment of it having been a read in the ERANET system where the information is sent electronically, and if the period set by law or Contracting Entity’s committee begins to run as of the information delivery date. This concerns in particular the following events:</w:t>
      </w:r>
    </w:p>
    <w:p w14:paraId="5495B797" w14:textId="5E93466A" w:rsidR="005E4ED7" w:rsidRPr="00E45DD8" w:rsidRDefault="005E4ED7" w:rsidP="5E948127">
      <w:pPr>
        <w:pStyle w:val="Odsekzoznamu"/>
        <w:keepNext/>
        <w:keepLines/>
        <w:widowControl w:val="0"/>
        <w:spacing w:before="120"/>
        <w:jc w:val="both"/>
        <w:rPr>
          <w:rFonts w:cs="Calibri"/>
          <w:sz w:val="20"/>
          <w:szCs w:val="20"/>
        </w:rPr>
      </w:pPr>
    </w:p>
    <w:p w14:paraId="0EB10236" w14:textId="38124EF0" w:rsidR="005E4ED7" w:rsidRPr="00E45DD8" w:rsidRDefault="5837607A" w:rsidP="008078E7">
      <w:pPr>
        <w:pStyle w:val="Odsekzoznamu"/>
        <w:keepNext/>
        <w:keepLines/>
        <w:widowControl w:val="0"/>
        <w:numPr>
          <w:ilvl w:val="1"/>
          <w:numId w:val="25"/>
        </w:numPr>
        <w:spacing w:before="120"/>
        <w:jc w:val="both"/>
        <w:rPr>
          <w:rFonts w:cs="Calibri"/>
          <w:sz w:val="20"/>
          <w:szCs w:val="20"/>
        </w:rPr>
      </w:pPr>
      <w:r w:rsidRPr="00E45DD8">
        <w:rPr>
          <w:rFonts w:cs="Calibri"/>
          <w:sz w:val="20"/>
          <w:szCs w:val="20"/>
        </w:rPr>
        <w:t>information on exclusion, selection of Candidates</w:t>
      </w:r>
      <w:r w:rsidR="3E8608DE" w:rsidRPr="00E45DD8">
        <w:rPr>
          <w:rFonts w:cs="Calibri"/>
          <w:sz w:val="20"/>
          <w:szCs w:val="20"/>
        </w:rPr>
        <w:t xml:space="preserve">, invitation </w:t>
      </w:r>
      <w:r w:rsidRPr="00E45DD8">
        <w:rPr>
          <w:rFonts w:cs="Calibri"/>
          <w:sz w:val="20"/>
          <w:szCs w:val="20"/>
        </w:rPr>
        <w:t xml:space="preserve"> </w:t>
      </w:r>
      <w:r w:rsidR="36743BAB" w:rsidRPr="00E45DD8">
        <w:rPr>
          <w:rFonts w:cs="Calibri"/>
          <w:sz w:val="20"/>
          <w:szCs w:val="20"/>
        </w:rPr>
        <w:t>to</w:t>
      </w:r>
      <w:r w:rsidRPr="00E45DD8">
        <w:rPr>
          <w:rFonts w:cs="Calibri"/>
          <w:sz w:val="20"/>
          <w:szCs w:val="20"/>
        </w:rPr>
        <w:t xml:space="preserve"> the </w:t>
      </w:r>
      <w:r w:rsidR="00BE3F66" w:rsidRPr="00E45DD8">
        <w:rPr>
          <w:rFonts w:cs="Calibri"/>
          <w:sz w:val="20"/>
          <w:szCs w:val="20"/>
        </w:rPr>
        <w:t xml:space="preserve">Competitive </w:t>
      </w:r>
      <w:r w:rsidR="3EC43D32" w:rsidRPr="00E45DD8">
        <w:rPr>
          <w:rFonts w:cs="Calibri"/>
          <w:sz w:val="20"/>
          <w:szCs w:val="20"/>
        </w:rPr>
        <w:t>D</w:t>
      </w:r>
      <w:r w:rsidR="00BE3F66" w:rsidRPr="00E45DD8">
        <w:rPr>
          <w:rFonts w:cs="Calibri"/>
          <w:sz w:val="20"/>
          <w:szCs w:val="20"/>
        </w:rPr>
        <w:t>ialogue</w:t>
      </w:r>
      <w:r w:rsidRPr="00E45DD8">
        <w:rPr>
          <w:rFonts w:cs="Calibri"/>
          <w:sz w:val="20"/>
          <w:szCs w:val="20"/>
        </w:rPr>
        <w:t>;</w:t>
      </w:r>
    </w:p>
    <w:p w14:paraId="37AE89BD" w14:textId="7FD6A7BE" w:rsidR="005E4ED7" w:rsidRPr="00E45DD8" w:rsidRDefault="5837607A" w:rsidP="008078E7">
      <w:pPr>
        <w:pStyle w:val="Odsekzoznamu"/>
        <w:keepNext/>
        <w:keepLines/>
        <w:widowControl w:val="0"/>
        <w:numPr>
          <w:ilvl w:val="1"/>
          <w:numId w:val="25"/>
        </w:numPr>
        <w:spacing w:before="120"/>
        <w:jc w:val="both"/>
        <w:rPr>
          <w:rFonts w:cs="Calibri"/>
          <w:sz w:val="20"/>
          <w:szCs w:val="20"/>
        </w:rPr>
      </w:pPr>
      <w:r w:rsidRPr="00E45DD8">
        <w:rPr>
          <w:rFonts w:cs="Calibri"/>
          <w:sz w:val="20"/>
          <w:szCs w:val="20"/>
        </w:rPr>
        <w:t>request for replacement of a subcontractor</w:t>
      </w:r>
      <w:r w:rsidR="2CE9997C" w:rsidRPr="00E45DD8">
        <w:rPr>
          <w:rFonts w:cs="Calibri"/>
          <w:sz w:val="20"/>
          <w:szCs w:val="20"/>
        </w:rPr>
        <w:t>,</w:t>
      </w:r>
      <w:r w:rsidRPr="00E45DD8">
        <w:rPr>
          <w:rFonts w:cs="Calibri"/>
          <w:sz w:val="20"/>
          <w:szCs w:val="20"/>
        </w:rPr>
        <w:t xml:space="preserve"> or third party</w:t>
      </w:r>
      <w:r w:rsidR="4345735C" w:rsidRPr="00E45DD8">
        <w:rPr>
          <w:rFonts w:cs="Calibri"/>
          <w:sz w:val="20"/>
          <w:szCs w:val="20"/>
        </w:rPr>
        <w:t>,</w:t>
      </w:r>
      <w:r w:rsidRPr="00E45DD8">
        <w:rPr>
          <w:rFonts w:cs="Calibri"/>
          <w:sz w:val="20"/>
          <w:szCs w:val="20"/>
        </w:rPr>
        <w:t xml:space="preserve"> through which the </w:t>
      </w:r>
      <w:r w:rsidR="4D649892" w:rsidRPr="00E45DD8">
        <w:rPr>
          <w:rFonts w:cs="Calibri"/>
          <w:sz w:val="20"/>
          <w:szCs w:val="20"/>
        </w:rPr>
        <w:t>Participant</w:t>
      </w:r>
      <w:r w:rsidRPr="00E45DD8">
        <w:rPr>
          <w:rFonts w:cs="Calibri"/>
          <w:sz w:val="20"/>
          <w:szCs w:val="20"/>
        </w:rPr>
        <w:t xml:space="preserve"> proves the satisfaction of the participation conditions.</w:t>
      </w:r>
    </w:p>
    <w:p w14:paraId="3DE6F35F" w14:textId="313F37C5" w:rsidR="005E4ED7" w:rsidRPr="00E45DD8" w:rsidRDefault="2038C7DE" w:rsidP="609352C0">
      <w:pPr>
        <w:keepNext/>
        <w:keepLines/>
        <w:widowControl w:val="0"/>
        <w:spacing w:before="120"/>
        <w:jc w:val="both"/>
        <w:rPr>
          <w:rFonts w:cs="Calibri"/>
          <w:sz w:val="20"/>
          <w:szCs w:val="20"/>
        </w:rPr>
      </w:pPr>
      <w:r w:rsidRPr="00E45DD8">
        <w:rPr>
          <w:rFonts w:cs="Calibri"/>
          <w:sz w:val="20"/>
          <w:szCs w:val="20"/>
        </w:rPr>
        <w:t xml:space="preserve">In the event that the Contracting Entity, </w:t>
      </w:r>
      <w:r w:rsidR="042728D1" w:rsidRPr="00E45DD8">
        <w:rPr>
          <w:rFonts w:cs="Calibri"/>
          <w:sz w:val="20"/>
          <w:szCs w:val="20"/>
        </w:rPr>
        <w:t>Participant</w:t>
      </w:r>
      <w:r w:rsidRPr="00E45DD8">
        <w:rPr>
          <w:rFonts w:cs="Calibri"/>
          <w:sz w:val="20"/>
          <w:szCs w:val="20"/>
        </w:rPr>
        <w:t xml:space="preserve"> or Candidate fails to read electronic information within 3 business days as of the day of dispatching such electronic information, such information shall be deemed to be delivered following the expiry of the last day of the set period.</w:t>
      </w:r>
    </w:p>
    <w:p w14:paraId="601369F0" w14:textId="13A1EF89" w:rsidR="005E4ED7" w:rsidRPr="00E45DD8" w:rsidRDefault="39D12239" w:rsidP="609352C0">
      <w:pPr>
        <w:keepNext/>
        <w:keepLines/>
        <w:widowControl w:val="0"/>
        <w:spacing w:before="120"/>
        <w:jc w:val="both"/>
        <w:rPr>
          <w:rFonts w:cs="Calibri"/>
          <w:sz w:val="20"/>
          <w:szCs w:val="20"/>
        </w:rPr>
      </w:pPr>
      <w:r w:rsidRPr="00E45DD8">
        <w:rPr>
          <w:rFonts w:cs="Calibri"/>
          <w:sz w:val="20"/>
          <w:szCs w:val="20"/>
        </w:rPr>
        <w:t>T</w:t>
      </w:r>
      <w:r w:rsidR="2038C7DE" w:rsidRPr="00E45DD8">
        <w:rPr>
          <w:rFonts w:cs="Calibri"/>
          <w:sz w:val="20"/>
          <w:szCs w:val="20"/>
        </w:rPr>
        <w:t>he moment of dispatching information where the information is sent electronically, and that is to be delivered to the recipient within the period set by the Public Procurement Act. This concerns in particular the following events:</w:t>
      </w:r>
    </w:p>
    <w:p w14:paraId="574FC82B" w14:textId="2C8BCFD4" w:rsidR="005E4ED7" w:rsidRPr="00E45DD8" w:rsidRDefault="5837607A" w:rsidP="008078E7">
      <w:pPr>
        <w:keepNext/>
        <w:keepLines/>
        <w:widowControl w:val="0"/>
        <w:numPr>
          <w:ilvl w:val="0"/>
          <w:numId w:val="26"/>
        </w:numPr>
        <w:spacing w:before="120"/>
        <w:jc w:val="both"/>
        <w:rPr>
          <w:rFonts w:cs="Calibri"/>
          <w:sz w:val="20"/>
          <w:szCs w:val="20"/>
        </w:rPr>
      </w:pPr>
      <w:r w:rsidRPr="00E45DD8">
        <w:rPr>
          <w:rFonts w:cs="Calibri"/>
          <w:sz w:val="20"/>
          <w:szCs w:val="20"/>
        </w:rPr>
        <w:t xml:space="preserve">sending of the minutes from </w:t>
      </w:r>
      <w:r w:rsidR="690A7D82" w:rsidRPr="00E45DD8">
        <w:rPr>
          <w:rFonts w:cs="Calibri"/>
          <w:sz w:val="20"/>
          <w:szCs w:val="20"/>
        </w:rPr>
        <w:t>final</w:t>
      </w:r>
      <w:r w:rsidRPr="00E45DD8">
        <w:rPr>
          <w:rFonts w:cs="Calibri"/>
          <w:sz w:val="20"/>
          <w:szCs w:val="20"/>
        </w:rPr>
        <w:t xml:space="preserve"> </w:t>
      </w:r>
      <w:r w:rsidR="582C0FC0" w:rsidRPr="00E45DD8">
        <w:rPr>
          <w:rFonts w:cs="Calibri"/>
          <w:sz w:val="20"/>
          <w:szCs w:val="20"/>
        </w:rPr>
        <w:t>offers</w:t>
      </w:r>
      <w:r w:rsidRPr="00E45DD8">
        <w:rPr>
          <w:rFonts w:cs="Calibri"/>
          <w:sz w:val="20"/>
          <w:szCs w:val="20"/>
        </w:rPr>
        <w:t>.</w:t>
      </w:r>
    </w:p>
    <w:p w14:paraId="2ABF006D" w14:textId="57448919" w:rsidR="005E4ED7" w:rsidRPr="00E45DD8" w:rsidRDefault="2038C7DE" w:rsidP="609352C0">
      <w:pPr>
        <w:keepNext/>
        <w:keepLines/>
        <w:widowControl w:val="0"/>
        <w:spacing w:before="120"/>
        <w:jc w:val="both"/>
        <w:rPr>
          <w:rFonts w:cs="Calibri"/>
          <w:sz w:val="20"/>
          <w:szCs w:val="20"/>
        </w:rPr>
      </w:pPr>
      <w:r w:rsidRPr="00E45DD8">
        <w:rPr>
          <w:rFonts w:cs="Calibri"/>
          <w:sz w:val="20"/>
          <w:szCs w:val="20"/>
        </w:rPr>
        <w:lastRenderedPageBreak/>
        <w:t xml:space="preserve">In the event that a Candidate or </w:t>
      </w:r>
      <w:r w:rsidR="0A7F5DF3" w:rsidRPr="00E45DD8">
        <w:rPr>
          <w:rFonts w:cs="Calibri"/>
          <w:sz w:val="20"/>
          <w:szCs w:val="20"/>
        </w:rPr>
        <w:t>Participant</w:t>
      </w:r>
      <w:r w:rsidRPr="00E45DD8">
        <w:rPr>
          <w:rFonts w:cs="Calibri"/>
          <w:sz w:val="20"/>
          <w:szCs w:val="20"/>
        </w:rPr>
        <w:t xml:space="preserve"> dispatches information by the means unable to permanently capture the content of such information and its genuine nature cannot be guaranteed, i.e. information filed email, the Candidate or </w:t>
      </w:r>
      <w:r w:rsidR="2E34C21A" w:rsidRPr="00E45DD8">
        <w:rPr>
          <w:rFonts w:cs="Calibri"/>
          <w:sz w:val="20"/>
          <w:szCs w:val="20"/>
        </w:rPr>
        <w:t>Participant</w:t>
      </w:r>
      <w:r w:rsidRPr="00E45DD8">
        <w:rPr>
          <w:rFonts w:cs="Calibri"/>
          <w:sz w:val="20"/>
          <w:szCs w:val="20"/>
        </w:rPr>
        <w:t xml:space="preserve"> shall ensure the delivery of such request to the Contracting Entity also in electronic form via the ERANET system, not later than 3 business days of the date of dispatching such request by the mentioned means. In order to comply with the deadlines for delivering the requests to the Contracting Entity, the decisive day of delivery of the request shall be that in electronic form via the ERANET system. Where the Contracting Entity fails to receive the request within 3 business days of the day of its dispatch by email as well as in electronic form via the ERANET system (i.e. in the form safeguarding the permanent capture of the document’s content), the Contracting Entity may deem such request as if it had not been filed.</w:t>
      </w:r>
    </w:p>
    <w:p w14:paraId="7C80112A" w14:textId="30F9795F" w:rsidR="005E4ED7" w:rsidRPr="00E45DD8" w:rsidRDefault="5837607A" w:rsidP="609352C0">
      <w:pPr>
        <w:keepNext/>
        <w:keepLines/>
        <w:widowControl w:val="0"/>
        <w:spacing w:before="120"/>
        <w:jc w:val="both"/>
        <w:rPr>
          <w:rFonts w:cs="Calibri"/>
          <w:sz w:val="20"/>
          <w:szCs w:val="20"/>
        </w:rPr>
      </w:pPr>
      <w:bookmarkStart w:id="84" w:name="_Toc447215233"/>
      <w:bookmarkStart w:id="85" w:name="_Toc310239101"/>
      <w:bookmarkStart w:id="86" w:name="_Toc455590534"/>
      <w:r w:rsidRPr="00E45DD8">
        <w:rPr>
          <w:rFonts w:cs="Calibri"/>
          <w:sz w:val="20"/>
          <w:szCs w:val="20"/>
        </w:rPr>
        <w:t xml:space="preserve">Where the sender of an electronic message is the Contracting Entity, then the Contracting Entity shall promptly dispatch information to the contact email identified by the Candidate or </w:t>
      </w:r>
      <w:r w:rsidR="27506DCF" w:rsidRPr="00E45DD8">
        <w:rPr>
          <w:rFonts w:cs="Calibri"/>
          <w:sz w:val="20"/>
          <w:szCs w:val="20"/>
        </w:rPr>
        <w:t>Participant</w:t>
      </w:r>
      <w:r w:rsidRPr="00E45DD8">
        <w:rPr>
          <w:rFonts w:cs="Calibri"/>
          <w:sz w:val="20"/>
          <w:szCs w:val="20"/>
        </w:rPr>
        <w:t xml:space="preserve"> with regard to the fact that there is a new message regarding the contract. The Candidate or </w:t>
      </w:r>
      <w:r w:rsidR="3684A869" w:rsidRPr="00E45DD8">
        <w:rPr>
          <w:rFonts w:cs="Calibri"/>
          <w:sz w:val="20"/>
          <w:szCs w:val="20"/>
        </w:rPr>
        <w:t>Participant</w:t>
      </w:r>
      <w:r w:rsidRPr="00E45DD8">
        <w:rPr>
          <w:rFonts w:cs="Calibri"/>
          <w:sz w:val="20"/>
          <w:szCs w:val="20"/>
        </w:rPr>
        <w:t xml:space="preserve"> shall log in to the system and be able to open and read the message in question in the communication interface of the system  </w:t>
      </w:r>
    </w:p>
    <w:bookmarkEnd w:id="84"/>
    <w:bookmarkEnd w:id="85"/>
    <w:bookmarkEnd w:id="86"/>
    <w:p w14:paraId="6DD08E0E" w14:textId="10720DD5" w:rsidR="005E4ED7" w:rsidRDefault="47A73106" w:rsidP="00EA5B19">
      <w:pPr>
        <w:keepNext/>
        <w:keepLines/>
        <w:widowControl w:val="0"/>
        <w:spacing w:before="120"/>
        <w:jc w:val="both"/>
        <w:rPr>
          <w:rFonts w:cs="Calibri"/>
          <w:sz w:val="20"/>
          <w:szCs w:val="20"/>
        </w:rPr>
      </w:pPr>
      <w:r w:rsidRPr="00E45DD8">
        <w:rPr>
          <w:rFonts w:cs="Calibri"/>
          <w:sz w:val="20"/>
          <w:szCs w:val="20"/>
        </w:rPr>
        <w:t xml:space="preserve">Provided that the </w:t>
      </w:r>
      <w:r w:rsidR="462D8CEE" w:rsidRPr="00E45DD8">
        <w:rPr>
          <w:rFonts w:cs="Calibri"/>
          <w:sz w:val="20"/>
          <w:szCs w:val="20"/>
        </w:rPr>
        <w:t>Descriptive</w:t>
      </w:r>
      <w:r w:rsidRPr="00E45DD8">
        <w:rPr>
          <w:rFonts w:cs="Calibri"/>
          <w:sz w:val="20"/>
          <w:szCs w:val="20"/>
        </w:rPr>
        <w:t xml:space="preserve"> </w:t>
      </w:r>
      <w:r w:rsidR="47D422DE" w:rsidRPr="00E45DD8">
        <w:rPr>
          <w:rFonts w:cs="Calibri"/>
          <w:sz w:val="20"/>
          <w:szCs w:val="20"/>
        </w:rPr>
        <w:t>d</w:t>
      </w:r>
      <w:r w:rsidRPr="00E45DD8">
        <w:rPr>
          <w:rFonts w:cs="Calibri"/>
          <w:sz w:val="20"/>
          <w:szCs w:val="20"/>
        </w:rPr>
        <w:t>ocument contain</w:t>
      </w:r>
      <w:r w:rsidR="15805D68" w:rsidRPr="00E45DD8">
        <w:rPr>
          <w:rFonts w:cs="Calibri"/>
          <w:sz w:val="20"/>
          <w:szCs w:val="20"/>
        </w:rPr>
        <w:t>s</w:t>
      </w:r>
      <w:r w:rsidRPr="00E45DD8">
        <w:rPr>
          <w:rFonts w:cs="Calibri"/>
          <w:sz w:val="20"/>
          <w:szCs w:val="20"/>
        </w:rPr>
        <w:t xml:space="preserve"> requirements for submitting </w:t>
      </w:r>
      <w:r w:rsidR="64DD6886" w:rsidRPr="00E45DD8">
        <w:rPr>
          <w:rFonts w:cs="Calibri"/>
          <w:sz w:val="20"/>
          <w:szCs w:val="20"/>
        </w:rPr>
        <w:t>offers</w:t>
      </w:r>
      <w:r w:rsidRPr="00E45DD8">
        <w:rPr>
          <w:rFonts w:cs="Calibri"/>
          <w:sz w:val="20"/>
          <w:szCs w:val="20"/>
        </w:rPr>
        <w:t xml:space="preserve">, clarification of </w:t>
      </w:r>
      <w:r w:rsidR="488B634D" w:rsidRPr="00E45DD8">
        <w:rPr>
          <w:rFonts w:cs="Calibri"/>
          <w:sz w:val="20"/>
          <w:szCs w:val="20"/>
        </w:rPr>
        <w:t>Descriptive</w:t>
      </w:r>
      <w:r w:rsidRPr="00E45DD8">
        <w:rPr>
          <w:rFonts w:cs="Calibri"/>
          <w:sz w:val="20"/>
          <w:szCs w:val="20"/>
        </w:rPr>
        <w:t xml:space="preserve"> </w:t>
      </w:r>
      <w:r w:rsidR="4C63A5FD" w:rsidRPr="00E45DD8">
        <w:rPr>
          <w:rFonts w:cs="Calibri"/>
          <w:sz w:val="20"/>
          <w:szCs w:val="20"/>
        </w:rPr>
        <w:t>d</w:t>
      </w:r>
      <w:r w:rsidRPr="00E45DD8">
        <w:rPr>
          <w:rFonts w:cs="Calibri"/>
          <w:sz w:val="20"/>
          <w:szCs w:val="20"/>
        </w:rPr>
        <w:t xml:space="preserve">ocument, clarification of requirements indicated in the invitation to submit </w:t>
      </w:r>
      <w:r w:rsidR="7D495A9D" w:rsidRPr="00E45DD8">
        <w:rPr>
          <w:rFonts w:cs="Calibri"/>
          <w:sz w:val="20"/>
          <w:szCs w:val="20"/>
        </w:rPr>
        <w:t>offers</w:t>
      </w:r>
      <w:r w:rsidRPr="00E45DD8">
        <w:rPr>
          <w:rFonts w:cs="Calibri"/>
          <w:sz w:val="20"/>
          <w:szCs w:val="20"/>
        </w:rPr>
        <w:t xml:space="preserve">, or supplementing </w:t>
      </w:r>
      <w:r w:rsidR="6B99B215" w:rsidRPr="00E45DD8">
        <w:rPr>
          <w:rFonts w:cs="Calibri"/>
          <w:sz w:val="20"/>
          <w:szCs w:val="20"/>
        </w:rPr>
        <w:t>Descriptive</w:t>
      </w:r>
      <w:r w:rsidRPr="00E45DD8">
        <w:rPr>
          <w:rFonts w:cs="Calibri"/>
          <w:sz w:val="20"/>
          <w:szCs w:val="20"/>
        </w:rPr>
        <w:t xml:space="preserve"> </w:t>
      </w:r>
      <w:r w:rsidR="7F100D80" w:rsidRPr="00E45DD8">
        <w:rPr>
          <w:rFonts w:cs="Calibri"/>
          <w:sz w:val="20"/>
          <w:szCs w:val="20"/>
        </w:rPr>
        <w:t>d</w:t>
      </w:r>
      <w:r w:rsidRPr="00E45DD8">
        <w:rPr>
          <w:rFonts w:cs="Calibri"/>
          <w:sz w:val="20"/>
          <w:szCs w:val="20"/>
        </w:rPr>
        <w:t xml:space="preserve">ocument, clarification of the submitted </w:t>
      </w:r>
      <w:r w:rsidR="4830D18B" w:rsidRPr="00E45DD8">
        <w:rPr>
          <w:rFonts w:cs="Calibri"/>
          <w:sz w:val="20"/>
          <w:szCs w:val="20"/>
        </w:rPr>
        <w:t>offers</w:t>
      </w:r>
      <w:r w:rsidRPr="00E45DD8">
        <w:rPr>
          <w:rFonts w:cs="Calibri"/>
          <w:sz w:val="20"/>
          <w:szCs w:val="20"/>
        </w:rPr>
        <w:t xml:space="preserve"> or any other communication between the Contracting Entity and the Candidate/</w:t>
      </w:r>
      <w:r w:rsidR="0DD4305D" w:rsidRPr="00E45DD8">
        <w:rPr>
          <w:rFonts w:cs="Calibri"/>
          <w:sz w:val="20"/>
          <w:szCs w:val="20"/>
        </w:rPr>
        <w:t>Participant</w:t>
      </w:r>
      <w:r w:rsidRPr="00E45DD8">
        <w:rPr>
          <w:rFonts w:cs="Calibri"/>
          <w:sz w:val="20"/>
          <w:szCs w:val="20"/>
        </w:rPr>
        <w:t>, this shall mean at any time the use of communication via the communication interface of the ERANET system.</w:t>
      </w:r>
    </w:p>
    <w:p w14:paraId="2FCE20AB" w14:textId="192929D2" w:rsidR="00347D45" w:rsidRPr="00C020B8" w:rsidRDefault="00347D45" w:rsidP="00C020B8">
      <w:pPr>
        <w:keepNext/>
        <w:keepLines/>
        <w:widowControl w:val="0"/>
        <w:spacing w:before="120"/>
        <w:jc w:val="both"/>
        <w:rPr>
          <w:rFonts w:cs="Calibri"/>
          <w:sz w:val="20"/>
          <w:szCs w:val="20"/>
        </w:rPr>
      </w:pPr>
      <w:r w:rsidRPr="00347D45">
        <w:rPr>
          <w:rFonts w:cs="Calibri"/>
          <w:sz w:val="20"/>
          <w:szCs w:val="20"/>
        </w:rPr>
        <w:t xml:space="preserve">Certificates and other documents which are part of the </w:t>
      </w:r>
      <w:r w:rsidR="00C020B8" w:rsidRPr="00C020B8">
        <w:rPr>
          <w:rFonts w:cs="Calibri"/>
          <w:sz w:val="20"/>
          <w:szCs w:val="20"/>
        </w:rPr>
        <w:t>Request for Participation/Offer</w:t>
      </w:r>
      <w:r w:rsidRPr="00347D45">
        <w:rPr>
          <w:rFonts w:cs="Calibri"/>
          <w:sz w:val="20"/>
          <w:szCs w:val="20"/>
        </w:rPr>
        <w:t xml:space="preserve"> shall be submitted as follows</w:t>
      </w:r>
      <w:r w:rsidRPr="00C020B8">
        <w:rPr>
          <w:rFonts w:cs="Calibri"/>
          <w:sz w:val="20"/>
          <w:szCs w:val="20"/>
        </w:rPr>
        <w:t xml:space="preserve">: </w:t>
      </w:r>
    </w:p>
    <w:p w14:paraId="11C819BD" w14:textId="6B683BC9" w:rsidR="00347D45" w:rsidRPr="00C020B8" w:rsidRDefault="00347D45" w:rsidP="008078E7">
      <w:pPr>
        <w:pStyle w:val="tltlNadpis2Arial14ptNiejeTunVetkypsmenvek"/>
        <w:keepLines/>
        <w:widowControl w:val="0"/>
        <w:numPr>
          <w:ilvl w:val="0"/>
          <w:numId w:val="26"/>
        </w:numPr>
        <w:jc w:val="both"/>
        <w:rPr>
          <w:rFonts w:ascii="Calibri" w:hAnsi="Calibri" w:cs="Calibri"/>
          <w:b w:val="0"/>
          <w:caps w:val="0"/>
          <w:sz w:val="20"/>
          <w:szCs w:val="20"/>
        </w:rPr>
      </w:pPr>
      <w:r w:rsidRPr="00C020B8">
        <w:rPr>
          <w:rFonts w:ascii="Calibri" w:hAnsi="Calibri" w:cs="Calibri"/>
          <w:b w:val="0"/>
          <w:caps w:val="0"/>
          <w:sz w:val="20"/>
          <w:szCs w:val="20"/>
        </w:rPr>
        <w:t xml:space="preserve">Documents forming the </w:t>
      </w:r>
      <w:r w:rsidR="00C020B8">
        <w:rPr>
          <w:rFonts w:ascii="Calibri" w:hAnsi="Calibri" w:cs="Calibri"/>
          <w:b w:val="0"/>
          <w:caps w:val="0"/>
          <w:sz w:val="20"/>
          <w:szCs w:val="20"/>
        </w:rPr>
        <w:t>Candidate/Participant</w:t>
      </w:r>
      <w:r w:rsidRPr="00C020B8">
        <w:rPr>
          <w:rFonts w:ascii="Calibri" w:hAnsi="Calibri" w:cs="Calibri"/>
          <w:b w:val="0"/>
          <w:caps w:val="0"/>
          <w:sz w:val="20"/>
          <w:szCs w:val="20"/>
        </w:rPr>
        <w:t xml:space="preserve">’s </w:t>
      </w:r>
      <w:r w:rsidR="00C020B8">
        <w:rPr>
          <w:rFonts w:ascii="Calibri" w:hAnsi="Calibri" w:cs="Calibri"/>
          <w:b w:val="0"/>
          <w:caps w:val="0"/>
          <w:sz w:val="20"/>
          <w:szCs w:val="20"/>
        </w:rPr>
        <w:t>Request for Participation/Offer</w:t>
      </w:r>
      <w:r w:rsidRPr="00C020B8">
        <w:rPr>
          <w:rFonts w:ascii="Calibri" w:hAnsi="Calibri" w:cs="Calibri"/>
          <w:b w:val="0"/>
          <w:caps w:val="0"/>
          <w:sz w:val="20"/>
          <w:szCs w:val="20"/>
        </w:rPr>
        <w:t xml:space="preserve"> not originally issued in electronic form but in a hard copy shall be submitted in their scanned version via the ERANET system. The </w:t>
      </w:r>
      <w:r w:rsidR="00C020B8">
        <w:rPr>
          <w:rFonts w:ascii="Calibri" w:hAnsi="Calibri" w:cs="Calibri"/>
          <w:b w:val="0"/>
          <w:caps w:val="0"/>
          <w:sz w:val="20"/>
          <w:szCs w:val="20"/>
        </w:rPr>
        <w:t>Candidate/Participant</w:t>
      </w:r>
      <w:r w:rsidRPr="00C020B8">
        <w:rPr>
          <w:rFonts w:ascii="Calibri" w:hAnsi="Calibri" w:cs="Calibri"/>
          <w:b w:val="0"/>
          <w:caps w:val="0"/>
          <w:sz w:val="20"/>
          <w:szCs w:val="20"/>
        </w:rPr>
        <w:t xml:space="preserve"> may also submit copies of documents, including copies in electronic form.</w:t>
      </w:r>
    </w:p>
    <w:p w14:paraId="4490246D" w14:textId="6FC7C6E4" w:rsidR="00347D45" w:rsidRPr="00C020B8" w:rsidRDefault="00347D45" w:rsidP="008078E7">
      <w:pPr>
        <w:pStyle w:val="tltlNadpis2Arial14ptNiejeTunVetkypsmenvek"/>
        <w:keepLines/>
        <w:widowControl w:val="0"/>
        <w:numPr>
          <w:ilvl w:val="0"/>
          <w:numId w:val="26"/>
        </w:numPr>
        <w:jc w:val="both"/>
        <w:rPr>
          <w:rFonts w:ascii="Calibri" w:hAnsi="Calibri" w:cs="Calibri"/>
          <w:b w:val="0"/>
          <w:caps w:val="0"/>
          <w:sz w:val="20"/>
          <w:szCs w:val="20"/>
        </w:rPr>
      </w:pPr>
      <w:r w:rsidRPr="00C020B8">
        <w:rPr>
          <w:rFonts w:ascii="Calibri" w:hAnsi="Calibri" w:cs="Calibri"/>
          <w:b w:val="0"/>
          <w:caps w:val="0"/>
          <w:sz w:val="20"/>
          <w:szCs w:val="20"/>
        </w:rPr>
        <w:t xml:space="preserve">Documents forming the </w:t>
      </w:r>
      <w:r w:rsidR="00C020B8">
        <w:rPr>
          <w:rFonts w:ascii="Calibri" w:hAnsi="Calibri" w:cs="Calibri"/>
          <w:b w:val="0"/>
          <w:caps w:val="0"/>
          <w:sz w:val="20"/>
          <w:szCs w:val="20"/>
        </w:rPr>
        <w:t>Candidate/Participant</w:t>
      </w:r>
      <w:r w:rsidRPr="00C020B8">
        <w:rPr>
          <w:rFonts w:ascii="Calibri" w:hAnsi="Calibri" w:cs="Calibri"/>
          <w:b w:val="0"/>
          <w:caps w:val="0"/>
          <w:sz w:val="20"/>
          <w:szCs w:val="20"/>
        </w:rPr>
        <w:t xml:space="preserve">’s </w:t>
      </w:r>
      <w:r w:rsidR="00C020B8">
        <w:rPr>
          <w:rFonts w:ascii="Calibri" w:hAnsi="Calibri" w:cs="Calibri"/>
          <w:b w:val="0"/>
          <w:caps w:val="0"/>
          <w:sz w:val="20"/>
          <w:szCs w:val="20"/>
        </w:rPr>
        <w:t>Request for Participation/Offer</w:t>
      </w:r>
      <w:r w:rsidRPr="00C020B8">
        <w:rPr>
          <w:rFonts w:ascii="Calibri" w:hAnsi="Calibri" w:cs="Calibri"/>
          <w:b w:val="0"/>
          <w:caps w:val="0"/>
          <w:sz w:val="20"/>
          <w:szCs w:val="20"/>
        </w:rPr>
        <w:t xml:space="preserve"> originally issued in electronic form shall be submitted in their original electronic version via the ERANET system.</w:t>
      </w:r>
    </w:p>
    <w:p w14:paraId="68D24F59" w14:textId="094BD701" w:rsidR="00347D45" w:rsidRPr="00C020B8" w:rsidRDefault="00347D45" w:rsidP="008078E7">
      <w:pPr>
        <w:pStyle w:val="tltlNadpis2Arial14ptNiejeTunVetkypsmenvek"/>
        <w:keepLines/>
        <w:widowControl w:val="0"/>
        <w:numPr>
          <w:ilvl w:val="0"/>
          <w:numId w:val="26"/>
        </w:numPr>
        <w:jc w:val="both"/>
        <w:rPr>
          <w:rFonts w:ascii="Calibri" w:hAnsi="Calibri" w:cs="Calibri"/>
          <w:b w:val="0"/>
          <w:caps w:val="0"/>
          <w:sz w:val="20"/>
          <w:szCs w:val="20"/>
        </w:rPr>
      </w:pPr>
      <w:r w:rsidRPr="00C020B8">
        <w:rPr>
          <w:rFonts w:ascii="Calibri" w:hAnsi="Calibri" w:cs="Calibri"/>
          <w:b w:val="0"/>
          <w:caps w:val="0"/>
          <w:sz w:val="20"/>
          <w:szCs w:val="20"/>
        </w:rPr>
        <w:t xml:space="preserve">The Contracting Entity reserves the right to request from a </w:t>
      </w:r>
      <w:r w:rsidR="00C020B8">
        <w:rPr>
          <w:rFonts w:ascii="Calibri" w:hAnsi="Calibri" w:cs="Calibri"/>
          <w:b w:val="0"/>
          <w:caps w:val="0"/>
          <w:sz w:val="20"/>
          <w:szCs w:val="20"/>
        </w:rPr>
        <w:t>Candidate/Participant</w:t>
      </w:r>
      <w:r w:rsidRPr="00C020B8">
        <w:rPr>
          <w:rFonts w:ascii="Calibri" w:hAnsi="Calibri" w:cs="Calibri"/>
          <w:b w:val="0"/>
          <w:caps w:val="0"/>
          <w:sz w:val="20"/>
          <w:szCs w:val="20"/>
        </w:rPr>
        <w:t xml:space="preserve"> the original issue of documents submitted by the </w:t>
      </w:r>
      <w:r w:rsidR="00C020B8">
        <w:rPr>
          <w:rFonts w:ascii="Calibri" w:hAnsi="Calibri" w:cs="Calibri"/>
          <w:b w:val="0"/>
          <w:caps w:val="0"/>
          <w:sz w:val="20"/>
          <w:szCs w:val="20"/>
        </w:rPr>
        <w:t>Candidate/Participant</w:t>
      </w:r>
      <w:r w:rsidRPr="00C020B8">
        <w:rPr>
          <w:rFonts w:ascii="Calibri" w:hAnsi="Calibri" w:cs="Calibri"/>
          <w:b w:val="0"/>
          <w:caps w:val="0"/>
          <w:sz w:val="20"/>
          <w:szCs w:val="20"/>
        </w:rPr>
        <w:t xml:space="preserve"> in their </w:t>
      </w:r>
      <w:r w:rsidR="00C020B8">
        <w:rPr>
          <w:rFonts w:ascii="Calibri" w:hAnsi="Calibri" w:cs="Calibri"/>
          <w:b w:val="0"/>
          <w:caps w:val="0"/>
          <w:sz w:val="20"/>
          <w:szCs w:val="20"/>
        </w:rPr>
        <w:t>Request for Participation/Offer</w:t>
      </w:r>
      <w:r w:rsidRPr="00C020B8">
        <w:rPr>
          <w:rFonts w:ascii="Calibri" w:hAnsi="Calibri" w:cs="Calibri"/>
          <w:b w:val="0"/>
          <w:caps w:val="0"/>
          <w:sz w:val="20"/>
          <w:szCs w:val="20"/>
        </w:rPr>
        <w:t xml:space="preserve"> in the scanned version in the following cases: the </w:t>
      </w:r>
      <w:r w:rsidR="00C020B8">
        <w:rPr>
          <w:rFonts w:ascii="Calibri" w:hAnsi="Calibri" w:cs="Calibri"/>
          <w:b w:val="0"/>
          <w:caps w:val="0"/>
          <w:sz w:val="20"/>
          <w:szCs w:val="20"/>
        </w:rPr>
        <w:t>Participant</w:t>
      </w:r>
      <w:r w:rsidRPr="00C020B8">
        <w:rPr>
          <w:rFonts w:ascii="Calibri" w:hAnsi="Calibri" w:cs="Calibri"/>
          <w:b w:val="0"/>
          <w:caps w:val="0"/>
          <w:sz w:val="20"/>
          <w:szCs w:val="20"/>
        </w:rPr>
        <w:t xml:space="preserve"> has succeeded in this public procurement; the Contracting Entity acquires doubts as to the authenticity of such documents; if it is deemed necessary to ensure proper course of the public procurement process.</w:t>
      </w:r>
    </w:p>
    <w:p w14:paraId="673AFCCB" w14:textId="65468A3D" w:rsidR="00347D45" w:rsidRPr="00C020B8" w:rsidRDefault="00347D45" w:rsidP="008078E7">
      <w:pPr>
        <w:pStyle w:val="tltlNadpis2Arial14ptNiejeTunVetkypsmenvek"/>
        <w:keepLines/>
        <w:widowControl w:val="0"/>
        <w:numPr>
          <w:ilvl w:val="0"/>
          <w:numId w:val="26"/>
        </w:numPr>
        <w:jc w:val="both"/>
        <w:rPr>
          <w:rFonts w:ascii="Calibri" w:hAnsi="Calibri" w:cs="Calibri"/>
          <w:b w:val="0"/>
          <w:caps w:val="0"/>
          <w:sz w:val="20"/>
          <w:szCs w:val="20"/>
        </w:rPr>
      </w:pPr>
      <w:r w:rsidRPr="00C020B8">
        <w:rPr>
          <w:rFonts w:ascii="Calibri" w:hAnsi="Calibri" w:cs="Calibri"/>
          <w:b w:val="0"/>
          <w:caps w:val="0"/>
          <w:sz w:val="20"/>
          <w:szCs w:val="20"/>
        </w:rPr>
        <w:t xml:space="preserve">The documents submitted in the ERANET system shall correspond to their original form so that the Contracting Entity could faithfully assess the satisfaction of the participation conditions, requirements to the tender subject matter and the bid requirements. </w:t>
      </w:r>
    </w:p>
    <w:p w14:paraId="02896100" w14:textId="7922A87F" w:rsidR="00347D45" w:rsidRPr="00E45DD8" w:rsidRDefault="00347D45" w:rsidP="008078E7">
      <w:pPr>
        <w:pStyle w:val="tltlNadpis2Arial14ptNiejeTunVetkypsmenvek"/>
        <w:keepLines/>
        <w:widowControl w:val="0"/>
        <w:numPr>
          <w:ilvl w:val="0"/>
          <w:numId w:val="26"/>
        </w:numPr>
        <w:jc w:val="both"/>
        <w:rPr>
          <w:rFonts w:cs="Calibri"/>
          <w:sz w:val="20"/>
          <w:szCs w:val="20"/>
        </w:rPr>
      </w:pPr>
      <w:r w:rsidRPr="00C020B8">
        <w:rPr>
          <w:rFonts w:ascii="Calibri" w:hAnsi="Calibri" w:cs="Calibri"/>
          <w:b w:val="0"/>
          <w:caps w:val="0"/>
          <w:sz w:val="20"/>
          <w:szCs w:val="20"/>
        </w:rPr>
        <w:t xml:space="preserve"> The documents signed or co</w:t>
      </w:r>
      <w:r w:rsidR="00C020B8">
        <w:rPr>
          <w:rFonts w:ascii="Calibri" w:hAnsi="Calibri" w:cs="Calibri"/>
          <w:b w:val="0"/>
          <w:caps w:val="0"/>
          <w:sz w:val="20"/>
          <w:szCs w:val="20"/>
        </w:rPr>
        <w:t>ntaining an imprint of a stamp</w:t>
      </w:r>
      <w:r w:rsidRPr="00C020B8">
        <w:rPr>
          <w:rFonts w:ascii="Calibri" w:hAnsi="Calibri" w:cs="Calibri"/>
          <w:b w:val="0"/>
          <w:caps w:val="0"/>
          <w:sz w:val="20"/>
          <w:szCs w:val="20"/>
        </w:rPr>
        <w:t xml:space="preserve"> shall be submitted in electronic form with a statement of the first name and surname of persons who signed such documents and the date of signature without including the signature of such persons and imprint of such stamp. Documents submitted in this manner shall be published by the Contracting Entity under its profile in accordance with Section 64 (1) (b) of the </w:t>
      </w:r>
      <w:r w:rsidR="00C020B8">
        <w:rPr>
          <w:rFonts w:ascii="Calibri" w:hAnsi="Calibri" w:cs="Calibri"/>
          <w:b w:val="0"/>
          <w:caps w:val="0"/>
          <w:sz w:val="20"/>
          <w:szCs w:val="20"/>
        </w:rPr>
        <w:t>PPA</w:t>
      </w:r>
      <w:r w:rsidRPr="00C020B8">
        <w:rPr>
          <w:rFonts w:ascii="Calibri" w:hAnsi="Calibri" w:cs="Calibri"/>
          <w:b w:val="0"/>
          <w:caps w:val="0"/>
          <w:sz w:val="20"/>
          <w:szCs w:val="20"/>
        </w:rPr>
        <w:t>.</w:t>
      </w:r>
    </w:p>
    <w:p w14:paraId="181BDBC4" w14:textId="0B062DE7" w:rsidR="0055307A" w:rsidRPr="00E45DD8" w:rsidRDefault="00CF11B6" w:rsidP="00C4119B">
      <w:pPr>
        <w:pStyle w:val="Formatovanie2"/>
        <w:ind w:left="567" w:hanging="567"/>
      </w:pPr>
      <w:bookmarkStart w:id="87" w:name="_Toc180659129"/>
      <w:r w:rsidRPr="00E45DD8">
        <w:t>Meetings</w:t>
      </w:r>
      <w:bookmarkEnd w:id="87"/>
    </w:p>
    <w:p w14:paraId="29898B6A" w14:textId="5CF5705D" w:rsidR="0055307A" w:rsidRPr="00E45DD8" w:rsidRDefault="7F0DD1EB" w:rsidP="609352C0">
      <w:pPr>
        <w:keepNext/>
        <w:keepLines/>
        <w:widowControl w:val="0"/>
        <w:spacing w:before="120"/>
        <w:jc w:val="both"/>
        <w:rPr>
          <w:rFonts w:cs="Calibri"/>
          <w:sz w:val="20"/>
          <w:szCs w:val="20"/>
        </w:rPr>
      </w:pPr>
      <w:r w:rsidRPr="00E45DD8">
        <w:rPr>
          <w:rFonts w:cs="Calibri"/>
          <w:sz w:val="20"/>
          <w:szCs w:val="20"/>
        </w:rPr>
        <w:t>Because of the nature of the Compet</w:t>
      </w:r>
      <w:r w:rsidR="2964B29E" w:rsidRPr="00E45DD8">
        <w:rPr>
          <w:rFonts w:cs="Calibri"/>
          <w:sz w:val="20"/>
          <w:szCs w:val="20"/>
        </w:rPr>
        <w:t>i</w:t>
      </w:r>
      <w:r w:rsidRPr="00E45DD8">
        <w:rPr>
          <w:rFonts w:cs="Calibri"/>
          <w:sz w:val="20"/>
          <w:szCs w:val="20"/>
        </w:rPr>
        <w:t xml:space="preserve">tive </w:t>
      </w:r>
      <w:r w:rsidR="612B0E4F" w:rsidRPr="00E45DD8">
        <w:rPr>
          <w:rFonts w:cs="Calibri"/>
          <w:sz w:val="20"/>
          <w:szCs w:val="20"/>
        </w:rPr>
        <w:t>D</w:t>
      </w:r>
      <w:r w:rsidRPr="00E45DD8">
        <w:rPr>
          <w:rFonts w:cs="Calibri"/>
          <w:sz w:val="20"/>
          <w:szCs w:val="20"/>
        </w:rPr>
        <w:t xml:space="preserve">ialogue, part of the </w:t>
      </w:r>
      <w:r w:rsidR="0DCDC429" w:rsidRPr="00E45DD8">
        <w:rPr>
          <w:rFonts w:cs="Calibri"/>
          <w:sz w:val="20"/>
          <w:szCs w:val="20"/>
        </w:rPr>
        <w:t>proce</w:t>
      </w:r>
      <w:r w:rsidR="053E8EE9" w:rsidRPr="00E45DD8">
        <w:rPr>
          <w:rFonts w:cs="Calibri"/>
          <w:sz w:val="20"/>
          <w:szCs w:val="20"/>
        </w:rPr>
        <w:t>s</w:t>
      </w:r>
      <w:r w:rsidR="0DCDC429" w:rsidRPr="00E45DD8">
        <w:rPr>
          <w:rFonts w:cs="Calibri"/>
          <w:sz w:val="20"/>
          <w:szCs w:val="20"/>
        </w:rPr>
        <w:t xml:space="preserve">s focuses on </w:t>
      </w:r>
      <w:r w:rsidR="66A867F4" w:rsidRPr="00E45DD8">
        <w:rPr>
          <w:rFonts w:cs="Calibri"/>
          <w:sz w:val="20"/>
          <w:szCs w:val="20"/>
        </w:rPr>
        <w:t xml:space="preserve">the </w:t>
      </w:r>
      <w:r w:rsidR="3D44B1E0" w:rsidRPr="00E45DD8">
        <w:rPr>
          <w:rFonts w:cs="Calibri"/>
          <w:sz w:val="20"/>
          <w:szCs w:val="20"/>
        </w:rPr>
        <w:t>D</w:t>
      </w:r>
      <w:r w:rsidR="0DCDC429" w:rsidRPr="00E45DD8">
        <w:rPr>
          <w:rFonts w:cs="Calibri"/>
          <w:sz w:val="20"/>
          <w:szCs w:val="20"/>
        </w:rPr>
        <w:t>ialogue between the Parties. The meetings and negotiations will be done in person either at headqu</w:t>
      </w:r>
      <w:r w:rsidR="5E635DFD" w:rsidRPr="00E45DD8">
        <w:rPr>
          <w:rFonts w:cs="Calibri"/>
          <w:sz w:val="20"/>
          <w:szCs w:val="20"/>
        </w:rPr>
        <w:t>a</w:t>
      </w:r>
      <w:r w:rsidR="0DCDC429" w:rsidRPr="00E45DD8">
        <w:rPr>
          <w:rFonts w:cs="Calibri"/>
          <w:sz w:val="20"/>
          <w:szCs w:val="20"/>
        </w:rPr>
        <w:t xml:space="preserve">rters of the Contracting </w:t>
      </w:r>
      <w:r w:rsidR="114E0FDC" w:rsidRPr="00E45DD8">
        <w:rPr>
          <w:rFonts w:cs="Calibri"/>
          <w:sz w:val="20"/>
          <w:szCs w:val="20"/>
        </w:rPr>
        <w:t>E</w:t>
      </w:r>
      <w:r w:rsidR="0DCDC429" w:rsidRPr="00E45DD8">
        <w:rPr>
          <w:rFonts w:cs="Calibri"/>
          <w:sz w:val="20"/>
          <w:szCs w:val="20"/>
        </w:rPr>
        <w:t xml:space="preserve">ntity in Bratislava or if necessary </w:t>
      </w:r>
      <w:r w:rsidR="22A5E89E" w:rsidRPr="00E45DD8">
        <w:rPr>
          <w:rFonts w:cs="Calibri"/>
          <w:sz w:val="20"/>
          <w:szCs w:val="20"/>
        </w:rPr>
        <w:t>at the</w:t>
      </w:r>
      <w:r w:rsidR="0DCDC429" w:rsidRPr="00E45DD8">
        <w:rPr>
          <w:rFonts w:cs="Calibri"/>
          <w:sz w:val="20"/>
          <w:szCs w:val="20"/>
        </w:rPr>
        <w:t xml:space="preserve"> site at P</w:t>
      </w:r>
      <w:r w:rsidR="64576D9A" w:rsidRPr="00E45DD8">
        <w:rPr>
          <w:rFonts w:cs="Calibri"/>
          <w:sz w:val="20"/>
          <w:szCs w:val="20"/>
        </w:rPr>
        <w:t>HSP</w:t>
      </w:r>
      <w:r w:rsidR="0DCDC429" w:rsidRPr="00E45DD8">
        <w:rPr>
          <w:rFonts w:cs="Calibri"/>
          <w:sz w:val="20"/>
          <w:szCs w:val="20"/>
        </w:rPr>
        <w:t xml:space="preserve"> Čierny Váh. If for any reason a meeting or negotiation will take place via online platform teams, SE will inform the Participants ahead of time, that such </w:t>
      </w:r>
      <w:r w:rsidR="61934419" w:rsidRPr="00E45DD8">
        <w:rPr>
          <w:rFonts w:cs="Calibri"/>
          <w:sz w:val="20"/>
          <w:szCs w:val="20"/>
        </w:rPr>
        <w:t xml:space="preserve">a </w:t>
      </w:r>
      <w:r w:rsidR="0DCDC429" w:rsidRPr="00E45DD8">
        <w:rPr>
          <w:rFonts w:cs="Calibri"/>
          <w:sz w:val="20"/>
          <w:szCs w:val="20"/>
        </w:rPr>
        <w:t>meeting will be held online.</w:t>
      </w:r>
    </w:p>
    <w:p w14:paraId="5F4A96C1" w14:textId="13A225B8" w:rsidR="00AC738F" w:rsidRPr="00E45DD8" w:rsidRDefault="57873819" w:rsidP="609352C0">
      <w:pPr>
        <w:keepNext/>
        <w:keepLines/>
        <w:widowControl w:val="0"/>
        <w:spacing w:before="120"/>
        <w:jc w:val="both"/>
        <w:rPr>
          <w:rFonts w:cs="Calibri"/>
          <w:sz w:val="20"/>
          <w:szCs w:val="20"/>
        </w:rPr>
      </w:pPr>
      <w:r w:rsidRPr="00E45DD8">
        <w:rPr>
          <w:rFonts w:cs="Calibri"/>
          <w:sz w:val="20"/>
          <w:szCs w:val="20"/>
        </w:rPr>
        <w:lastRenderedPageBreak/>
        <w:t xml:space="preserve">The Contracting </w:t>
      </w:r>
      <w:r w:rsidR="47F51557" w:rsidRPr="00E45DD8">
        <w:rPr>
          <w:rFonts w:cs="Calibri"/>
          <w:sz w:val="20"/>
          <w:szCs w:val="20"/>
        </w:rPr>
        <w:t>E</w:t>
      </w:r>
      <w:r w:rsidRPr="00E45DD8">
        <w:rPr>
          <w:rFonts w:cs="Calibri"/>
          <w:sz w:val="20"/>
          <w:szCs w:val="20"/>
        </w:rPr>
        <w:t>ntity will creat</w:t>
      </w:r>
      <w:r w:rsidR="682D9E71" w:rsidRPr="00E45DD8">
        <w:rPr>
          <w:rFonts w:cs="Calibri"/>
          <w:sz w:val="20"/>
          <w:szCs w:val="20"/>
        </w:rPr>
        <w:t>e</w:t>
      </w:r>
      <w:r w:rsidRPr="00E45DD8">
        <w:rPr>
          <w:rFonts w:cs="Calibri"/>
          <w:sz w:val="20"/>
          <w:szCs w:val="20"/>
        </w:rPr>
        <w:t xml:space="preserve"> meeting minutes or simple reports (if a statement from one side is necess</w:t>
      </w:r>
      <w:r w:rsidR="062DE6A4" w:rsidRPr="00E45DD8">
        <w:rPr>
          <w:rFonts w:cs="Calibri"/>
          <w:sz w:val="20"/>
          <w:szCs w:val="20"/>
        </w:rPr>
        <w:t>a</w:t>
      </w:r>
      <w:r w:rsidRPr="00E45DD8">
        <w:rPr>
          <w:rFonts w:cs="Calibri"/>
          <w:sz w:val="20"/>
          <w:szCs w:val="20"/>
        </w:rPr>
        <w:t>ry to capture the information). The Dialogue proce</w:t>
      </w:r>
      <w:r w:rsidR="5717FC39" w:rsidRPr="00E45DD8">
        <w:rPr>
          <w:rFonts w:cs="Calibri"/>
          <w:sz w:val="20"/>
          <w:szCs w:val="20"/>
        </w:rPr>
        <w:t>s</w:t>
      </w:r>
      <w:r w:rsidRPr="00E45DD8">
        <w:rPr>
          <w:rFonts w:cs="Calibri"/>
          <w:sz w:val="20"/>
          <w:szCs w:val="20"/>
        </w:rPr>
        <w:t xml:space="preserve">s shall be kept for internal purposes as well </w:t>
      </w:r>
      <w:r w:rsidR="7F5CC9F0" w:rsidRPr="00E45DD8">
        <w:rPr>
          <w:rFonts w:cs="Calibri"/>
          <w:sz w:val="20"/>
          <w:szCs w:val="20"/>
        </w:rPr>
        <w:t>as for transparency</w:t>
      </w:r>
      <w:r w:rsidR="2239EF55" w:rsidRPr="00E45DD8">
        <w:rPr>
          <w:rFonts w:cs="Calibri"/>
          <w:sz w:val="20"/>
          <w:szCs w:val="20"/>
        </w:rPr>
        <w:t>,</w:t>
      </w:r>
      <w:r w:rsidR="7F5CC9F0" w:rsidRPr="00E45DD8">
        <w:rPr>
          <w:rFonts w:cs="Calibri"/>
          <w:sz w:val="20"/>
          <w:szCs w:val="20"/>
        </w:rPr>
        <w:t xml:space="preserve"> and any future audit. Only information</w:t>
      </w:r>
      <w:r w:rsidR="2EB2E97D" w:rsidRPr="00E45DD8">
        <w:rPr>
          <w:rFonts w:cs="Calibri"/>
          <w:sz w:val="20"/>
          <w:szCs w:val="20"/>
        </w:rPr>
        <w:t>,</w:t>
      </w:r>
      <w:r w:rsidR="7F5CC9F0" w:rsidRPr="00E45DD8">
        <w:rPr>
          <w:rFonts w:cs="Calibri"/>
          <w:sz w:val="20"/>
          <w:szCs w:val="20"/>
        </w:rPr>
        <w:t xml:space="preserve"> which </w:t>
      </w:r>
      <w:r w:rsidR="7A404089" w:rsidRPr="00E45DD8">
        <w:rPr>
          <w:rFonts w:cs="Calibri"/>
          <w:sz w:val="20"/>
          <w:szCs w:val="20"/>
        </w:rPr>
        <w:t>is</w:t>
      </w:r>
      <w:r w:rsidR="7F5CC9F0" w:rsidRPr="00E45DD8">
        <w:rPr>
          <w:rFonts w:cs="Calibri"/>
          <w:sz w:val="20"/>
          <w:szCs w:val="20"/>
        </w:rPr>
        <w:t xml:space="preserve"> required by law</w:t>
      </w:r>
      <w:r w:rsidR="682D9E71" w:rsidRPr="00E45DD8">
        <w:rPr>
          <w:rFonts w:cs="Calibri"/>
          <w:sz w:val="20"/>
          <w:szCs w:val="20"/>
        </w:rPr>
        <w:t xml:space="preserve"> to be made public</w:t>
      </w:r>
      <w:r w:rsidR="2EB2E97D" w:rsidRPr="00E45DD8">
        <w:rPr>
          <w:rFonts w:cs="Calibri"/>
          <w:sz w:val="20"/>
          <w:szCs w:val="20"/>
        </w:rPr>
        <w:t>,</w:t>
      </w:r>
      <w:r w:rsidR="682D9E71" w:rsidRPr="00E45DD8">
        <w:rPr>
          <w:rFonts w:cs="Calibri"/>
          <w:sz w:val="20"/>
          <w:szCs w:val="20"/>
        </w:rPr>
        <w:t xml:space="preserve"> will be </w:t>
      </w:r>
      <w:r w:rsidR="7A4F2C6B" w:rsidRPr="00E45DD8">
        <w:rPr>
          <w:rFonts w:cs="Calibri"/>
          <w:sz w:val="20"/>
          <w:szCs w:val="20"/>
        </w:rPr>
        <w:t>made publicly available</w:t>
      </w:r>
      <w:r w:rsidR="682D9E71" w:rsidRPr="00E45DD8">
        <w:rPr>
          <w:rFonts w:cs="Calibri"/>
          <w:sz w:val="20"/>
          <w:szCs w:val="20"/>
        </w:rPr>
        <w:t>.</w:t>
      </w:r>
      <w:r w:rsidRPr="00E45DD8">
        <w:rPr>
          <w:rFonts w:cs="Calibri"/>
          <w:sz w:val="20"/>
          <w:szCs w:val="20"/>
        </w:rPr>
        <w:t xml:space="preserve"> </w:t>
      </w:r>
    </w:p>
    <w:p w14:paraId="5E736D8B" w14:textId="0113AAFC" w:rsidR="0050027B" w:rsidRPr="00E45DD8" w:rsidRDefault="640BEE84" w:rsidP="609352C0">
      <w:pPr>
        <w:keepNext/>
        <w:keepLines/>
        <w:widowControl w:val="0"/>
        <w:spacing w:before="120"/>
        <w:jc w:val="both"/>
        <w:rPr>
          <w:rFonts w:cs="Calibri"/>
          <w:sz w:val="20"/>
          <w:szCs w:val="20"/>
        </w:rPr>
      </w:pPr>
      <w:r w:rsidRPr="00E45DD8">
        <w:rPr>
          <w:rFonts w:cs="Calibri"/>
          <w:sz w:val="20"/>
          <w:szCs w:val="20"/>
        </w:rPr>
        <w:t xml:space="preserve">If the Participant does not participate in </w:t>
      </w:r>
      <w:r w:rsidR="30B57BAB" w:rsidRPr="00E45DD8">
        <w:rPr>
          <w:rFonts w:cs="Calibri"/>
          <w:sz w:val="20"/>
          <w:szCs w:val="20"/>
        </w:rPr>
        <w:t xml:space="preserve">the </w:t>
      </w:r>
      <w:r w:rsidRPr="00E45DD8">
        <w:rPr>
          <w:rFonts w:cs="Calibri"/>
          <w:sz w:val="20"/>
          <w:szCs w:val="20"/>
        </w:rPr>
        <w:t xml:space="preserve">scheduled meeting the Contracting </w:t>
      </w:r>
      <w:r w:rsidR="489440C4" w:rsidRPr="00E45DD8">
        <w:rPr>
          <w:rFonts w:cs="Calibri"/>
          <w:sz w:val="20"/>
          <w:szCs w:val="20"/>
        </w:rPr>
        <w:t>E</w:t>
      </w:r>
      <w:r w:rsidRPr="00E45DD8">
        <w:rPr>
          <w:rFonts w:cs="Calibri"/>
          <w:sz w:val="20"/>
          <w:szCs w:val="20"/>
        </w:rPr>
        <w:t>ntity will make the decisions</w:t>
      </w:r>
      <w:r w:rsidR="1725F6CE" w:rsidRPr="00E45DD8">
        <w:rPr>
          <w:rFonts w:cs="Calibri"/>
          <w:sz w:val="20"/>
          <w:szCs w:val="20"/>
        </w:rPr>
        <w:t xml:space="preserve"> and inform the relevant Participant</w:t>
      </w:r>
      <w:r w:rsidRPr="00E45DD8">
        <w:rPr>
          <w:rFonts w:cs="Calibri"/>
          <w:sz w:val="20"/>
          <w:szCs w:val="20"/>
        </w:rPr>
        <w:t>.</w:t>
      </w:r>
    </w:p>
    <w:p w14:paraId="1917205A" w14:textId="623F8D90" w:rsidR="00CF11B6" w:rsidRPr="00E45DD8" w:rsidRDefault="31D1B4EE" w:rsidP="00C4119B">
      <w:pPr>
        <w:pStyle w:val="Formatovanie2"/>
        <w:ind w:left="567" w:hanging="567"/>
      </w:pPr>
      <w:bookmarkStart w:id="88" w:name="_Ref177736229"/>
      <w:bookmarkStart w:id="89" w:name="_Toc180659130"/>
      <w:r w:rsidRPr="00E45DD8">
        <w:t>Rules</w:t>
      </w:r>
      <w:r w:rsidR="2C8E49C6" w:rsidRPr="00E45DD8">
        <w:t xml:space="preserve"> for </w:t>
      </w:r>
      <w:r w:rsidR="0BBB58F8" w:rsidRPr="00E45DD8">
        <w:t>C</w:t>
      </w:r>
      <w:r w:rsidR="2C8E49C6" w:rsidRPr="00E45DD8">
        <w:t>onducting the Dialogue</w:t>
      </w:r>
      <w:bookmarkEnd w:id="88"/>
      <w:bookmarkEnd w:id="89"/>
    </w:p>
    <w:p w14:paraId="2740C981" w14:textId="76680628" w:rsidR="00CF11B6" w:rsidRPr="00E45DD8" w:rsidRDefault="4EB522C6" w:rsidP="251E1758">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C42D6F">
        <w:rPr>
          <w:rFonts w:ascii="Calibri" w:eastAsiaTheme="minorEastAsia" w:hAnsi="Calibri" w:cs="Calibri"/>
          <w:color w:val="000000" w:themeColor="text1"/>
          <w:sz w:val="20"/>
          <w:szCs w:val="20"/>
        </w:rPr>
        <w:t xml:space="preserve">After evaluating the Requests for participation the Contracting </w:t>
      </w:r>
      <w:r w:rsidR="796A84D6" w:rsidRPr="00C42D6F">
        <w:rPr>
          <w:rFonts w:ascii="Calibri" w:eastAsiaTheme="minorEastAsia" w:hAnsi="Calibri" w:cs="Calibri"/>
          <w:color w:val="000000" w:themeColor="text1"/>
          <w:sz w:val="20"/>
          <w:szCs w:val="20"/>
        </w:rPr>
        <w:t>E</w:t>
      </w:r>
      <w:r w:rsidRPr="00C42D6F">
        <w:rPr>
          <w:rFonts w:ascii="Calibri" w:eastAsiaTheme="minorEastAsia" w:hAnsi="Calibri" w:cs="Calibri"/>
          <w:color w:val="000000" w:themeColor="text1"/>
          <w:sz w:val="20"/>
          <w:szCs w:val="20"/>
        </w:rPr>
        <w:t xml:space="preserve">ntity shall invite the qualified Participants to </w:t>
      </w:r>
      <w:r w:rsidR="19B9EC8F" w:rsidRPr="00C42D6F">
        <w:rPr>
          <w:rFonts w:ascii="Calibri" w:eastAsiaTheme="minorEastAsia" w:hAnsi="Calibri" w:cs="Calibri"/>
          <w:color w:val="000000" w:themeColor="text1"/>
          <w:sz w:val="20"/>
          <w:szCs w:val="20"/>
        </w:rPr>
        <w:t xml:space="preserve">the </w:t>
      </w:r>
      <w:r w:rsidRPr="00C42D6F">
        <w:rPr>
          <w:rFonts w:ascii="Calibri" w:eastAsiaTheme="minorEastAsia" w:hAnsi="Calibri" w:cs="Calibri"/>
          <w:color w:val="000000" w:themeColor="text1"/>
          <w:sz w:val="20"/>
          <w:szCs w:val="20"/>
        </w:rPr>
        <w:t xml:space="preserve">Dialogue. The Contracting </w:t>
      </w:r>
      <w:r w:rsidR="63855BD8" w:rsidRPr="00C42D6F">
        <w:rPr>
          <w:rFonts w:ascii="Calibri" w:eastAsiaTheme="minorEastAsia" w:hAnsi="Calibri" w:cs="Calibri"/>
          <w:color w:val="000000" w:themeColor="text1"/>
          <w:sz w:val="20"/>
          <w:szCs w:val="20"/>
        </w:rPr>
        <w:t>E</w:t>
      </w:r>
      <w:r w:rsidRPr="00C42D6F">
        <w:rPr>
          <w:rFonts w:ascii="Calibri" w:eastAsiaTheme="minorEastAsia" w:hAnsi="Calibri" w:cs="Calibri"/>
          <w:color w:val="000000" w:themeColor="text1"/>
          <w:sz w:val="20"/>
          <w:szCs w:val="20"/>
        </w:rPr>
        <w:t xml:space="preserve">ntity will deliver the Invitation to </w:t>
      </w:r>
      <w:r w:rsidR="0F8E218C" w:rsidRPr="00C42D6F">
        <w:rPr>
          <w:rFonts w:ascii="Calibri" w:eastAsiaTheme="minorEastAsia" w:hAnsi="Calibri" w:cs="Calibri"/>
          <w:color w:val="000000" w:themeColor="text1"/>
          <w:sz w:val="20"/>
          <w:szCs w:val="20"/>
        </w:rPr>
        <w:t xml:space="preserve">the </w:t>
      </w:r>
      <w:r w:rsidRPr="00C42D6F">
        <w:rPr>
          <w:rFonts w:ascii="Calibri" w:eastAsiaTheme="minorEastAsia" w:hAnsi="Calibri" w:cs="Calibri"/>
          <w:color w:val="000000" w:themeColor="text1"/>
          <w:sz w:val="20"/>
          <w:szCs w:val="20"/>
        </w:rPr>
        <w:t xml:space="preserve">Dialogue to the </w:t>
      </w:r>
      <w:r w:rsidR="22B22EFD" w:rsidRPr="00C42D6F">
        <w:rPr>
          <w:rFonts w:ascii="Calibri" w:eastAsiaTheme="minorEastAsia" w:hAnsi="Calibri" w:cs="Calibri"/>
          <w:color w:val="000000" w:themeColor="text1"/>
          <w:sz w:val="20"/>
          <w:szCs w:val="20"/>
        </w:rPr>
        <w:t>P</w:t>
      </w:r>
      <w:r w:rsidRPr="00C42D6F">
        <w:rPr>
          <w:rFonts w:ascii="Calibri" w:eastAsiaTheme="minorEastAsia" w:hAnsi="Calibri" w:cs="Calibri"/>
          <w:color w:val="000000" w:themeColor="text1"/>
          <w:sz w:val="20"/>
          <w:szCs w:val="20"/>
        </w:rPr>
        <w:t>articipants</w:t>
      </w:r>
      <w:r w:rsidR="00C42D6F" w:rsidRPr="00C42D6F">
        <w:rPr>
          <w:rFonts w:ascii="Calibri" w:eastAsiaTheme="minorEastAsia" w:hAnsi="Calibri" w:cs="Calibri"/>
          <w:color w:val="000000" w:themeColor="text1"/>
          <w:sz w:val="20"/>
          <w:szCs w:val="20"/>
        </w:rPr>
        <w:t>.</w:t>
      </w:r>
      <w:r w:rsidRPr="00C42D6F">
        <w:rPr>
          <w:rFonts w:ascii="Calibri" w:eastAsiaTheme="minorEastAsia" w:hAnsi="Calibri" w:cs="Calibri"/>
          <w:color w:val="000000" w:themeColor="text1"/>
          <w:sz w:val="20"/>
          <w:szCs w:val="20"/>
        </w:rPr>
        <w:t xml:space="preserve"> </w:t>
      </w:r>
      <w:r w:rsidR="00C42D6F" w:rsidRPr="00C42D6F">
        <w:rPr>
          <w:rFonts w:ascii="Calibri" w:eastAsiaTheme="minorEastAsia" w:hAnsi="Calibri" w:cs="Calibri"/>
          <w:color w:val="000000" w:themeColor="text1"/>
          <w:sz w:val="20"/>
          <w:szCs w:val="20"/>
        </w:rPr>
        <w:t>The Participants will deliver an Acceptance to the Dialogue, written affidavit of the Participant (duly signed by the persons authorized to act on behalf of the Participant), that they have read and understood the Invitation to Participate in the Dialogue and the Descriptive document, that they agree with the conditions set out in the Invitation to participate in the Dialogue and the Descriptive document. The Contracting Entity</w:t>
      </w:r>
      <w:r w:rsidRPr="00C42D6F">
        <w:rPr>
          <w:rFonts w:ascii="Calibri" w:eastAsiaTheme="minorEastAsia" w:hAnsi="Calibri" w:cs="Calibri"/>
          <w:color w:val="000000" w:themeColor="text1"/>
          <w:sz w:val="20"/>
          <w:szCs w:val="20"/>
        </w:rPr>
        <w:t xml:space="preserve"> will set a date for a kick-off meeting with each </w:t>
      </w:r>
      <w:r w:rsidR="145CE7DE" w:rsidRPr="00C42D6F">
        <w:rPr>
          <w:rFonts w:ascii="Calibri" w:eastAsiaTheme="minorEastAsia" w:hAnsi="Calibri" w:cs="Calibri"/>
          <w:color w:val="000000" w:themeColor="text1"/>
          <w:sz w:val="20"/>
          <w:szCs w:val="20"/>
        </w:rPr>
        <w:t>P</w:t>
      </w:r>
      <w:r w:rsidRPr="00C42D6F">
        <w:rPr>
          <w:rFonts w:ascii="Calibri" w:eastAsiaTheme="minorEastAsia" w:hAnsi="Calibri" w:cs="Calibri"/>
          <w:color w:val="000000" w:themeColor="text1"/>
          <w:sz w:val="20"/>
          <w:szCs w:val="20"/>
        </w:rPr>
        <w:t>articipant separately</w:t>
      </w:r>
      <w:r w:rsidR="00C42D6F" w:rsidRPr="00C42D6F">
        <w:rPr>
          <w:rFonts w:ascii="Calibri" w:eastAsiaTheme="minorEastAsia" w:hAnsi="Calibri" w:cs="Calibri"/>
          <w:color w:val="000000" w:themeColor="text1"/>
          <w:sz w:val="20"/>
          <w:szCs w:val="20"/>
        </w:rPr>
        <w:t xml:space="preserve"> and send an Invitation to the Kick-off meeting</w:t>
      </w:r>
      <w:r w:rsidRPr="00C42D6F">
        <w:rPr>
          <w:rFonts w:ascii="Calibri" w:eastAsiaTheme="minorEastAsia" w:hAnsi="Calibri" w:cs="Calibri"/>
          <w:color w:val="000000" w:themeColor="text1"/>
          <w:sz w:val="20"/>
          <w:szCs w:val="20"/>
        </w:rPr>
        <w:t xml:space="preserve">. </w:t>
      </w:r>
    </w:p>
    <w:p w14:paraId="29488D73"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7B7F252A" w14:textId="0EC65D33" w:rsidR="00CF11B6" w:rsidRPr="00E45DD8" w:rsidRDefault="6B5965EB"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The first kick-off meeting will set tasks to be undertaken and schedule. Within each task if the Contracting </w:t>
      </w:r>
      <w:r w:rsidR="57C2C9FF"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deems it necessary</w:t>
      </w:r>
      <w:r w:rsidR="1CB62743"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will ask for a checkpoint meeting, where the Contracting </w:t>
      </w:r>
      <w:r w:rsidR="15201697"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and Participant will discuss the progress and any issues. The Contracting </w:t>
      </w:r>
      <w:r w:rsidR="7E01E325"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assess the progress and results and if </w:t>
      </w:r>
      <w:r w:rsidR="3808E071" w:rsidRPr="00E45DD8">
        <w:rPr>
          <w:rFonts w:ascii="Calibri" w:eastAsiaTheme="minorEastAsia" w:hAnsi="Calibri" w:cs="Calibri"/>
          <w:color w:val="000000" w:themeColor="text1"/>
          <w:sz w:val="20"/>
          <w:szCs w:val="20"/>
        </w:rPr>
        <w:t>they</w:t>
      </w:r>
      <w:r w:rsidRPr="00E45DD8">
        <w:rPr>
          <w:rFonts w:ascii="Calibri" w:eastAsiaTheme="minorEastAsia" w:hAnsi="Calibri" w:cs="Calibri"/>
          <w:color w:val="000000" w:themeColor="text1"/>
          <w:sz w:val="20"/>
          <w:szCs w:val="20"/>
        </w:rPr>
        <w:t xml:space="preserve"> deem necessary to issue any differing instructions, </w:t>
      </w:r>
      <w:r w:rsidR="184F89B2" w:rsidRPr="00E45DD8">
        <w:rPr>
          <w:rFonts w:ascii="Calibri" w:eastAsiaTheme="minorEastAsia" w:hAnsi="Calibri" w:cs="Calibri"/>
          <w:color w:val="000000" w:themeColor="text1"/>
          <w:sz w:val="20"/>
          <w:szCs w:val="20"/>
        </w:rPr>
        <w:t>they</w:t>
      </w:r>
      <w:r w:rsidRPr="00E45DD8">
        <w:rPr>
          <w:rFonts w:ascii="Calibri" w:eastAsiaTheme="minorEastAsia" w:hAnsi="Calibri" w:cs="Calibri"/>
          <w:color w:val="000000" w:themeColor="text1"/>
          <w:sz w:val="20"/>
          <w:szCs w:val="20"/>
        </w:rPr>
        <w:t xml:space="preserve"> will do so transparently to all </w:t>
      </w:r>
      <w:r w:rsidR="1F755670" w:rsidRPr="00E45DD8">
        <w:rPr>
          <w:rFonts w:ascii="Calibri" w:eastAsiaTheme="minorEastAsia" w:hAnsi="Calibri" w:cs="Calibri"/>
          <w:color w:val="000000" w:themeColor="text1"/>
          <w:sz w:val="20"/>
          <w:szCs w:val="20"/>
        </w:rPr>
        <w:t xml:space="preserve">the </w:t>
      </w:r>
      <w:r w:rsidRPr="00E45DD8">
        <w:rPr>
          <w:rFonts w:ascii="Calibri" w:eastAsiaTheme="minorEastAsia" w:hAnsi="Calibri" w:cs="Calibri"/>
          <w:color w:val="000000" w:themeColor="text1"/>
          <w:sz w:val="20"/>
          <w:szCs w:val="20"/>
        </w:rPr>
        <w:t xml:space="preserve">Participants. The Contracting </w:t>
      </w:r>
      <w:r w:rsidR="73DD7D37"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shall assess the feasibility of the technical solutions and adapt</w:t>
      </w:r>
      <w:r w:rsidR="04E0955C"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or change the requirements for this Competitive </w:t>
      </w:r>
      <w:r w:rsidR="432CA9B0"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The Contracting </w:t>
      </w:r>
      <w:r w:rsidR="63C01C57"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continue the </w:t>
      </w:r>
      <w:r w:rsidR="2C44368E"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until </w:t>
      </w:r>
      <w:r w:rsidR="6DA7C344" w:rsidRPr="00E45DD8">
        <w:rPr>
          <w:rFonts w:ascii="Calibri" w:eastAsiaTheme="minorEastAsia" w:hAnsi="Calibri" w:cs="Calibri"/>
          <w:color w:val="000000" w:themeColor="text1"/>
          <w:sz w:val="20"/>
          <w:szCs w:val="20"/>
        </w:rPr>
        <w:t>they</w:t>
      </w:r>
      <w:r w:rsidRPr="00E45DD8">
        <w:rPr>
          <w:rFonts w:ascii="Calibri" w:eastAsiaTheme="minorEastAsia" w:hAnsi="Calibri" w:cs="Calibri"/>
          <w:color w:val="000000" w:themeColor="text1"/>
          <w:sz w:val="20"/>
          <w:szCs w:val="20"/>
        </w:rPr>
        <w:t xml:space="preserve"> can identify the solution or solutions</w:t>
      </w:r>
      <w:r w:rsidR="1BD8F796"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which are capable of meeting </w:t>
      </w:r>
      <w:r w:rsidR="3802BA08" w:rsidRPr="00E45DD8">
        <w:rPr>
          <w:rFonts w:ascii="Calibri" w:eastAsiaTheme="minorEastAsia" w:hAnsi="Calibri" w:cs="Calibri"/>
          <w:color w:val="000000" w:themeColor="text1"/>
          <w:sz w:val="20"/>
          <w:szCs w:val="20"/>
        </w:rPr>
        <w:t>their</w:t>
      </w:r>
      <w:r w:rsidRPr="00E45DD8">
        <w:rPr>
          <w:rFonts w:ascii="Calibri" w:eastAsiaTheme="minorEastAsia" w:hAnsi="Calibri" w:cs="Calibri"/>
          <w:color w:val="000000" w:themeColor="text1"/>
          <w:sz w:val="20"/>
          <w:szCs w:val="20"/>
        </w:rPr>
        <w:t xml:space="preserve"> needs. The Contracting </w:t>
      </w:r>
      <w:r w:rsidR="023D47A6"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states that the resolution of this Competit</w:t>
      </w:r>
      <w:r w:rsidR="728273F6" w:rsidRPr="00E45DD8">
        <w:rPr>
          <w:rFonts w:ascii="Calibri" w:eastAsiaTheme="minorEastAsia" w:hAnsi="Calibri" w:cs="Calibri"/>
          <w:color w:val="000000" w:themeColor="text1"/>
          <w:sz w:val="20"/>
          <w:szCs w:val="20"/>
        </w:rPr>
        <w:t>i</w:t>
      </w:r>
      <w:r w:rsidRPr="00E45DD8">
        <w:rPr>
          <w:rFonts w:ascii="Calibri" w:eastAsiaTheme="minorEastAsia" w:hAnsi="Calibri" w:cs="Calibri"/>
          <w:color w:val="000000" w:themeColor="text1"/>
          <w:sz w:val="20"/>
          <w:szCs w:val="20"/>
        </w:rPr>
        <w:t xml:space="preserve">ve </w:t>
      </w:r>
      <w:r w:rsidR="580C423F"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ialogue - awarding the Contract for works for modernization of the pump/turbine, is the main reason for this procurement process. Therefor</w:t>
      </w:r>
      <w:r w:rsidR="5091A434"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 because of the need to make the Project </w:t>
      </w:r>
      <w:r w:rsidR="1BD8F796" w:rsidRPr="00E45DD8">
        <w:rPr>
          <w:rFonts w:ascii="Calibri" w:eastAsiaTheme="minorEastAsia" w:hAnsi="Calibri" w:cs="Calibri"/>
          <w:color w:val="000000" w:themeColor="text1"/>
          <w:sz w:val="20"/>
          <w:szCs w:val="20"/>
        </w:rPr>
        <w:t>feasible,</w:t>
      </w:r>
      <w:r w:rsidRPr="00E45DD8">
        <w:rPr>
          <w:rFonts w:ascii="Calibri" w:eastAsiaTheme="minorEastAsia" w:hAnsi="Calibri" w:cs="Calibri"/>
          <w:color w:val="000000" w:themeColor="text1"/>
          <w:sz w:val="20"/>
          <w:szCs w:val="20"/>
        </w:rPr>
        <w:t xml:space="preserve"> the Contracting </w:t>
      </w:r>
      <w:r w:rsidR="6CCED54D"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adjust any of the stated requirements. </w:t>
      </w:r>
      <w:r w:rsidR="005654EF">
        <w:rPr>
          <w:rFonts w:ascii="Calibri" w:eastAsiaTheme="minorEastAsia" w:hAnsi="Calibri" w:cs="Calibri"/>
          <w:color w:val="000000" w:themeColor="text1"/>
          <w:sz w:val="20"/>
          <w:szCs w:val="20"/>
        </w:rPr>
        <w:t xml:space="preserve">The Contracting Entity will not accept solution from a Participant, which do not meet the set requirements and will not continue </w:t>
      </w:r>
      <w:r w:rsidR="00536A15">
        <w:rPr>
          <w:rFonts w:ascii="Calibri" w:eastAsiaTheme="minorEastAsia" w:hAnsi="Calibri" w:cs="Calibri"/>
          <w:color w:val="000000" w:themeColor="text1"/>
          <w:sz w:val="20"/>
          <w:szCs w:val="20"/>
        </w:rPr>
        <w:t>in</w:t>
      </w:r>
      <w:r w:rsidR="005654EF">
        <w:rPr>
          <w:rFonts w:ascii="Calibri" w:eastAsiaTheme="minorEastAsia" w:hAnsi="Calibri" w:cs="Calibri"/>
          <w:color w:val="000000" w:themeColor="text1"/>
          <w:sz w:val="20"/>
          <w:szCs w:val="20"/>
        </w:rPr>
        <w:t xml:space="preserve"> the Dialogue Phase with such Participant. </w:t>
      </w:r>
      <w:r w:rsidRPr="00E45DD8">
        <w:rPr>
          <w:rFonts w:ascii="Calibri" w:eastAsiaTheme="minorEastAsia" w:hAnsi="Calibri" w:cs="Calibri"/>
          <w:color w:val="000000" w:themeColor="text1"/>
          <w:sz w:val="20"/>
          <w:szCs w:val="20"/>
        </w:rPr>
        <w:t xml:space="preserve">The Contracting </w:t>
      </w:r>
      <w:r w:rsidR="181038FD"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do so under the principals of the procurement, mainly transparency and proportionality. The resources used for setting up and leading this Competitive </w:t>
      </w:r>
      <w:r w:rsidR="40B11F5A"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on both sides (the Contracting </w:t>
      </w:r>
      <w:r w:rsidR="2E5CA5C9"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and the Participants) shall be used to finish the Compet</w:t>
      </w:r>
      <w:r w:rsidR="51A6AA7A" w:rsidRPr="00E45DD8">
        <w:rPr>
          <w:rFonts w:ascii="Calibri" w:eastAsiaTheme="minorEastAsia" w:hAnsi="Calibri" w:cs="Calibri"/>
          <w:color w:val="000000" w:themeColor="text1"/>
          <w:sz w:val="20"/>
          <w:szCs w:val="20"/>
        </w:rPr>
        <w:t>i</w:t>
      </w:r>
      <w:r w:rsidRPr="00E45DD8">
        <w:rPr>
          <w:rFonts w:ascii="Calibri" w:eastAsiaTheme="minorEastAsia" w:hAnsi="Calibri" w:cs="Calibri"/>
          <w:color w:val="000000" w:themeColor="text1"/>
          <w:sz w:val="20"/>
          <w:szCs w:val="20"/>
        </w:rPr>
        <w:t xml:space="preserve">tive </w:t>
      </w:r>
      <w:r w:rsidR="6D72812A"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and award the Contract for works. The purpose of the Competitive </w:t>
      </w:r>
      <w:r w:rsidR="3E8333E6"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is to find the most suited solution for the Contracting </w:t>
      </w:r>
      <w:r w:rsidR="351E0EF9"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w:t>
      </w:r>
    </w:p>
    <w:p w14:paraId="7E07FBE4"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57C1AB27" w14:textId="50329682" w:rsidR="00CF11B6" w:rsidRPr="00E45DD8" w:rsidRDefault="6B5965EB"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If </w:t>
      </w:r>
      <w:r w:rsidR="6C726CCC" w:rsidRPr="00E45DD8">
        <w:rPr>
          <w:rFonts w:ascii="Calibri" w:eastAsiaTheme="minorEastAsia" w:hAnsi="Calibri" w:cs="Calibri"/>
          <w:color w:val="000000" w:themeColor="text1"/>
          <w:sz w:val="20"/>
          <w:szCs w:val="20"/>
        </w:rPr>
        <w:t>a</w:t>
      </w:r>
      <w:r w:rsidRPr="00E45DD8">
        <w:rPr>
          <w:rFonts w:ascii="Calibri" w:eastAsiaTheme="minorEastAsia" w:hAnsi="Calibri" w:cs="Calibri"/>
          <w:color w:val="000000" w:themeColor="text1"/>
          <w:sz w:val="20"/>
          <w:szCs w:val="20"/>
        </w:rPr>
        <w:t xml:space="preserve"> Participant needs any cooperation or information from the Contracting </w:t>
      </w:r>
      <w:r w:rsidR="6F5FB2F6"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for the purpose of fulfi</w:t>
      </w:r>
      <w:r w:rsidR="38178323" w:rsidRPr="00E45DD8">
        <w:rPr>
          <w:rFonts w:ascii="Calibri" w:eastAsiaTheme="minorEastAsia" w:hAnsi="Calibri" w:cs="Calibri"/>
          <w:color w:val="000000" w:themeColor="text1"/>
          <w:sz w:val="20"/>
          <w:szCs w:val="20"/>
        </w:rPr>
        <w:t>lli</w:t>
      </w:r>
      <w:r w:rsidRPr="00E45DD8">
        <w:rPr>
          <w:rFonts w:ascii="Calibri" w:eastAsiaTheme="minorEastAsia" w:hAnsi="Calibri" w:cs="Calibri"/>
          <w:color w:val="000000" w:themeColor="text1"/>
          <w:sz w:val="20"/>
          <w:szCs w:val="20"/>
        </w:rPr>
        <w:t xml:space="preserve">ng the objective of this Competitive </w:t>
      </w:r>
      <w:r w:rsidR="5618BA72"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the Contracting </w:t>
      </w:r>
      <w:r w:rsidR="3D891A55"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provide all possible cooperation. All information provided by the Contracting </w:t>
      </w:r>
      <w:r w:rsidR="7C88100E"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shall be publicized within all Participants.</w:t>
      </w:r>
    </w:p>
    <w:p w14:paraId="72229791"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77CC1919" w14:textId="6C897010" w:rsidR="00BB3C01" w:rsidRPr="00E45DD8" w:rsidRDefault="6B5965EB"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rPr>
        <w:t xml:space="preserve">Contracting </w:t>
      </w:r>
      <w:r w:rsidR="3ABF0509"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not reveal to </w:t>
      </w:r>
      <w:r w:rsidR="76E81AB7" w:rsidRPr="00E45DD8">
        <w:rPr>
          <w:rFonts w:ascii="Calibri" w:eastAsiaTheme="minorEastAsia" w:hAnsi="Calibri" w:cs="Calibri"/>
          <w:color w:val="000000" w:themeColor="text1"/>
          <w:sz w:val="20"/>
          <w:szCs w:val="20"/>
        </w:rPr>
        <w:t>any</w:t>
      </w:r>
      <w:r w:rsidRPr="00E45DD8">
        <w:rPr>
          <w:rFonts w:ascii="Calibri" w:eastAsiaTheme="minorEastAsia" w:hAnsi="Calibri" w:cs="Calibri"/>
          <w:color w:val="000000" w:themeColor="text1"/>
          <w:sz w:val="20"/>
          <w:szCs w:val="20"/>
        </w:rPr>
        <w:t xml:space="preserve"> other Participants </w:t>
      </w:r>
      <w:r w:rsidR="69733CF6" w:rsidRPr="00E45DD8">
        <w:rPr>
          <w:rFonts w:ascii="Calibri" w:eastAsiaTheme="minorEastAsia" w:hAnsi="Calibri" w:cs="Calibri"/>
          <w:color w:val="000000" w:themeColor="text1"/>
          <w:sz w:val="20"/>
          <w:szCs w:val="20"/>
        </w:rPr>
        <w:t xml:space="preserve">any </w:t>
      </w:r>
      <w:r w:rsidRPr="00E45DD8">
        <w:rPr>
          <w:rFonts w:ascii="Calibri" w:eastAsiaTheme="minorEastAsia" w:hAnsi="Calibri" w:cs="Calibri"/>
          <w:color w:val="000000" w:themeColor="text1"/>
          <w:sz w:val="20"/>
          <w:szCs w:val="20"/>
        </w:rPr>
        <w:t>solutions proposed</w:t>
      </w:r>
      <w:r w:rsidR="1686D7F3"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w:t>
      </w:r>
      <w:r w:rsidR="018B508A" w:rsidRPr="00E45DD8">
        <w:rPr>
          <w:rFonts w:ascii="Calibri" w:eastAsiaTheme="minorEastAsia" w:hAnsi="Calibri" w:cs="Calibri"/>
          <w:color w:val="000000" w:themeColor="text1"/>
          <w:sz w:val="20"/>
          <w:szCs w:val="20"/>
        </w:rPr>
        <w:t>n</w:t>
      </w:r>
      <w:r w:rsidRPr="00E45DD8">
        <w:rPr>
          <w:rFonts w:ascii="Calibri" w:eastAsiaTheme="minorEastAsia" w:hAnsi="Calibri" w:cs="Calibri"/>
          <w:color w:val="000000" w:themeColor="text1"/>
          <w:sz w:val="20"/>
          <w:szCs w:val="20"/>
        </w:rPr>
        <w:t xml:space="preserve">or </w:t>
      </w:r>
      <w:r w:rsidR="6B334AD5" w:rsidRPr="00E45DD8">
        <w:rPr>
          <w:rFonts w:ascii="Calibri" w:eastAsiaTheme="minorEastAsia" w:hAnsi="Calibri" w:cs="Calibri"/>
          <w:color w:val="000000" w:themeColor="text1"/>
          <w:sz w:val="20"/>
          <w:szCs w:val="20"/>
        </w:rPr>
        <w:t xml:space="preserve">any </w:t>
      </w:r>
      <w:r w:rsidRPr="00E45DD8">
        <w:rPr>
          <w:rFonts w:ascii="Calibri" w:eastAsiaTheme="minorEastAsia" w:hAnsi="Calibri" w:cs="Calibri"/>
          <w:color w:val="000000" w:themeColor="text1"/>
          <w:sz w:val="20"/>
          <w:szCs w:val="20"/>
        </w:rPr>
        <w:t xml:space="preserve">other confidential information communicated by a Participant participating in the </w:t>
      </w:r>
      <w:r w:rsidR="32476007"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without </w:t>
      </w:r>
      <w:r w:rsidR="457F1D5E" w:rsidRPr="00E45DD8">
        <w:rPr>
          <w:rFonts w:ascii="Calibri" w:eastAsiaTheme="minorEastAsia" w:hAnsi="Calibri" w:cs="Calibri"/>
          <w:color w:val="000000" w:themeColor="text1"/>
          <w:sz w:val="20"/>
          <w:szCs w:val="20"/>
        </w:rPr>
        <w:t>their</w:t>
      </w:r>
      <w:r w:rsidRPr="00E45DD8">
        <w:rPr>
          <w:rFonts w:ascii="Calibri" w:eastAsiaTheme="minorEastAsia" w:hAnsi="Calibri" w:cs="Calibri"/>
          <w:color w:val="000000" w:themeColor="text1"/>
          <w:sz w:val="20"/>
          <w:szCs w:val="20"/>
        </w:rPr>
        <w:t xml:space="preserve"> </w:t>
      </w:r>
      <w:r w:rsidR="087395D2" w:rsidRPr="00E45DD8">
        <w:rPr>
          <w:rFonts w:ascii="Calibri" w:eastAsiaTheme="minorEastAsia" w:hAnsi="Calibri" w:cs="Calibri"/>
          <w:color w:val="000000" w:themeColor="text1"/>
          <w:sz w:val="20"/>
          <w:szCs w:val="20"/>
        </w:rPr>
        <w:t>consent</w:t>
      </w:r>
      <w:r w:rsidRPr="00E45DD8">
        <w:rPr>
          <w:rFonts w:ascii="Calibri" w:eastAsiaTheme="minorEastAsia" w:hAnsi="Calibri" w:cs="Calibri"/>
          <w:color w:val="000000" w:themeColor="text1"/>
          <w:sz w:val="20"/>
          <w:szCs w:val="20"/>
        </w:rPr>
        <w:t xml:space="preserve">. Such </w:t>
      </w:r>
      <w:r w:rsidR="2769F67B" w:rsidRPr="00E45DD8">
        <w:rPr>
          <w:rFonts w:ascii="Calibri" w:eastAsiaTheme="minorEastAsia" w:hAnsi="Calibri" w:cs="Calibri"/>
          <w:color w:val="000000" w:themeColor="text1"/>
          <w:sz w:val="20"/>
          <w:szCs w:val="20"/>
        </w:rPr>
        <w:t>consent</w:t>
      </w:r>
      <w:r w:rsidRPr="00E45DD8">
        <w:rPr>
          <w:rFonts w:ascii="Calibri" w:eastAsiaTheme="minorEastAsia" w:hAnsi="Calibri" w:cs="Calibri"/>
          <w:color w:val="000000" w:themeColor="text1"/>
          <w:sz w:val="20"/>
          <w:szCs w:val="20"/>
        </w:rPr>
        <w:t xml:space="preserve"> shall not take the form of a general waiver</w:t>
      </w:r>
      <w:r w:rsidR="64052FD6"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but shall be given with reference to the intended communication of specific information.</w:t>
      </w:r>
      <w:r w:rsidR="45C25640" w:rsidRPr="00E45DD8">
        <w:rPr>
          <w:rFonts w:ascii="Calibri" w:eastAsiaTheme="minorEastAsia" w:hAnsi="Calibri" w:cs="Calibri"/>
          <w:color w:val="000000" w:themeColor="text1"/>
          <w:sz w:val="20"/>
          <w:szCs w:val="20"/>
        </w:rPr>
        <w:t xml:space="preserve"> Information that the </w:t>
      </w:r>
      <w:r w:rsidR="1FB2C170" w:rsidRPr="00E45DD8">
        <w:rPr>
          <w:rFonts w:ascii="Calibri" w:eastAsiaTheme="minorEastAsia" w:hAnsi="Calibri" w:cs="Calibri"/>
          <w:color w:val="000000" w:themeColor="text1"/>
          <w:sz w:val="20"/>
          <w:szCs w:val="20"/>
        </w:rPr>
        <w:t>P</w:t>
      </w:r>
      <w:r w:rsidR="45C25640" w:rsidRPr="00E45DD8">
        <w:rPr>
          <w:rFonts w:ascii="Calibri" w:eastAsiaTheme="minorEastAsia" w:hAnsi="Calibri" w:cs="Calibri"/>
          <w:color w:val="000000" w:themeColor="text1"/>
          <w:sz w:val="20"/>
          <w:szCs w:val="20"/>
        </w:rPr>
        <w:t xml:space="preserve">articipant designates as confidential in the tender will </w:t>
      </w:r>
      <w:r w:rsidR="35B4ABC6" w:rsidRPr="00E45DD8">
        <w:rPr>
          <w:rFonts w:ascii="Calibri" w:eastAsiaTheme="minorEastAsia" w:hAnsi="Calibri" w:cs="Calibri"/>
          <w:color w:val="000000" w:themeColor="text1"/>
          <w:sz w:val="20"/>
          <w:szCs w:val="20"/>
        </w:rPr>
        <w:t>neither</w:t>
      </w:r>
      <w:r w:rsidR="45C25640" w:rsidRPr="00E45DD8">
        <w:rPr>
          <w:rFonts w:ascii="Calibri" w:eastAsiaTheme="minorEastAsia" w:hAnsi="Calibri" w:cs="Calibri"/>
          <w:color w:val="000000" w:themeColor="text1"/>
          <w:sz w:val="20"/>
          <w:szCs w:val="20"/>
        </w:rPr>
        <w:t xml:space="preserve"> be disclosed</w:t>
      </w:r>
      <w:r w:rsidR="427930D8" w:rsidRPr="00E45DD8">
        <w:rPr>
          <w:rFonts w:ascii="Calibri" w:eastAsiaTheme="minorEastAsia" w:hAnsi="Calibri" w:cs="Calibri"/>
          <w:color w:val="000000" w:themeColor="text1"/>
          <w:sz w:val="20"/>
          <w:szCs w:val="20"/>
        </w:rPr>
        <w:t>,</w:t>
      </w:r>
      <w:r w:rsidR="45C25640" w:rsidRPr="00E45DD8">
        <w:rPr>
          <w:rFonts w:ascii="Calibri" w:eastAsiaTheme="minorEastAsia" w:hAnsi="Calibri" w:cs="Calibri"/>
          <w:color w:val="000000" w:themeColor="text1"/>
          <w:sz w:val="20"/>
          <w:szCs w:val="20"/>
        </w:rPr>
        <w:t xml:space="preserve"> </w:t>
      </w:r>
      <w:r w:rsidR="3A190999" w:rsidRPr="00E45DD8">
        <w:rPr>
          <w:rFonts w:ascii="Calibri" w:eastAsiaTheme="minorEastAsia" w:hAnsi="Calibri" w:cs="Calibri"/>
          <w:color w:val="000000" w:themeColor="text1"/>
          <w:sz w:val="20"/>
          <w:szCs w:val="20"/>
        </w:rPr>
        <w:t>n</w:t>
      </w:r>
      <w:r w:rsidR="45C25640" w:rsidRPr="00E45DD8">
        <w:rPr>
          <w:rFonts w:ascii="Calibri" w:eastAsiaTheme="minorEastAsia" w:hAnsi="Calibri" w:cs="Calibri"/>
          <w:color w:val="000000" w:themeColor="text1"/>
          <w:sz w:val="20"/>
          <w:szCs w:val="20"/>
        </w:rPr>
        <w:t xml:space="preserve">or otherwise used without the prior consent of the </w:t>
      </w:r>
      <w:r w:rsidR="53E7E669" w:rsidRPr="00E45DD8">
        <w:rPr>
          <w:rFonts w:ascii="Calibri" w:eastAsiaTheme="minorEastAsia" w:hAnsi="Calibri" w:cs="Calibri"/>
          <w:color w:val="000000" w:themeColor="text1"/>
          <w:sz w:val="20"/>
          <w:szCs w:val="20"/>
        </w:rPr>
        <w:t>P</w:t>
      </w:r>
      <w:r w:rsidR="45C25640" w:rsidRPr="00E45DD8">
        <w:rPr>
          <w:rFonts w:ascii="Calibri" w:eastAsiaTheme="minorEastAsia" w:hAnsi="Calibri" w:cs="Calibri"/>
          <w:color w:val="000000" w:themeColor="text1"/>
          <w:sz w:val="20"/>
          <w:szCs w:val="20"/>
        </w:rPr>
        <w:t>articipant, unless the above will not be contrary to the law and other applicable generally binding regulations, it will be clear from the content of the tender</w:t>
      </w:r>
      <w:r w:rsidR="7AAA3B82" w:rsidRPr="00E45DD8">
        <w:rPr>
          <w:rFonts w:ascii="Calibri" w:eastAsiaTheme="minorEastAsia" w:hAnsi="Calibri" w:cs="Calibri"/>
          <w:color w:val="000000" w:themeColor="text1"/>
          <w:sz w:val="20"/>
          <w:szCs w:val="20"/>
        </w:rPr>
        <w:t>,</w:t>
      </w:r>
      <w:r w:rsidR="45C25640" w:rsidRPr="00E45DD8">
        <w:rPr>
          <w:rFonts w:ascii="Calibri" w:eastAsiaTheme="minorEastAsia" w:hAnsi="Calibri" w:cs="Calibri"/>
          <w:color w:val="000000" w:themeColor="text1"/>
          <w:sz w:val="20"/>
          <w:szCs w:val="20"/>
        </w:rPr>
        <w:t xml:space="preserve"> which information the </w:t>
      </w:r>
      <w:r w:rsidR="3E146317" w:rsidRPr="00E45DD8">
        <w:rPr>
          <w:rFonts w:ascii="Calibri" w:eastAsiaTheme="minorEastAsia" w:hAnsi="Calibri" w:cs="Calibri"/>
          <w:color w:val="000000" w:themeColor="text1"/>
          <w:sz w:val="20"/>
          <w:szCs w:val="20"/>
        </w:rPr>
        <w:t>P</w:t>
      </w:r>
      <w:r w:rsidR="45C25640" w:rsidRPr="00E45DD8">
        <w:rPr>
          <w:rFonts w:ascii="Calibri" w:eastAsiaTheme="minorEastAsia" w:hAnsi="Calibri" w:cs="Calibri"/>
          <w:color w:val="000000" w:themeColor="text1"/>
          <w:sz w:val="20"/>
          <w:szCs w:val="20"/>
        </w:rPr>
        <w:t>articipant considers to be confidential.</w:t>
      </w:r>
    </w:p>
    <w:p w14:paraId="296571C8"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3BCFCA6A" w14:textId="5A4E54CE" w:rsidR="00CF11B6" w:rsidRPr="00E45DD8" w:rsidRDefault="5F478D6B"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The P</w:t>
      </w:r>
      <w:r w:rsidR="45C25640" w:rsidRPr="00E45DD8">
        <w:rPr>
          <w:rFonts w:ascii="Calibri" w:eastAsiaTheme="minorEastAsia" w:hAnsi="Calibri" w:cs="Calibri"/>
          <w:color w:val="000000" w:themeColor="text1"/>
          <w:sz w:val="20"/>
          <w:szCs w:val="20"/>
        </w:rPr>
        <w:t xml:space="preserve">articipant is obliged to maintain confidentiality of </w:t>
      </w:r>
      <w:r w:rsidR="05489ADC" w:rsidRPr="00E45DD8">
        <w:rPr>
          <w:rFonts w:ascii="Calibri" w:eastAsiaTheme="minorEastAsia" w:hAnsi="Calibri" w:cs="Calibri"/>
          <w:color w:val="000000" w:themeColor="text1"/>
          <w:sz w:val="20"/>
          <w:szCs w:val="20"/>
        </w:rPr>
        <w:t xml:space="preserve">any </w:t>
      </w:r>
      <w:r w:rsidR="45C25640" w:rsidRPr="00E45DD8">
        <w:rPr>
          <w:rFonts w:ascii="Calibri" w:eastAsiaTheme="minorEastAsia" w:hAnsi="Calibri" w:cs="Calibri"/>
          <w:color w:val="000000" w:themeColor="text1"/>
          <w:sz w:val="20"/>
          <w:szCs w:val="20"/>
        </w:rPr>
        <w:t xml:space="preserve">confidential information disclosed to </w:t>
      </w:r>
      <w:r w:rsidR="0CF34BEC" w:rsidRPr="00E45DD8">
        <w:rPr>
          <w:rFonts w:ascii="Calibri" w:eastAsiaTheme="minorEastAsia" w:hAnsi="Calibri" w:cs="Calibri"/>
          <w:color w:val="000000" w:themeColor="text1"/>
          <w:sz w:val="20"/>
          <w:szCs w:val="20"/>
        </w:rPr>
        <w:t>them</w:t>
      </w:r>
      <w:r w:rsidR="45C25640" w:rsidRPr="00E45DD8">
        <w:rPr>
          <w:rFonts w:ascii="Calibri" w:eastAsiaTheme="minorEastAsia" w:hAnsi="Calibri" w:cs="Calibri"/>
          <w:color w:val="000000" w:themeColor="text1"/>
          <w:sz w:val="20"/>
          <w:szCs w:val="20"/>
        </w:rPr>
        <w:t xml:space="preserve"> during the tender procedure.</w:t>
      </w:r>
    </w:p>
    <w:p w14:paraId="1C15E02A"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2D9516C8" w14:textId="5B81ECAD" w:rsidR="00CF11B6" w:rsidRPr="00E45DD8" w:rsidRDefault="5F478D6B"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The</w:t>
      </w:r>
      <w:r w:rsidR="4EA0A98C" w:rsidRPr="00E45DD8">
        <w:rPr>
          <w:rFonts w:ascii="Calibri" w:eastAsiaTheme="minorEastAsia" w:hAnsi="Calibri" w:cs="Calibri"/>
          <w:color w:val="000000" w:themeColor="text1"/>
          <w:sz w:val="20"/>
          <w:szCs w:val="20"/>
        </w:rPr>
        <w:t xml:space="preserve"> Parties</w:t>
      </w:r>
      <w:r w:rsidR="6B5965EB" w:rsidRPr="00E45DD8">
        <w:rPr>
          <w:rFonts w:ascii="Calibri" w:eastAsiaTheme="minorEastAsia" w:hAnsi="Calibri" w:cs="Calibri"/>
          <w:color w:val="000000" w:themeColor="text1"/>
          <w:sz w:val="20"/>
          <w:szCs w:val="20"/>
        </w:rPr>
        <w:t xml:space="preserve"> will act in good faith to find solutions and achieve the Purpose of this Competitive </w:t>
      </w:r>
      <w:r w:rsidR="7492FF95" w:rsidRPr="00E45DD8">
        <w:rPr>
          <w:rFonts w:ascii="Calibri" w:eastAsiaTheme="minorEastAsia" w:hAnsi="Calibri" w:cs="Calibri"/>
          <w:color w:val="000000" w:themeColor="text1"/>
          <w:sz w:val="20"/>
          <w:szCs w:val="20"/>
        </w:rPr>
        <w:t>D</w:t>
      </w:r>
      <w:r w:rsidR="6B5965EB" w:rsidRPr="00E45DD8">
        <w:rPr>
          <w:rFonts w:ascii="Calibri" w:eastAsiaTheme="minorEastAsia" w:hAnsi="Calibri" w:cs="Calibri"/>
          <w:color w:val="000000" w:themeColor="text1"/>
          <w:sz w:val="20"/>
          <w:szCs w:val="20"/>
        </w:rPr>
        <w:t xml:space="preserve">ialogue. Any information received or acknowledged by the Participants in this Competitive </w:t>
      </w:r>
      <w:r w:rsidR="4650204C" w:rsidRPr="00E45DD8">
        <w:rPr>
          <w:rFonts w:ascii="Calibri" w:eastAsiaTheme="minorEastAsia" w:hAnsi="Calibri" w:cs="Calibri"/>
          <w:color w:val="000000" w:themeColor="text1"/>
          <w:sz w:val="20"/>
          <w:szCs w:val="20"/>
        </w:rPr>
        <w:t>D</w:t>
      </w:r>
      <w:r w:rsidR="6B5965EB" w:rsidRPr="00E45DD8">
        <w:rPr>
          <w:rFonts w:ascii="Calibri" w:eastAsiaTheme="minorEastAsia" w:hAnsi="Calibri" w:cs="Calibri"/>
          <w:color w:val="000000" w:themeColor="text1"/>
          <w:sz w:val="20"/>
          <w:szCs w:val="20"/>
        </w:rPr>
        <w:t xml:space="preserve">ialogue about other Participant´s work product shall be kept as confidential and can not be used in any way by the other Participant. Any opposite action will be considered as not in good faith. Any act </w:t>
      </w:r>
      <w:r w:rsidR="022CABDF" w:rsidRPr="00E45DD8">
        <w:rPr>
          <w:rFonts w:ascii="Calibri" w:eastAsiaTheme="minorEastAsia" w:hAnsi="Calibri" w:cs="Calibri"/>
          <w:color w:val="000000" w:themeColor="text1"/>
          <w:sz w:val="20"/>
          <w:szCs w:val="20"/>
        </w:rPr>
        <w:t xml:space="preserve">done </w:t>
      </w:r>
      <w:r w:rsidR="6B5965EB" w:rsidRPr="00E45DD8">
        <w:rPr>
          <w:rFonts w:ascii="Calibri" w:eastAsiaTheme="minorEastAsia" w:hAnsi="Calibri" w:cs="Calibri"/>
          <w:color w:val="000000" w:themeColor="text1"/>
          <w:sz w:val="20"/>
          <w:szCs w:val="20"/>
        </w:rPr>
        <w:t>by a Participant that will be deemed as not in good faith shall be dealt with as follows:</w:t>
      </w:r>
    </w:p>
    <w:p w14:paraId="4B97BB11" w14:textId="68548A43" w:rsidR="00CF11B6" w:rsidRPr="00E45DD8" w:rsidRDefault="220D7101"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lastRenderedPageBreak/>
        <w:t xml:space="preserve">If any action done by a Participant </w:t>
      </w:r>
      <w:r w:rsidR="61B24363" w:rsidRPr="00E45DD8">
        <w:rPr>
          <w:rFonts w:ascii="Calibri" w:eastAsiaTheme="minorEastAsia" w:hAnsi="Calibri" w:cs="Calibri"/>
          <w:color w:val="000000" w:themeColor="text1"/>
          <w:sz w:val="20"/>
          <w:szCs w:val="20"/>
        </w:rPr>
        <w:t>would</w:t>
      </w:r>
      <w:r w:rsidRPr="00E45DD8">
        <w:rPr>
          <w:rFonts w:ascii="Calibri" w:eastAsiaTheme="minorEastAsia" w:hAnsi="Calibri" w:cs="Calibri"/>
          <w:color w:val="000000" w:themeColor="text1"/>
          <w:sz w:val="20"/>
          <w:szCs w:val="20"/>
        </w:rPr>
        <w:t xml:space="preserve"> be considered by the Contracting </w:t>
      </w:r>
      <w:r w:rsidR="33185B9D"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as not in good faith, the Contracting </w:t>
      </w:r>
      <w:r w:rsidR="5256ABED"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will ask the Participant for </w:t>
      </w:r>
      <w:r w:rsidR="311DFB7B" w:rsidRPr="00E45DD8">
        <w:rPr>
          <w:rFonts w:ascii="Calibri" w:eastAsiaTheme="minorEastAsia" w:hAnsi="Calibri" w:cs="Calibri"/>
          <w:color w:val="000000" w:themeColor="text1"/>
          <w:sz w:val="20"/>
          <w:szCs w:val="20"/>
        </w:rPr>
        <w:t>their</w:t>
      </w:r>
      <w:r w:rsidRPr="00E45DD8">
        <w:rPr>
          <w:rFonts w:ascii="Calibri" w:eastAsiaTheme="minorEastAsia" w:hAnsi="Calibri" w:cs="Calibri"/>
          <w:color w:val="000000" w:themeColor="text1"/>
          <w:sz w:val="20"/>
          <w:szCs w:val="20"/>
        </w:rPr>
        <w:t xml:space="preserve"> statement to this assumption. The Participant will have the right to submit to the Contracting </w:t>
      </w:r>
      <w:r w:rsidR="76107900"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a statement to clarify, explain or remedy the raised issue. The Contracting </w:t>
      </w:r>
      <w:r w:rsidR="45A3EE1D"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will take the statement into consideration and will state</w:t>
      </w:r>
      <w:r w:rsidR="64D23E90" w:rsidRPr="00E45DD8">
        <w:rPr>
          <w:rFonts w:ascii="Calibri" w:eastAsiaTheme="minorEastAsia" w:hAnsi="Calibri" w:cs="Calibri"/>
          <w:color w:val="000000" w:themeColor="text1"/>
          <w:sz w:val="20"/>
          <w:szCs w:val="20"/>
        </w:rPr>
        <w:t>, whether</w:t>
      </w:r>
      <w:r w:rsidRPr="00E45DD8">
        <w:rPr>
          <w:rFonts w:ascii="Calibri" w:eastAsiaTheme="minorEastAsia" w:hAnsi="Calibri" w:cs="Calibri"/>
          <w:color w:val="000000" w:themeColor="text1"/>
          <w:sz w:val="20"/>
          <w:szCs w:val="20"/>
        </w:rPr>
        <w:t xml:space="preserve"> the action is considered by the Contracting </w:t>
      </w:r>
      <w:r w:rsidR="7CC75291"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as not in good faith. The Contracting </w:t>
      </w:r>
      <w:r w:rsidR="7546FF44"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shall determine</w:t>
      </w:r>
      <w:r w:rsidR="20601A6D" w:rsidRPr="00E45DD8">
        <w:rPr>
          <w:rFonts w:ascii="Calibri" w:eastAsiaTheme="minorEastAsia" w:hAnsi="Calibri" w:cs="Calibri"/>
          <w:color w:val="000000" w:themeColor="text1"/>
          <w:sz w:val="20"/>
          <w:szCs w:val="20"/>
        </w:rPr>
        <w:t>, whether</w:t>
      </w:r>
      <w:r w:rsidRPr="00E45DD8">
        <w:rPr>
          <w:rFonts w:ascii="Calibri" w:eastAsiaTheme="minorEastAsia" w:hAnsi="Calibri" w:cs="Calibri"/>
          <w:color w:val="000000" w:themeColor="text1"/>
          <w:sz w:val="20"/>
          <w:szCs w:val="20"/>
        </w:rPr>
        <w:t xml:space="preserve"> the severity of the action raises the option for exclusion the Participant from the Competitive </w:t>
      </w:r>
      <w:r w:rsidR="32F8872C"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ialogue or if any other measures should be taken to protect the rights of the Parties.   </w:t>
      </w:r>
    </w:p>
    <w:p w14:paraId="23EF8337"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69187F56" w14:textId="34B4CB4A" w:rsidR="00CF11B6" w:rsidRPr="00E45DD8" w:rsidRDefault="2C8E49C6"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The Contracting </w:t>
      </w:r>
      <w:r w:rsidR="0E946635"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shall set a date for present</w:t>
      </w:r>
      <w:r w:rsidR="2767CF5F" w:rsidRPr="00E45DD8">
        <w:rPr>
          <w:rFonts w:ascii="Calibri" w:eastAsiaTheme="minorEastAsia" w:hAnsi="Calibri" w:cs="Calibri"/>
          <w:color w:val="000000" w:themeColor="text1"/>
          <w:sz w:val="20"/>
          <w:szCs w:val="20"/>
        </w:rPr>
        <w:t>ing</w:t>
      </w:r>
      <w:r w:rsidRPr="00E45DD8">
        <w:rPr>
          <w:rFonts w:ascii="Calibri" w:eastAsiaTheme="minorEastAsia" w:hAnsi="Calibri" w:cs="Calibri"/>
          <w:color w:val="000000" w:themeColor="text1"/>
          <w:sz w:val="20"/>
          <w:szCs w:val="20"/>
        </w:rPr>
        <w:t xml:space="preserve"> the Output of the Participant separately. The presentation will </w:t>
      </w:r>
      <w:r w:rsidR="61BFC60D" w:rsidRPr="00E45DD8">
        <w:rPr>
          <w:rFonts w:ascii="Calibri" w:eastAsiaTheme="minorEastAsia" w:hAnsi="Calibri" w:cs="Calibri"/>
          <w:color w:val="000000" w:themeColor="text1"/>
          <w:sz w:val="20"/>
          <w:szCs w:val="20"/>
        </w:rPr>
        <w:t>take place</w:t>
      </w:r>
      <w:r w:rsidRPr="00E45DD8">
        <w:rPr>
          <w:rFonts w:ascii="Calibri" w:eastAsiaTheme="minorEastAsia" w:hAnsi="Calibri" w:cs="Calibri"/>
          <w:color w:val="000000" w:themeColor="text1"/>
          <w:sz w:val="20"/>
          <w:szCs w:val="20"/>
        </w:rPr>
        <w:t xml:space="preserve"> in Bratislava, at the SE headquarters. In this presentation the Participants will introduce the results and findings of their tasks and present the outputs. The Contracting </w:t>
      </w:r>
      <w:r w:rsidR="0CC0ED3F"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shall open the </w:t>
      </w:r>
      <w:r w:rsidR="6CA2C2DE"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about the outputs and determine the next steps for developing the technical solution. </w:t>
      </w:r>
    </w:p>
    <w:p w14:paraId="11E41AE5"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6BD9E879" w14:textId="4BEC4ED8" w:rsidR="00CF11B6" w:rsidRPr="00E45DD8" w:rsidRDefault="220D7101"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sz w:val="20"/>
          <w:szCs w:val="20"/>
          <w:lang w:eastAsia="en-US"/>
        </w:rPr>
        <w:t xml:space="preserve">After the presentation the Contracting </w:t>
      </w:r>
      <w:r w:rsidR="2A44B7C8" w:rsidRPr="00E45DD8">
        <w:rPr>
          <w:rFonts w:ascii="Calibri" w:eastAsiaTheme="minorEastAsia" w:hAnsi="Calibri" w:cs="Calibri"/>
          <w:color w:val="000000"/>
          <w:sz w:val="20"/>
          <w:szCs w:val="20"/>
          <w:lang w:eastAsia="en-US"/>
        </w:rPr>
        <w:t>E</w:t>
      </w:r>
      <w:r w:rsidRPr="00E45DD8">
        <w:rPr>
          <w:rFonts w:ascii="Calibri" w:eastAsiaTheme="minorEastAsia" w:hAnsi="Calibri" w:cs="Calibri"/>
          <w:color w:val="000000"/>
          <w:sz w:val="20"/>
          <w:szCs w:val="20"/>
          <w:lang w:eastAsia="en-US"/>
        </w:rPr>
        <w:t xml:space="preserve">ntity will examine the Outputs and documentation of the Participants. </w:t>
      </w:r>
      <w:r w:rsidR="006E13DD">
        <w:rPr>
          <w:rFonts w:ascii="Calibri" w:eastAsiaTheme="minorEastAsia" w:hAnsi="Calibri" w:cs="Calibri"/>
          <w:color w:val="000000"/>
          <w:sz w:val="20"/>
          <w:szCs w:val="20"/>
          <w:lang w:eastAsia="en-US"/>
        </w:rPr>
        <w:t>By submitting</w:t>
      </w:r>
      <w:r w:rsidR="00CD00E4">
        <w:rPr>
          <w:rFonts w:ascii="Calibri" w:eastAsiaTheme="minorEastAsia" w:hAnsi="Calibri" w:cs="Calibri"/>
          <w:color w:val="000000"/>
          <w:sz w:val="20"/>
          <w:szCs w:val="20"/>
          <w:lang w:eastAsia="en-US"/>
        </w:rPr>
        <w:t xml:space="preserve"> the Draft of the Contractor´s P</w:t>
      </w:r>
      <w:r w:rsidR="006E13DD">
        <w:rPr>
          <w:rFonts w:ascii="Calibri" w:eastAsiaTheme="minorEastAsia" w:hAnsi="Calibri" w:cs="Calibri"/>
          <w:color w:val="000000"/>
          <w:sz w:val="20"/>
          <w:szCs w:val="20"/>
          <w:lang w:eastAsia="en-US"/>
        </w:rPr>
        <w:t>roposal in the 1</w:t>
      </w:r>
      <w:r w:rsidR="006E13DD" w:rsidRPr="006E13DD">
        <w:rPr>
          <w:rFonts w:ascii="Calibri" w:eastAsiaTheme="minorEastAsia" w:hAnsi="Calibri" w:cs="Calibri"/>
          <w:color w:val="000000"/>
          <w:sz w:val="20"/>
          <w:szCs w:val="20"/>
          <w:vertAlign w:val="superscript"/>
          <w:lang w:eastAsia="en-US"/>
        </w:rPr>
        <w:t>st</w:t>
      </w:r>
      <w:r w:rsidR="006E13DD">
        <w:rPr>
          <w:rFonts w:ascii="Calibri" w:eastAsiaTheme="minorEastAsia" w:hAnsi="Calibri" w:cs="Calibri"/>
          <w:color w:val="000000"/>
          <w:sz w:val="20"/>
          <w:szCs w:val="20"/>
          <w:lang w:eastAsia="en-US"/>
        </w:rPr>
        <w:t xml:space="preserve"> Round, the Participant</w:t>
      </w:r>
      <w:r w:rsidR="002243D6">
        <w:rPr>
          <w:rFonts w:ascii="Calibri" w:eastAsiaTheme="minorEastAsia" w:hAnsi="Calibri" w:cs="Calibri"/>
          <w:color w:val="000000"/>
          <w:sz w:val="20"/>
          <w:szCs w:val="20"/>
          <w:lang w:eastAsia="en-US"/>
        </w:rPr>
        <w:t xml:space="preserve"> is obliged to further develop the technical solution in the </w:t>
      </w:r>
      <w:r w:rsidR="00FB14D1">
        <w:rPr>
          <w:rFonts w:ascii="Calibri" w:eastAsiaTheme="minorEastAsia" w:hAnsi="Calibri" w:cs="Calibri"/>
          <w:color w:val="000000"/>
          <w:sz w:val="20"/>
          <w:szCs w:val="20"/>
          <w:lang w:eastAsia="en-US"/>
        </w:rPr>
        <w:t xml:space="preserve">next rounds of </w:t>
      </w:r>
      <w:r w:rsidR="002243D6">
        <w:rPr>
          <w:rFonts w:ascii="Calibri" w:eastAsiaTheme="minorEastAsia" w:hAnsi="Calibri" w:cs="Calibri"/>
          <w:color w:val="000000"/>
          <w:sz w:val="20"/>
          <w:szCs w:val="20"/>
          <w:lang w:eastAsia="en-US"/>
        </w:rPr>
        <w:t>Dialogue and if no requirements will change submit the Final offer.</w:t>
      </w:r>
      <w:r w:rsidR="006E13DD">
        <w:rPr>
          <w:rFonts w:ascii="Calibri" w:eastAsiaTheme="minorEastAsia" w:hAnsi="Calibri" w:cs="Calibri"/>
          <w:color w:val="000000"/>
          <w:sz w:val="20"/>
          <w:szCs w:val="20"/>
          <w:lang w:eastAsia="en-US"/>
        </w:rPr>
        <w:t xml:space="preserve"> </w:t>
      </w:r>
      <w:r w:rsidR="002243D6">
        <w:rPr>
          <w:rFonts w:ascii="Calibri" w:eastAsiaTheme="minorEastAsia" w:hAnsi="Calibri" w:cs="Calibri"/>
          <w:color w:val="000000"/>
          <w:sz w:val="20"/>
          <w:szCs w:val="20"/>
          <w:lang w:eastAsia="en-US"/>
        </w:rPr>
        <w:t>Failure to do so will be c</w:t>
      </w:r>
      <w:r w:rsidR="00CD00E4">
        <w:rPr>
          <w:rFonts w:ascii="Calibri" w:eastAsiaTheme="minorEastAsia" w:hAnsi="Calibri" w:cs="Calibri"/>
          <w:color w:val="000000"/>
          <w:sz w:val="20"/>
          <w:szCs w:val="20"/>
          <w:lang w:eastAsia="en-US"/>
        </w:rPr>
        <w:t>onsidered as withdrawal of the P</w:t>
      </w:r>
      <w:r w:rsidR="002243D6">
        <w:rPr>
          <w:rFonts w:ascii="Calibri" w:eastAsiaTheme="minorEastAsia" w:hAnsi="Calibri" w:cs="Calibri"/>
          <w:color w:val="000000"/>
          <w:sz w:val="20"/>
          <w:szCs w:val="20"/>
          <w:lang w:eastAsia="en-US"/>
        </w:rPr>
        <w:t xml:space="preserve">roposal and the Contracting Entity may forfeit the Tender security. </w:t>
      </w:r>
      <w:r w:rsidRPr="00E45DD8">
        <w:rPr>
          <w:rFonts w:ascii="Calibri" w:eastAsiaTheme="minorEastAsia" w:hAnsi="Calibri" w:cs="Calibri"/>
          <w:color w:val="000000"/>
          <w:sz w:val="20"/>
          <w:szCs w:val="20"/>
          <w:lang w:eastAsia="en-US"/>
        </w:rPr>
        <w:t xml:space="preserve">If the Participant met the goal of the task, the Contracting </w:t>
      </w:r>
      <w:r w:rsidR="6EBC3607" w:rsidRPr="00E45DD8">
        <w:rPr>
          <w:rFonts w:ascii="Calibri" w:eastAsiaTheme="minorEastAsia" w:hAnsi="Calibri" w:cs="Calibri"/>
          <w:color w:val="000000"/>
          <w:sz w:val="20"/>
          <w:szCs w:val="20"/>
          <w:lang w:eastAsia="en-US"/>
        </w:rPr>
        <w:t>E</w:t>
      </w:r>
      <w:r w:rsidRPr="00E45DD8">
        <w:rPr>
          <w:rFonts w:ascii="Calibri" w:eastAsiaTheme="minorEastAsia" w:hAnsi="Calibri" w:cs="Calibri"/>
          <w:color w:val="000000"/>
          <w:sz w:val="20"/>
          <w:szCs w:val="20"/>
          <w:lang w:eastAsia="en-US"/>
        </w:rPr>
        <w:t xml:space="preserve">ntity shall </w:t>
      </w:r>
      <w:r w:rsidRPr="00E45DD8">
        <w:rPr>
          <w:rStyle w:val="normaltextrun"/>
          <w:rFonts w:ascii="Calibri" w:hAnsi="Calibri" w:cs="Calibri"/>
          <w:color w:val="000000"/>
          <w:sz w:val="20"/>
          <w:szCs w:val="20"/>
          <w:shd w:val="clear" w:color="auto" w:fill="FFFFFF"/>
        </w:rPr>
        <w:t xml:space="preserve">acknowledge the achievement of the tasks in quality and time set out in Competitive </w:t>
      </w:r>
      <w:r w:rsidR="4C678EA9" w:rsidRPr="00E45DD8">
        <w:rPr>
          <w:rStyle w:val="normaltextrun"/>
          <w:rFonts w:ascii="Calibri" w:hAnsi="Calibri" w:cs="Calibri"/>
          <w:color w:val="000000"/>
          <w:sz w:val="20"/>
          <w:szCs w:val="20"/>
          <w:shd w:val="clear" w:color="auto" w:fill="FFFFFF"/>
        </w:rPr>
        <w:t>D</w:t>
      </w:r>
      <w:r w:rsidRPr="00E45DD8">
        <w:rPr>
          <w:rStyle w:val="normaltextrun"/>
          <w:rFonts w:ascii="Calibri" w:hAnsi="Calibri" w:cs="Calibri"/>
          <w:color w:val="000000"/>
          <w:sz w:val="20"/>
          <w:szCs w:val="20"/>
          <w:shd w:val="clear" w:color="auto" w:fill="FFFFFF"/>
        </w:rPr>
        <w:t xml:space="preserve">ialogue, SE will deliver to each respective Participant Declaration of </w:t>
      </w:r>
      <w:r w:rsidR="3BD1345D" w:rsidRPr="00E45DD8">
        <w:rPr>
          <w:rStyle w:val="normaltextrun"/>
          <w:rFonts w:ascii="Calibri" w:hAnsi="Calibri" w:cs="Calibri"/>
          <w:color w:val="000000"/>
          <w:sz w:val="20"/>
          <w:szCs w:val="20"/>
          <w:shd w:val="clear" w:color="auto" w:fill="FFFFFF"/>
        </w:rPr>
        <w:t>A</w:t>
      </w:r>
      <w:r w:rsidRPr="00E45DD8">
        <w:rPr>
          <w:rStyle w:val="normaltextrun"/>
          <w:rFonts w:ascii="Calibri" w:hAnsi="Calibri" w:cs="Calibri"/>
          <w:color w:val="000000"/>
          <w:sz w:val="20"/>
          <w:szCs w:val="20"/>
          <w:shd w:val="clear" w:color="auto" w:fill="FFFFFF"/>
        </w:rPr>
        <w:t>chievement for the individual tasks.</w:t>
      </w:r>
      <w:r w:rsidRPr="00E45DD8">
        <w:rPr>
          <w:rFonts w:ascii="Calibri" w:eastAsiaTheme="minorEastAsia" w:hAnsi="Calibri" w:cs="Calibri"/>
          <w:color w:val="000000"/>
          <w:sz w:val="20"/>
          <w:szCs w:val="20"/>
          <w:lang w:eastAsia="en-US"/>
        </w:rPr>
        <w:t xml:space="preserve"> The Declaration of </w:t>
      </w:r>
      <w:r w:rsidR="3832C177" w:rsidRPr="00E45DD8">
        <w:rPr>
          <w:rFonts w:ascii="Calibri" w:eastAsiaTheme="minorEastAsia" w:hAnsi="Calibri" w:cs="Calibri"/>
          <w:color w:val="000000"/>
          <w:sz w:val="20"/>
          <w:szCs w:val="20"/>
          <w:lang w:eastAsia="en-US"/>
        </w:rPr>
        <w:t>A</w:t>
      </w:r>
      <w:r w:rsidRPr="00E45DD8">
        <w:rPr>
          <w:rFonts w:ascii="Calibri" w:eastAsiaTheme="minorEastAsia" w:hAnsi="Calibri" w:cs="Calibri"/>
          <w:color w:val="000000"/>
          <w:sz w:val="20"/>
          <w:szCs w:val="20"/>
          <w:lang w:eastAsia="en-US"/>
        </w:rPr>
        <w:t>chievement will state that the tasks have been fulfil</w:t>
      </w:r>
      <w:r w:rsidR="0EFFA273" w:rsidRPr="00E45DD8">
        <w:rPr>
          <w:rFonts w:ascii="Calibri" w:eastAsiaTheme="minorEastAsia" w:hAnsi="Calibri" w:cs="Calibri"/>
          <w:color w:val="000000"/>
          <w:sz w:val="20"/>
          <w:szCs w:val="20"/>
          <w:lang w:eastAsia="en-US"/>
        </w:rPr>
        <w:t>l</w:t>
      </w:r>
      <w:r w:rsidRPr="00E45DD8">
        <w:rPr>
          <w:rFonts w:ascii="Calibri" w:eastAsiaTheme="minorEastAsia" w:hAnsi="Calibri" w:cs="Calibri"/>
          <w:color w:val="000000"/>
          <w:sz w:val="20"/>
          <w:szCs w:val="20"/>
          <w:lang w:eastAsia="en-US"/>
        </w:rPr>
        <w:t xml:space="preserve">ed </w:t>
      </w:r>
      <w:r w:rsidR="44874F66" w:rsidRPr="00E45DD8">
        <w:rPr>
          <w:rFonts w:ascii="Calibri" w:eastAsiaTheme="minorEastAsia" w:hAnsi="Calibri" w:cs="Calibri"/>
          <w:color w:val="000000"/>
          <w:sz w:val="20"/>
          <w:szCs w:val="20"/>
          <w:lang w:eastAsia="en-US"/>
        </w:rPr>
        <w:t>in compliance with</w:t>
      </w:r>
      <w:r w:rsidRPr="00E45DD8">
        <w:rPr>
          <w:rFonts w:ascii="Calibri" w:eastAsiaTheme="minorEastAsia" w:hAnsi="Calibri" w:cs="Calibri"/>
          <w:color w:val="000000"/>
          <w:sz w:val="20"/>
          <w:szCs w:val="20"/>
          <w:lang w:eastAsia="en-US"/>
        </w:rPr>
        <w:t xml:space="preserve"> the set rules and requirements. If the tasks have not been fulfil</w:t>
      </w:r>
      <w:r w:rsidR="25BC94FA" w:rsidRPr="00E45DD8">
        <w:rPr>
          <w:rFonts w:ascii="Calibri" w:eastAsiaTheme="minorEastAsia" w:hAnsi="Calibri" w:cs="Calibri"/>
          <w:color w:val="000000"/>
          <w:sz w:val="20"/>
          <w:szCs w:val="20"/>
          <w:lang w:eastAsia="en-US"/>
        </w:rPr>
        <w:t>l</w:t>
      </w:r>
      <w:r w:rsidRPr="00E45DD8">
        <w:rPr>
          <w:rFonts w:ascii="Calibri" w:eastAsiaTheme="minorEastAsia" w:hAnsi="Calibri" w:cs="Calibri"/>
          <w:color w:val="000000"/>
          <w:sz w:val="20"/>
          <w:szCs w:val="20"/>
          <w:lang w:eastAsia="en-US"/>
        </w:rPr>
        <w:t xml:space="preserve">ed </w:t>
      </w:r>
      <w:r w:rsidR="49B792CF" w:rsidRPr="00E45DD8">
        <w:rPr>
          <w:rFonts w:ascii="Calibri" w:eastAsiaTheme="minorEastAsia" w:hAnsi="Calibri" w:cs="Calibri"/>
          <w:color w:val="000000"/>
          <w:sz w:val="20"/>
          <w:szCs w:val="20"/>
          <w:lang w:eastAsia="en-US"/>
        </w:rPr>
        <w:t>in compliance with</w:t>
      </w:r>
      <w:r w:rsidRPr="00E45DD8">
        <w:rPr>
          <w:rFonts w:ascii="Calibri" w:eastAsiaTheme="minorEastAsia" w:hAnsi="Calibri" w:cs="Calibri"/>
          <w:color w:val="000000"/>
          <w:sz w:val="20"/>
          <w:szCs w:val="20"/>
          <w:lang w:eastAsia="en-US"/>
        </w:rPr>
        <w:t xml:space="preserve"> the set rules and requirements the Contracting </w:t>
      </w:r>
      <w:r w:rsidR="63569180" w:rsidRPr="00E45DD8">
        <w:rPr>
          <w:rFonts w:ascii="Calibri" w:eastAsiaTheme="minorEastAsia" w:hAnsi="Calibri" w:cs="Calibri"/>
          <w:color w:val="000000"/>
          <w:sz w:val="20"/>
          <w:szCs w:val="20"/>
          <w:lang w:eastAsia="en-US"/>
        </w:rPr>
        <w:t>E</w:t>
      </w:r>
      <w:r w:rsidRPr="00E45DD8">
        <w:rPr>
          <w:rFonts w:ascii="Calibri" w:eastAsiaTheme="minorEastAsia" w:hAnsi="Calibri" w:cs="Calibri"/>
          <w:color w:val="000000"/>
          <w:sz w:val="20"/>
          <w:szCs w:val="20"/>
          <w:lang w:eastAsia="en-US"/>
        </w:rPr>
        <w:t xml:space="preserve">ntity will send to the Participant a notification about identified deficiencies and will set a reasonable timeframe for rectification if such is possible. The Contracting </w:t>
      </w:r>
      <w:r w:rsidR="498D33F7" w:rsidRPr="00E45DD8">
        <w:rPr>
          <w:rFonts w:ascii="Calibri" w:eastAsiaTheme="minorEastAsia" w:hAnsi="Calibri" w:cs="Calibri"/>
          <w:color w:val="000000"/>
          <w:sz w:val="20"/>
          <w:szCs w:val="20"/>
          <w:lang w:eastAsia="en-US"/>
        </w:rPr>
        <w:t>E</w:t>
      </w:r>
      <w:r w:rsidRPr="00E45DD8">
        <w:rPr>
          <w:rFonts w:ascii="Calibri" w:eastAsiaTheme="minorEastAsia" w:hAnsi="Calibri" w:cs="Calibri"/>
          <w:color w:val="000000"/>
          <w:sz w:val="20"/>
          <w:szCs w:val="20"/>
          <w:lang w:eastAsia="en-US"/>
        </w:rPr>
        <w:t xml:space="preserve">ntity may, if it deems necessary, set a meeting </w:t>
      </w:r>
      <w:r w:rsidR="39AA97A5" w:rsidRPr="00E45DD8">
        <w:rPr>
          <w:rFonts w:ascii="Calibri" w:eastAsiaTheme="minorEastAsia" w:hAnsi="Calibri" w:cs="Calibri"/>
          <w:color w:val="000000"/>
          <w:sz w:val="20"/>
          <w:szCs w:val="20"/>
          <w:lang w:eastAsia="en-US"/>
        </w:rPr>
        <w:t xml:space="preserve">to </w:t>
      </w:r>
      <w:r w:rsidRPr="00E45DD8">
        <w:rPr>
          <w:rFonts w:ascii="Calibri" w:eastAsiaTheme="minorEastAsia" w:hAnsi="Calibri" w:cs="Calibri"/>
          <w:color w:val="000000"/>
          <w:sz w:val="20"/>
          <w:szCs w:val="20"/>
          <w:lang w:eastAsia="en-US"/>
        </w:rPr>
        <w:t xml:space="preserve">clarify the deficiencies and possible rectification. The rectification </w:t>
      </w:r>
      <w:r w:rsidR="0C708A20" w:rsidRPr="00E45DD8">
        <w:rPr>
          <w:rFonts w:ascii="Calibri" w:eastAsiaTheme="minorEastAsia" w:hAnsi="Calibri" w:cs="Calibri"/>
          <w:color w:val="000000"/>
          <w:sz w:val="20"/>
          <w:szCs w:val="20"/>
          <w:lang w:eastAsia="en-US"/>
        </w:rPr>
        <w:t>shall</w:t>
      </w:r>
      <w:r w:rsidRPr="00E45DD8">
        <w:rPr>
          <w:rFonts w:ascii="Calibri" w:eastAsiaTheme="minorEastAsia" w:hAnsi="Calibri" w:cs="Calibri"/>
          <w:color w:val="000000"/>
          <w:sz w:val="20"/>
          <w:szCs w:val="20"/>
          <w:lang w:eastAsia="en-US"/>
        </w:rPr>
        <w:t xml:space="preserve"> not compromise the purpose of the Competitive </w:t>
      </w:r>
      <w:r w:rsidR="486C1ED8" w:rsidRPr="00E45DD8">
        <w:rPr>
          <w:rFonts w:ascii="Calibri" w:eastAsiaTheme="minorEastAsia" w:hAnsi="Calibri" w:cs="Calibri"/>
          <w:color w:val="000000"/>
          <w:sz w:val="20"/>
          <w:szCs w:val="20"/>
          <w:lang w:eastAsia="en-US"/>
        </w:rPr>
        <w:t>D</w:t>
      </w:r>
      <w:r w:rsidRPr="00E45DD8">
        <w:rPr>
          <w:rFonts w:ascii="Calibri" w:eastAsiaTheme="minorEastAsia" w:hAnsi="Calibri" w:cs="Calibri"/>
          <w:color w:val="000000"/>
          <w:sz w:val="20"/>
          <w:szCs w:val="20"/>
          <w:lang w:eastAsia="en-US"/>
        </w:rPr>
        <w:t xml:space="preserve">ialogue and its schedule and timeframe. </w:t>
      </w:r>
    </w:p>
    <w:p w14:paraId="13667025" w14:textId="77777777" w:rsidR="00DB3A17" w:rsidRPr="00E45DD8" w:rsidRDefault="00DB3A17"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21B848D2" w14:textId="2394634C" w:rsidR="00CF11B6" w:rsidRPr="00E45DD8" w:rsidRDefault="00CF11B6"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Issuing the Declaration of </w:t>
      </w:r>
      <w:r w:rsidR="587D2BAE" w:rsidRPr="00E45DD8">
        <w:rPr>
          <w:rFonts w:ascii="Calibri" w:eastAsiaTheme="minorEastAsia" w:hAnsi="Calibri" w:cs="Calibri"/>
          <w:color w:val="000000" w:themeColor="text1"/>
          <w:sz w:val="20"/>
          <w:szCs w:val="20"/>
        </w:rPr>
        <w:t>A</w:t>
      </w:r>
      <w:r w:rsidRPr="00E45DD8">
        <w:rPr>
          <w:rFonts w:ascii="Calibri" w:eastAsiaTheme="minorEastAsia" w:hAnsi="Calibri" w:cs="Calibri"/>
          <w:color w:val="000000" w:themeColor="text1"/>
          <w:sz w:val="20"/>
          <w:szCs w:val="20"/>
        </w:rPr>
        <w:t xml:space="preserve">chievement concludes the confirmation of the conclusion of the agreement on the public proposal for delivering the specified tasks in the 1st round of Competitive </w:t>
      </w:r>
      <w:r w:rsidR="7DFE3669"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ialogue.</w:t>
      </w:r>
    </w:p>
    <w:p w14:paraId="1E67BFF4" w14:textId="106AB56B" w:rsidR="00CF11B6" w:rsidRPr="00E45DD8" w:rsidRDefault="00CF11B6" w:rsidP="609352C0">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0D3BBA60" w14:textId="20193B0F" w:rsidR="00CF11B6" w:rsidRPr="00E45DD8" w:rsidRDefault="2C8E49C6" w:rsidP="00C4119B">
      <w:pPr>
        <w:pStyle w:val="Formatovanie2"/>
        <w:ind w:left="567" w:hanging="567"/>
      </w:pPr>
      <w:bookmarkStart w:id="90" w:name="_Toc180659131"/>
      <w:r w:rsidRPr="00E45DD8">
        <w:t xml:space="preserve">Payments to the Participants in the </w:t>
      </w:r>
      <w:r w:rsidR="39E7626D" w:rsidRPr="00E45DD8">
        <w:t>D</w:t>
      </w:r>
      <w:r w:rsidRPr="00E45DD8">
        <w:t>ialogue</w:t>
      </w:r>
      <w:bookmarkEnd w:id="90"/>
      <w:r w:rsidRPr="00E45DD8">
        <w:t xml:space="preserve"> </w:t>
      </w:r>
    </w:p>
    <w:p w14:paraId="6EABA774" w14:textId="6CA5F96B" w:rsidR="00CF11B6" w:rsidRPr="00E45DD8" w:rsidRDefault="220D7101"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 xml:space="preserve">The Participants that receive the Declaration of </w:t>
      </w:r>
      <w:r w:rsidR="62991B15" w:rsidRPr="00E45DD8">
        <w:rPr>
          <w:rFonts w:ascii="Calibri" w:eastAsiaTheme="minorEastAsia" w:hAnsi="Calibri" w:cs="Calibri"/>
          <w:color w:val="000000" w:themeColor="text1"/>
          <w:sz w:val="20"/>
          <w:szCs w:val="20"/>
        </w:rPr>
        <w:t>A</w:t>
      </w:r>
      <w:r w:rsidRPr="00E45DD8">
        <w:rPr>
          <w:rFonts w:ascii="Calibri" w:eastAsiaTheme="minorEastAsia" w:hAnsi="Calibri" w:cs="Calibri"/>
          <w:color w:val="000000" w:themeColor="text1"/>
          <w:sz w:val="20"/>
          <w:szCs w:val="20"/>
        </w:rPr>
        <w:t xml:space="preserve">chievement for </w:t>
      </w:r>
      <w:r w:rsidR="762C28A2" w:rsidRPr="00E45DD8">
        <w:rPr>
          <w:rFonts w:ascii="Calibri" w:eastAsiaTheme="minorEastAsia" w:hAnsi="Calibri" w:cs="Calibri"/>
          <w:color w:val="000000" w:themeColor="text1"/>
          <w:sz w:val="20"/>
          <w:szCs w:val="20"/>
        </w:rPr>
        <w:t xml:space="preserve">all </w:t>
      </w:r>
      <w:r w:rsidRPr="00E45DD8">
        <w:rPr>
          <w:rFonts w:ascii="Calibri" w:eastAsiaTheme="minorEastAsia" w:hAnsi="Calibri" w:cs="Calibri"/>
          <w:color w:val="000000" w:themeColor="text1"/>
          <w:sz w:val="20"/>
          <w:szCs w:val="20"/>
        </w:rPr>
        <w:t xml:space="preserve">the tasks set in 1st round shall receive </w:t>
      </w:r>
      <w:r w:rsidR="72C476F1" w:rsidRPr="00E45DD8">
        <w:rPr>
          <w:rFonts w:ascii="Calibri" w:eastAsiaTheme="minorEastAsia" w:hAnsi="Calibri" w:cs="Calibri"/>
          <w:color w:val="000000" w:themeColor="text1"/>
          <w:sz w:val="20"/>
          <w:szCs w:val="20"/>
        </w:rPr>
        <w:t xml:space="preserve">a </w:t>
      </w:r>
      <w:r w:rsidRPr="00E45DD8">
        <w:rPr>
          <w:rFonts w:ascii="Calibri" w:eastAsiaTheme="minorEastAsia" w:hAnsi="Calibri" w:cs="Calibri"/>
          <w:color w:val="000000" w:themeColor="text1"/>
          <w:sz w:val="20"/>
          <w:szCs w:val="20"/>
        </w:rPr>
        <w:t xml:space="preserve">payment in </w:t>
      </w:r>
      <w:r w:rsidR="46D0F0FA" w:rsidRPr="00E45DD8">
        <w:rPr>
          <w:rFonts w:ascii="Calibri" w:eastAsiaTheme="minorEastAsia" w:hAnsi="Calibri" w:cs="Calibri"/>
          <w:color w:val="000000" w:themeColor="text1"/>
          <w:sz w:val="20"/>
          <w:szCs w:val="20"/>
        </w:rPr>
        <w:t xml:space="preserve">the </w:t>
      </w:r>
      <w:r w:rsidRPr="00E45DD8">
        <w:rPr>
          <w:rFonts w:ascii="Calibri" w:eastAsiaTheme="minorEastAsia" w:hAnsi="Calibri" w:cs="Calibri"/>
          <w:color w:val="000000" w:themeColor="text1"/>
          <w:sz w:val="20"/>
          <w:szCs w:val="20"/>
        </w:rPr>
        <w:t>amount of 400 000 EUR</w:t>
      </w:r>
      <w:r w:rsidR="75C6AC14" w:rsidRPr="00E45DD8">
        <w:rPr>
          <w:rFonts w:ascii="Calibri" w:eastAsiaTheme="minorEastAsia" w:hAnsi="Calibri" w:cs="Calibri"/>
          <w:color w:val="000000" w:themeColor="text1"/>
          <w:sz w:val="20"/>
          <w:szCs w:val="20"/>
        </w:rPr>
        <w:t xml:space="preserve"> plus applicable VAT</w:t>
      </w:r>
      <w:r w:rsidRPr="00E45DD8">
        <w:rPr>
          <w:rFonts w:ascii="Calibri" w:eastAsiaTheme="minorEastAsia" w:hAnsi="Calibri" w:cs="Calibri"/>
          <w:color w:val="000000" w:themeColor="text1"/>
          <w:sz w:val="20"/>
          <w:szCs w:val="20"/>
        </w:rPr>
        <w:t xml:space="preserve">. After receiving the Declaration of </w:t>
      </w:r>
      <w:r w:rsidR="73E9D1FD" w:rsidRPr="00E45DD8">
        <w:rPr>
          <w:rFonts w:ascii="Calibri" w:eastAsiaTheme="minorEastAsia" w:hAnsi="Calibri" w:cs="Calibri"/>
          <w:color w:val="000000" w:themeColor="text1"/>
          <w:sz w:val="20"/>
          <w:szCs w:val="20"/>
        </w:rPr>
        <w:t>A</w:t>
      </w:r>
      <w:r w:rsidRPr="00E45DD8">
        <w:rPr>
          <w:rFonts w:ascii="Calibri" w:eastAsiaTheme="minorEastAsia" w:hAnsi="Calibri" w:cs="Calibri"/>
          <w:color w:val="000000" w:themeColor="text1"/>
          <w:sz w:val="20"/>
          <w:szCs w:val="20"/>
        </w:rPr>
        <w:t xml:space="preserve">chievement for </w:t>
      </w:r>
      <w:r w:rsidR="20DC1743" w:rsidRPr="00E45DD8">
        <w:rPr>
          <w:rFonts w:ascii="Calibri" w:eastAsiaTheme="minorEastAsia" w:hAnsi="Calibri" w:cs="Calibri"/>
          <w:color w:val="000000" w:themeColor="text1"/>
          <w:sz w:val="20"/>
          <w:szCs w:val="20"/>
        </w:rPr>
        <w:t xml:space="preserve">all </w:t>
      </w:r>
      <w:r w:rsidRPr="00E45DD8">
        <w:rPr>
          <w:rFonts w:ascii="Calibri" w:eastAsiaTheme="minorEastAsia" w:hAnsi="Calibri" w:cs="Calibri"/>
          <w:color w:val="000000" w:themeColor="text1"/>
          <w:sz w:val="20"/>
          <w:szCs w:val="20"/>
        </w:rPr>
        <w:t>tasks set in 1st round</w:t>
      </w:r>
      <w:r w:rsidR="23B3CAC2"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the Participant </w:t>
      </w:r>
      <w:r w:rsidR="1FD05522" w:rsidRPr="00E45DD8">
        <w:rPr>
          <w:rFonts w:ascii="Calibri" w:eastAsiaTheme="minorEastAsia" w:hAnsi="Calibri" w:cs="Calibri"/>
          <w:color w:val="000000" w:themeColor="text1"/>
          <w:sz w:val="20"/>
          <w:szCs w:val="20"/>
        </w:rPr>
        <w:t>may</w:t>
      </w:r>
      <w:r w:rsidR="02AEFBF5" w:rsidRPr="00E45DD8">
        <w:rPr>
          <w:rFonts w:ascii="Calibri" w:eastAsiaTheme="minorEastAsia" w:hAnsi="Calibri" w:cs="Calibri"/>
          <w:color w:val="000000" w:themeColor="text1"/>
          <w:sz w:val="20"/>
          <w:szCs w:val="20"/>
        </w:rPr>
        <w:t xml:space="preserve"> within 15 days</w:t>
      </w:r>
      <w:r w:rsidR="1FD05522" w:rsidRPr="00E45DD8">
        <w:rPr>
          <w:rFonts w:ascii="Calibri" w:eastAsiaTheme="minorEastAsia" w:hAnsi="Calibri" w:cs="Calibri"/>
          <w:color w:val="000000" w:themeColor="text1"/>
          <w:sz w:val="20"/>
          <w:szCs w:val="20"/>
        </w:rPr>
        <w:t xml:space="preserve"> </w:t>
      </w:r>
      <w:r w:rsidRPr="00E45DD8">
        <w:rPr>
          <w:rFonts w:ascii="Calibri" w:eastAsiaTheme="minorEastAsia" w:hAnsi="Calibri" w:cs="Calibri"/>
          <w:color w:val="000000" w:themeColor="text1"/>
          <w:sz w:val="20"/>
          <w:szCs w:val="20"/>
        </w:rPr>
        <w:t>issue an invoice</w:t>
      </w:r>
      <w:r w:rsidR="39AA97A5" w:rsidRPr="00E45DD8">
        <w:rPr>
          <w:rFonts w:ascii="Calibri" w:eastAsiaTheme="minorEastAsia" w:hAnsi="Calibri" w:cs="Calibri"/>
          <w:color w:val="000000" w:themeColor="text1"/>
          <w:sz w:val="20"/>
          <w:szCs w:val="20"/>
        </w:rPr>
        <w:t xml:space="preserve"> for the afore-me</w:t>
      </w:r>
      <w:r w:rsidR="592F88D0" w:rsidRPr="00E45DD8">
        <w:rPr>
          <w:rFonts w:ascii="Calibri" w:eastAsiaTheme="minorEastAsia" w:hAnsi="Calibri" w:cs="Calibri"/>
          <w:color w:val="000000" w:themeColor="text1"/>
          <w:sz w:val="20"/>
          <w:szCs w:val="20"/>
        </w:rPr>
        <w:t>n</w:t>
      </w:r>
      <w:r w:rsidR="39AA97A5" w:rsidRPr="00E45DD8">
        <w:rPr>
          <w:rFonts w:ascii="Calibri" w:eastAsiaTheme="minorEastAsia" w:hAnsi="Calibri" w:cs="Calibri"/>
          <w:color w:val="000000" w:themeColor="text1"/>
          <w:sz w:val="20"/>
          <w:szCs w:val="20"/>
        </w:rPr>
        <w:t>tioned payment</w:t>
      </w:r>
      <w:r w:rsidRPr="00E45DD8">
        <w:rPr>
          <w:rFonts w:ascii="Calibri" w:eastAsiaTheme="minorEastAsia" w:hAnsi="Calibri" w:cs="Calibri"/>
          <w:color w:val="000000" w:themeColor="text1"/>
          <w:sz w:val="20"/>
          <w:szCs w:val="20"/>
        </w:rPr>
        <w:t xml:space="preserve">, with all necessary information according to the </w:t>
      </w:r>
      <w:r w:rsidR="4788E9BC" w:rsidRPr="00E45DD8">
        <w:rPr>
          <w:rFonts w:ascii="Calibri" w:eastAsiaTheme="minorEastAsia" w:hAnsi="Calibri" w:cs="Calibri"/>
          <w:color w:val="000000" w:themeColor="text1"/>
          <w:sz w:val="20"/>
          <w:szCs w:val="20"/>
        </w:rPr>
        <w:t>respective</w:t>
      </w:r>
      <w:r w:rsidR="749EBED3" w:rsidRPr="00E45DD8">
        <w:rPr>
          <w:rFonts w:ascii="Calibri" w:eastAsiaTheme="minorEastAsia" w:hAnsi="Calibri" w:cs="Calibri"/>
          <w:color w:val="000000" w:themeColor="text1"/>
          <w:sz w:val="20"/>
          <w:szCs w:val="20"/>
        </w:rPr>
        <w:t xml:space="preserve"> </w:t>
      </w:r>
      <w:r w:rsidRPr="00E45DD8">
        <w:rPr>
          <w:rFonts w:ascii="Calibri" w:eastAsiaTheme="minorEastAsia" w:hAnsi="Calibri" w:cs="Calibri"/>
          <w:color w:val="000000" w:themeColor="text1"/>
          <w:sz w:val="20"/>
          <w:szCs w:val="20"/>
        </w:rPr>
        <w:t>law</w:t>
      </w:r>
      <w:r w:rsidR="35FD6192" w:rsidRPr="00E45DD8">
        <w:rPr>
          <w:rFonts w:ascii="Calibri" w:eastAsiaTheme="minorEastAsia" w:hAnsi="Calibri" w:cs="Calibri"/>
          <w:color w:val="000000" w:themeColor="text1"/>
          <w:sz w:val="20"/>
          <w:szCs w:val="20"/>
        </w:rPr>
        <w:t xml:space="preserve"> and attach all of the Declarations of </w:t>
      </w:r>
      <w:r w:rsidR="73A7362D" w:rsidRPr="00E45DD8">
        <w:rPr>
          <w:rFonts w:ascii="Calibri" w:eastAsiaTheme="minorEastAsia" w:hAnsi="Calibri" w:cs="Calibri"/>
          <w:color w:val="000000" w:themeColor="text1"/>
          <w:sz w:val="20"/>
          <w:szCs w:val="20"/>
        </w:rPr>
        <w:t>A</w:t>
      </w:r>
      <w:r w:rsidR="35FD6192" w:rsidRPr="00E45DD8">
        <w:rPr>
          <w:rFonts w:ascii="Calibri" w:eastAsiaTheme="minorEastAsia" w:hAnsi="Calibri" w:cs="Calibri"/>
          <w:color w:val="000000" w:themeColor="text1"/>
          <w:sz w:val="20"/>
          <w:szCs w:val="20"/>
        </w:rPr>
        <w:t>chievement</w:t>
      </w:r>
      <w:r w:rsidR="3A166F15" w:rsidRPr="00E45DD8">
        <w:rPr>
          <w:rFonts w:ascii="Calibri" w:eastAsiaTheme="minorEastAsia" w:hAnsi="Calibri" w:cs="Calibri"/>
          <w:color w:val="000000" w:themeColor="text1"/>
          <w:sz w:val="20"/>
          <w:szCs w:val="20"/>
        </w:rPr>
        <w:t xml:space="preserve"> from the 1st round</w:t>
      </w:r>
      <w:r w:rsidR="7021D69A" w:rsidRPr="00E45DD8">
        <w:rPr>
          <w:rFonts w:ascii="Calibri" w:eastAsiaTheme="minorEastAsia" w:hAnsi="Calibri" w:cs="Calibri"/>
          <w:color w:val="000000" w:themeColor="text1"/>
          <w:sz w:val="20"/>
          <w:szCs w:val="20"/>
        </w:rPr>
        <w:t xml:space="preserve"> to the invoice stating the payment according to the Competitive </w:t>
      </w:r>
      <w:r w:rsidR="4748F6CE" w:rsidRPr="00E45DD8">
        <w:rPr>
          <w:rFonts w:ascii="Calibri" w:eastAsiaTheme="minorEastAsia" w:hAnsi="Calibri" w:cs="Calibri"/>
          <w:color w:val="000000" w:themeColor="text1"/>
          <w:sz w:val="20"/>
          <w:szCs w:val="20"/>
        </w:rPr>
        <w:t>D</w:t>
      </w:r>
      <w:r w:rsidR="7021D69A" w:rsidRPr="00E45DD8">
        <w:rPr>
          <w:rFonts w:ascii="Calibri" w:eastAsiaTheme="minorEastAsia" w:hAnsi="Calibri" w:cs="Calibri"/>
          <w:color w:val="000000" w:themeColor="text1"/>
          <w:sz w:val="20"/>
          <w:szCs w:val="20"/>
        </w:rPr>
        <w:t>ialogue Pump/</w:t>
      </w:r>
      <w:r w:rsidR="54DE0240" w:rsidRPr="00E45DD8">
        <w:rPr>
          <w:rFonts w:ascii="Calibri" w:eastAsiaTheme="minorEastAsia" w:hAnsi="Calibri" w:cs="Calibri"/>
          <w:color w:val="000000" w:themeColor="text1"/>
          <w:sz w:val="20"/>
          <w:szCs w:val="20"/>
        </w:rPr>
        <w:t>T</w:t>
      </w:r>
      <w:r w:rsidR="7021D69A" w:rsidRPr="00E45DD8">
        <w:rPr>
          <w:rFonts w:ascii="Calibri" w:eastAsiaTheme="minorEastAsia" w:hAnsi="Calibri" w:cs="Calibri"/>
          <w:color w:val="000000" w:themeColor="text1"/>
          <w:sz w:val="20"/>
          <w:szCs w:val="20"/>
        </w:rPr>
        <w:t xml:space="preserve">urbine </w:t>
      </w:r>
      <w:r w:rsidR="6E3C7C77" w:rsidRPr="00E45DD8">
        <w:rPr>
          <w:rFonts w:ascii="Calibri" w:eastAsiaTheme="minorEastAsia" w:hAnsi="Calibri" w:cs="Calibri"/>
          <w:color w:val="000000" w:themeColor="text1"/>
          <w:sz w:val="20"/>
          <w:szCs w:val="20"/>
        </w:rPr>
        <w:t>M</w:t>
      </w:r>
      <w:r w:rsidR="7021D69A" w:rsidRPr="00E45DD8">
        <w:rPr>
          <w:rFonts w:ascii="Calibri" w:eastAsiaTheme="minorEastAsia" w:hAnsi="Calibri" w:cs="Calibri"/>
          <w:color w:val="000000" w:themeColor="text1"/>
          <w:sz w:val="20"/>
          <w:szCs w:val="20"/>
        </w:rPr>
        <w:t>odernization – Integrator SE</w:t>
      </w:r>
      <w:r w:rsidRPr="00E45DD8">
        <w:rPr>
          <w:rFonts w:ascii="Calibri" w:eastAsiaTheme="minorEastAsia" w:hAnsi="Calibri" w:cs="Calibri"/>
          <w:color w:val="000000" w:themeColor="text1"/>
          <w:sz w:val="20"/>
          <w:szCs w:val="20"/>
        </w:rPr>
        <w:t xml:space="preserve">. The due date for payment by the Contracting </w:t>
      </w:r>
      <w:r w:rsidR="6D609E54"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shall be 60 days after receiving the complete invoice.</w:t>
      </w:r>
      <w:r w:rsidR="7C078535" w:rsidRPr="00E45DD8">
        <w:rPr>
          <w:rFonts w:ascii="Calibri" w:eastAsiaTheme="minorEastAsia" w:hAnsi="Calibri" w:cs="Calibri"/>
          <w:color w:val="000000" w:themeColor="text1"/>
          <w:sz w:val="20"/>
          <w:szCs w:val="20"/>
        </w:rPr>
        <w:t xml:space="preserve"> </w:t>
      </w:r>
    </w:p>
    <w:p w14:paraId="592347FA" w14:textId="264E114F" w:rsidR="00CF11B6" w:rsidRPr="00E45DD8" w:rsidRDefault="1F6B9CFA"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 xml:space="preserve">For VAT purposes </w:t>
      </w:r>
      <w:r w:rsidR="35C03C5B" w:rsidRPr="00E45DD8">
        <w:rPr>
          <w:rFonts w:ascii="Calibri" w:eastAsiaTheme="minorEastAsia" w:hAnsi="Calibri" w:cs="Calibri"/>
          <w:color w:val="000000" w:themeColor="text1"/>
          <w:sz w:val="20"/>
          <w:szCs w:val="20"/>
        </w:rPr>
        <w:t>t</w:t>
      </w:r>
      <w:r w:rsidR="7C078535" w:rsidRPr="00E45DD8">
        <w:rPr>
          <w:rFonts w:ascii="Calibri" w:eastAsiaTheme="minorEastAsia" w:hAnsi="Calibri" w:cs="Calibri"/>
          <w:color w:val="000000" w:themeColor="text1"/>
          <w:sz w:val="20"/>
          <w:szCs w:val="20"/>
        </w:rPr>
        <w:t>he date of delivery</w:t>
      </w:r>
      <w:r w:rsidR="2A7E1E71" w:rsidRPr="00E45DD8">
        <w:rPr>
          <w:rFonts w:ascii="Calibri" w:eastAsiaTheme="minorEastAsia" w:hAnsi="Calibri" w:cs="Calibri"/>
          <w:color w:val="000000" w:themeColor="text1"/>
          <w:sz w:val="20"/>
          <w:szCs w:val="20"/>
        </w:rPr>
        <w:t xml:space="preserve"> will be considered </w:t>
      </w:r>
      <w:r w:rsidR="5A8A086C" w:rsidRPr="00E45DD8">
        <w:rPr>
          <w:rFonts w:ascii="Calibri" w:eastAsiaTheme="minorEastAsia" w:hAnsi="Calibri" w:cs="Calibri"/>
          <w:color w:val="000000" w:themeColor="text1"/>
          <w:sz w:val="20"/>
          <w:szCs w:val="20"/>
        </w:rPr>
        <w:t xml:space="preserve">the date of issue of the last Declaration of </w:t>
      </w:r>
      <w:r w:rsidR="6E082301" w:rsidRPr="00E45DD8">
        <w:rPr>
          <w:rFonts w:ascii="Calibri" w:eastAsiaTheme="minorEastAsia" w:hAnsi="Calibri" w:cs="Calibri"/>
          <w:color w:val="000000" w:themeColor="text1"/>
          <w:sz w:val="20"/>
          <w:szCs w:val="20"/>
        </w:rPr>
        <w:t>A</w:t>
      </w:r>
      <w:r w:rsidR="5A8A086C" w:rsidRPr="00E45DD8">
        <w:rPr>
          <w:rFonts w:ascii="Calibri" w:eastAsiaTheme="minorEastAsia" w:hAnsi="Calibri" w:cs="Calibri"/>
          <w:color w:val="000000" w:themeColor="text1"/>
          <w:sz w:val="20"/>
          <w:szCs w:val="20"/>
        </w:rPr>
        <w:t xml:space="preserve">chievement for the 1st round </w:t>
      </w:r>
      <w:r w:rsidR="599B3EEB" w:rsidRPr="00E45DD8">
        <w:rPr>
          <w:rFonts w:ascii="Calibri" w:eastAsiaTheme="minorEastAsia" w:hAnsi="Calibri" w:cs="Calibri"/>
          <w:color w:val="000000" w:themeColor="text1"/>
          <w:sz w:val="20"/>
          <w:szCs w:val="20"/>
        </w:rPr>
        <w:t>T</w:t>
      </w:r>
      <w:r w:rsidR="5A8A086C" w:rsidRPr="00E45DD8">
        <w:rPr>
          <w:rFonts w:ascii="Calibri" w:eastAsiaTheme="minorEastAsia" w:hAnsi="Calibri" w:cs="Calibri"/>
          <w:color w:val="000000" w:themeColor="text1"/>
          <w:sz w:val="20"/>
          <w:szCs w:val="20"/>
        </w:rPr>
        <w:t>asks</w:t>
      </w:r>
      <w:r w:rsidR="392B6ED4" w:rsidRPr="00E45DD8">
        <w:rPr>
          <w:rFonts w:ascii="Calibri" w:eastAsiaTheme="minorEastAsia" w:hAnsi="Calibri" w:cs="Calibri"/>
          <w:color w:val="000000" w:themeColor="text1"/>
          <w:sz w:val="20"/>
          <w:szCs w:val="20"/>
        </w:rPr>
        <w:t>.</w:t>
      </w:r>
    </w:p>
    <w:p w14:paraId="62323727" w14:textId="4EBB4A18" w:rsidR="00CF11B6" w:rsidRPr="00E45DD8" w:rsidRDefault="00CF11B6"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p>
    <w:p w14:paraId="4769BA55" w14:textId="765B845E" w:rsidR="00CF11B6" w:rsidRPr="00E45DD8" w:rsidRDefault="7C078535"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val="en-GB" w:eastAsia="en-US"/>
        </w:rPr>
      </w:pPr>
      <w:r w:rsidRPr="00E45DD8">
        <w:rPr>
          <w:rFonts w:ascii="Calibri" w:eastAsiaTheme="minorEastAsia" w:hAnsi="Calibri" w:cs="Calibri"/>
          <w:color w:val="000000" w:themeColor="text1"/>
          <w:sz w:val="20"/>
          <w:szCs w:val="20"/>
          <w:lang w:val="en-GB" w:eastAsia="en-US"/>
        </w:rPr>
        <w:t>The invoice must contain all particulars in compliance with applicable legislation.</w:t>
      </w:r>
    </w:p>
    <w:p w14:paraId="155FD01C" w14:textId="5AF04725" w:rsidR="00CF11B6" w:rsidRPr="00E45DD8" w:rsidRDefault="1A22FAB6"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val="en-GB" w:eastAsia="en-US"/>
        </w:rPr>
      </w:pPr>
      <w:r w:rsidRPr="00E45DD8">
        <w:rPr>
          <w:rFonts w:ascii="Calibri" w:eastAsiaTheme="minorEastAsia" w:hAnsi="Calibri" w:cs="Calibri"/>
          <w:color w:val="000000" w:themeColor="text1"/>
          <w:sz w:val="20"/>
          <w:szCs w:val="20"/>
          <w:lang w:val="en-GB" w:eastAsia="en-US"/>
        </w:rPr>
        <w:t xml:space="preserve">Where the Participant and the Contracting </w:t>
      </w:r>
      <w:r w:rsidR="3395CBF6" w:rsidRPr="00E45DD8">
        <w:rPr>
          <w:rFonts w:ascii="Calibri" w:eastAsiaTheme="minorEastAsia" w:hAnsi="Calibri" w:cs="Calibri"/>
          <w:color w:val="000000" w:themeColor="text1"/>
          <w:sz w:val="20"/>
          <w:szCs w:val="20"/>
          <w:lang w:val="en-GB" w:eastAsia="en-US"/>
        </w:rPr>
        <w:t>E</w:t>
      </w:r>
      <w:r w:rsidRPr="00E45DD8">
        <w:rPr>
          <w:rFonts w:ascii="Calibri" w:eastAsiaTheme="minorEastAsia" w:hAnsi="Calibri" w:cs="Calibri"/>
          <w:color w:val="000000" w:themeColor="text1"/>
          <w:sz w:val="20"/>
          <w:szCs w:val="20"/>
          <w:lang w:val="en-GB" w:eastAsia="en-US"/>
        </w:rPr>
        <w:t xml:space="preserve">ntity have entered into a valid Agreement on Electronic Delivery of Invoices, the delivery of invoice (and documents defined in such agreement) shall be governed by that special agreement. </w:t>
      </w:r>
    </w:p>
    <w:p w14:paraId="12746749" w14:textId="05402898" w:rsidR="00CF11B6" w:rsidRPr="00E45DD8" w:rsidRDefault="1A22FAB6"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val="en-GB" w:eastAsia="en-US"/>
        </w:rPr>
      </w:pPr>
      <w:r w:rsidRPr="00E45DD8">
        <w:rPr>
          <w:rFonts w:ascii="Calibri" w:eastAsiaTheme="minorEastAsia" w:hAnsi="Calibri" w:cs="Calibri"/>
          <w:color w:val="000000" w:themeColor="text1"/>
          <w:sz w:val="20"/>
          <w:szCs w:val="20"/>
          <w:lang w:val="en-GB" w:eastAsia="en-US"/>
        </w:rPr>
        <w:t xml:space="preserve">Otherwise, the </w:t>
      </w:r>
      <w:r w:rsidR="0C77AAAE" w:rsidRPr="00E45DD8">
        <w:rPr>
          <w:rFonts w:ascii="Calibri" w:eastAsiaTheme="minorEastAsia" w:hAnsi="Calibri" w:cs="Calibri"/>
          <w:color w:val="000000" w:themeColor="text1"/>
          <w:sz w:val="20"/>
          <w:szCs w:val="20"/>
          <w:lang w:val="en-GB" w:eastAsia="en-US"/>
        </w:rPr>
        <w:t>Participant</w:t>
      </w:r>
      <w:r w:rsidRPr="00E45DD8">
        <w:rPr>
          <w:rFonts w:ascii="Calibri" w:eastAsiaTheme="minorEastAsia" w:hAnsi="Calibri" w:cs="Calibri"/>
          <w:color w:val="000000" w:themeColor="text1"/>
          <w:sz w:val="20"/>
          <w:szCs w:val="20"/>
          <w:lang w:val="en-GB" w:eastAsia="en-US"/>
        </w:rPr>
        <w:t xml:space="preserve"> shall be required to send the </w:t>
      </w:r>
      <w:r w:rsidR="5FFCE1F5" w:rsidRPr="4F32BCA2">
        <w:rPr>
          <w:rFonts w:ascii="Calibri" w:eastAsiaTheme="minorEastAsia" w:hAnsi="Calibri" w:cs="Calibri"/>
          <w:color w:val="000000" w:themeColor="text1"/>
          <w:sz w:val="20"/>
          <w:szCs w:val="20"/>
          <w:lang w:val="en-GB" w:eastAsia="en-US"/>
        </w:rPr>
        <w:t>invoice</w:t>
      </w:r>
      <w:r w:rsidR="785DCB94" w:rsidRPr="4F32BCA2">
        <w:rPr>
          <w:rFonts w:ascii="Calibri" w:eastAsiaTheme="minorEastAsia" w:hAnsi="Calibri" w:cs="Calibri"/>
          <w:color w:val="000000" w:themeColor="text1"/>
          <w:sz w:val="20"/>
          <w:szCs w:val="20"/>
          <w:lang w:val="en-GB" w:eastAsia="en-US"/>
        </w:rPr>
        <w:t xml:space="preserve"> </w:t>
      </w:r>
      <w:r w:rsidR="5FFCE1F5" w:rsidRPr="4F32BCA2">
        <w:rPr>
          <w:rFonts w:ascii="Calibri" w:eastAsiaTheme="minorEastAsia" w:hAnsi="Calibri" w:cs="Calibri"/>
          <w:color w:val="000000" w:themeColor="text1"/>
          <w:sz w:val="20"/>
          <w:szCs w:val="20"/>
          <w:lang w:val="en-GB" w:eastAsia="en-US"/>
        </w:rPr>
        <w:t>for</w:t>
      </w:r>
      <w:r w:rsidRPr="00E45DD8">
        <w:rPr>
          <w:rFonts w:ascii="Calibri" w:eastAsiaTheme="minorEastAsia" w:hAnsi="Calibri" w:cs="Calibri"/>
          <w:color w:val="000000" w:themeColor="text1"/>
          <w:sz w:val="20"/>
          <w:szCs w:val="20"/>
          <w:lang w:val="en-GB" w:eastAsia="en-US"/>
        </w:rPr>
        <w:t xml:space="preserve"> the C</w:t>
      </w:r>
      <w:r w:rsidR="7E06D706" w:rsidRPr="00E45DD8">
        <w:rPr>
          <w:rFonts w:ascii="Calibri" w:eastAsiaTheme="minorEastAsia" w:hAnsi="Calibri" w:cs="Calibri"/>
          <w:color w:val="000000" w:themeColor="text1"/>
          <w:sz w:val="20"/>
          <w:szCs w:val="20"/>
          <w:lang w:val="en-GB" w:eastAsia="en-US"/>
        </w:rPr>
        <w:t xml:space="preserve">ontracting </w:t>
      </w:r>
      <w:r w:rsidR="6F9095D0" w:rsidRPr="00E45DD8">
        <w:rPr>
          <w:rFonts w:ascii="Calibri" w:eastAsiaTheme="minorEastAsia" w:hAnsi="Calibri" w:cs="Calibri"/>
          <w:color w:val="000000" w:themeColor="text1"/>
          <w:sz w:val="20"/>
          <w:szCs w:val="20"/>
          <w:lang w:val="en-GB" w:eastAsia="en-US"/>
        </w:rPr>
        <w:t>E</w:t>
      </w:r>
      <w:r w:rsidR="7E06D706" w:rsidRPr="00E45DD8">
        <w:rPr>
          <w:rFonts w:ascii="Calibri" w:eastAsiaTheme="minorEastAsia" w:hAnsi="Calibri" w:cs="Calibri"/>
          <w:color w:val="000000" w:themeColor="text1"/>
          <w:sz w:val="20"/>
          <w:szCs w:val="20"/>
          <w:lang w:val="en-GB" w:eastAsia="en-US"/>
        </w:rPr>
        <w:t>ntity</w:t>
      </w:r>
      <w:r w:rsidRPr="00E45DD8">
        <w:rPr>
          <w:rFonts w:ascii="Calibri" w:eastAsiaTheme="minorEastAsia" w:hAnsi="Calibri" w:cs="Calibri"/>
          <w:color w:val="000000" w:themeColor="text1"/>
          <w:sz w:val="20"/>
          <w:szCs w:val="20"/>
          <w:lang w:val="en-GB" w:eastAsia="en-US"/>
        </w:rPr>
        <w:t xml:space="preserve"> to the following address:</w:t>
      </w:r>
    </w:p>
    <w:p w14:paraId="0C9DBFC9" w14:textId="359E8943" w:rsidR="00CF11B6" w:rsidRPr="00E45DD8" w:rsidRDefault="4155D415"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val="en-GB" w:eastAsia="en-US"/>
        </w:rPr>
        <w:t>Slovenské elektrárne</w:t>
      </w:r>
      <w:r w:rsidRPr="00E45DD8">
        <w:rPr>
          <w:rFonts w:ascii="Calibri" w:eastAsiaTheme="minorEastAsia" w:hAnsi="Calibri" w:cs="Calibri"/>
          <w:color w:val="000000" w:themeColor="text1"/>
          <w:sz w:val="20"/>
          <w:szCs w:val="20"/>
          <w:lang w:eastAsia="en-US"/>
        </w:rPr>
        <w:t>, a.s.</w:t>
      </w:r>
    </w:p>
    <w:p w14:paraId="5FD62B47" w14:textId="41FD8E9D" w:rsidR="00CF11B6" w:rsidRPr="00E45DD8" w:rsidRDefault="4155D415"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eastAsia="en-US"/>
        </w:rPr>
        <w:t>Odbor fakturácie</w:t>
      </w:r>
    </w:p>
    <w:p w14:paraId="75668B0E" w14:textId="3D68A3DE" w:rsidR="00CF11B6" w:rsidRPr="00E45DD8" w:rsidRDefault="4155D415"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eastAsia="en-US"/>
        </w:rPr>
        <w:t>Závod Atómové elektrárne Mochovce</w:t>
      </w:r>
    </w:p>
    <w:p w14:paraId="3C80B43E" w14:textId="3443BB79" w:rsidR="00CF11B6" w:rsidRPr="00E45DD8" w:rsidRDefault="4155D415"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eastAsia="en-US"/>
        </w:rPr>
        <w:t>P.O.BOX 11</w:t>
      </w:r>
    </w:p>
    <w:p w14:paraId="3E1E3754" w14:textId="27A616DB" w:rsidR="00CF11B6" w:rsidRPr="00E45DD8" w:rsidRDefault="4155D415" w:rsidP="60DC5849">
      <w:pPr>
        <w:pStyle w:val="Normlnywebov"/>
        <w:keepNext/>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lang w:eastAsia="en-US"/>
        </w:rPr>
        <w:t>93539 Mochovce</w:t>
      </w:r>
    </w:p>
    <w:p w14:paraId="283D734C" w14:textId="77777777" w:rsidR="00CF11B6" w:rsidRPr="00E45DD8" w:rsidRDefault="00CF11B6" w:rsidP="00C4119B">
      <w:pPr>
        <w:pStyle w:val="Formatovanie2"/>
        <w:ind w:left="567" w:hanging="567"/>
      </w:pPr>
      <w:bookmarkStart w:id="91" w:name="_Ref179466334"/>
      <w:bookmarkStart w:id="92" w:name="_Toc180659132"/>
      <w:r w:rsidRPr="00E45DD8">
        <w:t>Awarding the Tender</w:t>
      </w:r>
      <w:bookmarkEnd w:id="91"/>
      <w:bookmarkEnd w:id="92"/>
      <w:r w:rsidRPr="00E45DD8">
        <w:t xml:space="preserve"> </w:t>
      </w:r>
    </w:p>
    <w:p w14:paraId="1D4A1CC4" w14:textId="3153D66E" w:rsidR="60DC5849" w:rsidRPr="00A06D53" w:rsidRDefault="58A9503C" w:rsidP="000A02C0">
      <w:pPr>
        <w:pStyle w:val="Formatovanie3"/>
        <w:ind w:left="993" w:hanging="993"/>
        <w:rPr>
          <w:rFonts w:eastAsiaTheme="minorEastAsia"/>
          <w:color w:val="000000" w:themeColor="text1"/>
        </w:rPr>
      </w:pPr>
      <w:r w:rsidRPr="00A06D53">
        <w:rPr>
          <w:rFonts w:eastAsiaTheme="minorEastAsia"/>
          <w:b w:val="0"/>
          <w:color w:val="000000" w:themeColor="text1"/>
        </w:rPr>
        <w:lastRenderedPageBreak/>
        <w:t xml:space="preserve">A </w:t>
      </w:r>
      <w:r w:rsidR="681DEE77" w:rsidRPr="00A06D53">
        <w:rPr>
          <w:rFonts w:eastAsiaTheme="minorEastAsia"/>
          <w:b w:val="0"/>
          <w:color w:val="000000" w:themeColor="text1"/>
        </w:rPr>
        <w:t>p</w:t>
      </w:r>
      <w:r w:rsidR="00CF11B6" w:rsidRPr="00A06D53">
        <w:rPr>
          <w:rFonts w:eastAsiaTheme="minorEastAsia"/>
          <w:b w:val="0"/>
          <w:color w:val="000000" w:themeColor="text1"/>
        </w:rPr>
        <w:t xml:space="preserve">hase of Awarding the Tender involves assessing the final offers according to pre-determined evaluating criteria. The </w:t>
      </w:r>
      <w:r w:rsidR="30BBE6E4" w:rsidRPr="00A06D53">
        <w:rPr>
          <w:rFonts w:eastAsiaTheme="minorEastAsia"/>
          <w:b w:val="0"/>
          <w:color w:val="000000" w:themeColor="text1"/>
        </w:rPr>
        <w:t>selection</w:t>
      </w:r>
      <w:r w:rsidR="00CF11B6" w:rsidRPr="00A06D53">
        <w:rPr>
          <w:rFonts w:eastAsiaTheme="minorEastAsia"/>
          <w:b w:val="0"/>
          <w:color w:val="000000" w:themeColor="text1"/>
        </w:rPr>
        <w:t xml:space="preserve"> of the </w:t>
      </w:r>
      <w:r w:rsidR="5B27B79C" w:rsidRPr="00A06D53">
        <w:rPr>
          <w:rFonts w:eastAsiaTheme="minorEastAsia"/>
          <w:b w:val="0"/>
          <w:color w:val="000000" w:themeColor="text1"/>
        </w:rPr>
        <w:t>S</w:t>
      </w:r>
      <w:r w:rsidR="00CF11B6" w:rsidRPr="00A06D53">
        <w:rPr>
          <w:rFonts w:eastAsiaTheme="minorEastAsia"/>
          <w:b w:val="0"/>
          <w:color w:val="000000" w:themeColor="text1"/>
        </w:rPr>
        <w:t xml:space="preserve">uccessful </w:t>
      </w:r>
      <w:r w:rsidR="6B4DCDDE" w:rsidRPr="00A06D53">
        <w:rPr>
          <w:rFonts w:eastAsiaTheme="minorEastAsia"/>
          <w:b w:val="0"/>
          <w:color w:val="000000" w:themeColor="text1"/>
        </w:rPr>
        <w:t>P</w:t>
      </w:r>
      <w:r w:rsidR="00CF11B6" w:rsidRPr="00A06D53">
        <w:rPr>
          <w:rFonts w:eastAsiaTheme="minorEastAsia"/>
          <w:b w:val="0"/>
          <w:color w:val="000000" w:themeColor="text1"/>
        </w:rPr>
        <w:t>articipant is made transparently and based on the best price-quality ratio. Once a </w:t>
      </w:r>
      <w:r w:rsidR="06371F49" w:rsidRPr="00A06D53">
        <w:rPr>
          <w:rFonts w:eastAsiaTheme="minorEastAsia"/>
          <w:b w:val="0"/>
          <w:color w:val="000000" w:themeColor="text1"/>
        </w:rPr>
        <w:t>S</w:t>
      </w:r>
      <w:r w:rsidR="00CF11B6" w:rsidRPr="00A06D53">
        <w:rPr>
          <w:rFonts w:eastAsiaTheme="minorEastAsia"/>
          <w:b w:val="0"/>
          <w:color w:val="000000" w:themeColor="text1"/>
        </w:rPr>
        <w:t xml:space="preserve">uccessful </w:t>
      </w:r>
      <w:r w:rsidR="1D71CB9D" w:rsidRPr="00A06D53">
        <w:rPr>
          <w:rFonts w:eastAsiaTheme="minorEastAsia"/>
          <w:b w:val="0"/>
          <w:color w:val="000000" w:themeColor="text1"/>
        </w:rPr>
        <w:t>P</w:t>
      </w:r>
      <w:r w:rsidR="00CF11B6" w:rsidRPr="00A06D53">
        <w:rPr>
          <w:rFonts w:eastAsiaTheme="minorEastAsia"/>
          <w:b w:val="0"/>
          <w:color w:val="000000" w:themeColor="text1"/>
        </w:rPr>
        <w:t>articipant is identified, a tender award is issued.</w:t>
      </w:r>
    </w:p>
    <w:p w14:paraId="05C15404" w14:textId="2CE89C74" w:rsidR="156DAEA3" w:rsidRPr="00A06D53" w:rsidRDefault="156DAEA3" w:rsidP="000A02C0">
      <w:pPr>
        <w:pStyle w:val="Formatovanie3"/>
        <w:ind w:left="993" w:hanging="993"/>
        <w:rPr>
          <w:rFonts w:eastAsiaTheme="minorEastAsia"/>
          <w:b w:val="0"/>
          <w:color w:val="000000" w:themeColor="text1"/>
          <w:lang w:eastAsia="en-US"/>
        </w:rPr>
      </w:pPr>
      <w:r w:rsidRPr="00A06D53">
        <w:rPr>
          <w:rFonts w:eastAsiaTheme="minorEastAsia"/>
          <w:b w:val="0"/>
          <w:color w:val="000000" w:themeColor="text1"/>
        </w:rPr>
        <w:t xml:space="preserve">At the request of the Contracting </w:t>
      </w:r>
      <w:r w:rsidR="71E48551" w:rsidRPr="00A06D53">
        <w:rPr>
          <w:rFonts w:eastAsiaTheme="minorEastAsia"/>
          <w:b w:val="0"/>
          <w:color w:val="000000" w:themeColor="text1"/>
        </w:rPr>
        <w:t>E</w:t>
      </w:r>
      <w:r w:rsidRPr="00A06D53">
        <w:rPr>
          <w:rFonts w:eastAsiaTheme="minorEastAsia"/>
          <w:b w:val="0"/>
          <w:color w:val="000000" w:themeColor="text1"/>
        </w:rPr>
        <w:t xml:space="preserve">ntity, negotiations with the </w:t>
      </w:r>
      <w:r w:rsidR="58BCCA20" w:rsidRPr="00A06D53">
        <w:rPr>
          <w:rFonts w:eastAsiaTheme="minorEastAsia"/>
          <w:b w:val="0"/>
          <w:color w:val="000000" w:themeColor="text1"/>
        </w:rPr>
        <w:t>S</w:t>
      </w:r>
      <w:r w:rsidRPr="00A06D53">
        <w:rPr>
          <w:rFonts w:eastAsiaTheme="minorEastAsia"/>
          <w:b w:val="0"/>
          <w:color w:val="000000" w:themeColor="text1"/>
        </w:rPr>
        <w:t xml:space="preserve">uccessful </w:t>
      </w:r>
      <w:r w:rsidR="3446FCA8" w:rsidRPr="00A06D53">
        <w:rPr>
          <w:rFonts w:eastAsiaTheme="minorEastAsia"/>
          <w:b w:val="0"/>
          <w:color w:val="000000" w:themeColor="text1"/>
        </w:rPr>
        <w:t>P</w:t>
      </w:r>
      <w:r w:rsidRPr="00A06D53">
        <w:rPr>
          <w:rFonts w:eastAsiaTheme="minorEastAsia"/>
          <w:b w:val="0"/>
          <w:color w:val="000000" w:themeColor="text1"/>
        </w:rPr>
        <w:t>articipant identified as having submitted the offer presenting the best price-quality ratio may be carried out</w:t>
      </w:r>
      <w:r w:rsidR="34B44CCD" w:rsidRPr="00A06D53">
        <w:rPr>
          <w:rFonts w:eastAsiaTheme="minorEastAsia"/>
          <w:b w:val="0"/>
          <w:color w:val="000000" w:themeColor="text1"/>
        </w:rPr>
        <w:t>,</w:t>
      </w:r>
      <w:r w:rsidRPr="00A06D53">
        <w:rPr>
          <w:rFonts w:eastAsiaTheme="minorEastAsia"/>
          <w:b w:val="0"/>
          <w:color w:val="000000" w:themeColor="text1"/>
        </w:rPr>
        <w:t xml:space="preserve"> to confirm financial commitments or other terms contained in the tender by finalising the terms of the contract</w:t>
      </w:r>
      <w:r w:rsidR="3C2CF1DE" w:rsidRPr="00A06D53">
        <w:rPr>
          <w:rFonts w:eastAsiaTheme="minorEastAsia"/>
          <w:b w:val="0"/>
          <w:color w:val="000000" w:themeColor="text1"/>
        </w:rPr>
        <w:t>,</w:t>
      </w:r>
      <w:r w:rsidRPr="00A06D53">
        <w:rPr>
          <w:rFonts w:eastAsiaTheme="minorEastAsia"/>
          <w:b w:val="0"/>
          <w:color w:val="000000" w:themeColor="text1"/>
        </w:rPr>
        <w:t xml:space="preserve"> provided such negotiations do not have the effect of materially modifying essential aspects of the tender or of the procurement, including the needs and requirements set out in the call for competition or in the Descriptive </w:t>
      </w:r>
      <w:r w:rsidR="78E0F652" w:rsidRPr="00A06D53">
        <w:rPr>
          <w:rFonts w:eastAsiaTheme="minorEastAsia"/>
          <w:b w:val="0"/>
          <w:color w:val="000000" w:themeColor="text1"/>
        </w:rPr>
        <w:t>D</w:t>
      </w:r>
      <w:r w:rsidRPr="00A06D53">
        <w:rPr>
          <w:rFonts w:eastAsiaTheme="minorEastAsia"/>
          <w:b w:val="0"/>
          <w:color w:val="000000" w:themeColor="text1"/>
        </w:rPr>
        <w:t>ocument and does not risk distorting competition or causing discrimination.</w:t>
      </w:r>
    </w:p>
    <w:p w14:paraId="25E05BD6" w14:textId="377FB344" w:rsidR="77BB3C3A" w:rsidRPr="00A06D53" w:rsidRDefault="7CD71BBB" w:rsidP="000A02C0">
      <w:pPr>
        <w:pStyle w:val="Formatovanie3"/>
        <w:ind w:left="993" w:hanging="993"/>
        <w:rPr>
          <w:rFonts w:eastAsiaTheme="minorEastAsia"/>
          <w:b w:val="0"/>
          <w:color w:val="000000" w:themeColor="text1"/>
          <w:lang w:eastAsia="en-US"/>
        </w:rPr>
      </w:pPr>
      <w:bookmarkStart w:id="93" w:name="_Ref180398352"/>
      <w:r w:rsidRPr="00A06D53">
        <w:rPr>
          <w:rFonts w:eastAsiaTheme="minorEastAsia"/>
          <w:b w:val="0"/>
          <w:color w:val="000000" w:themeColor="text1"/>
        </w:rPr>
        <w:t xml:space="preserve">The successful participant is obliged to provide the Contracting </w:t>
      </w:r>
      <w:r w:rsidR="01A74F56" w:rsidRPr="00A06D53">
        <w:rPr>
          <w:rFonts w:eastAsiaTheme="minorEastAsia"/>
          <w:b w:val="0"/>
          <w:color w:val="000000" w:themeColor="text1"/>
        </w:rPr>
        <w:t>E</w:t>
      </w:r>
      <w:r w:rsidRPr="00A06D53">
        <w:rPr>
          <w:rFonts w:eastAsiaTheme="minorEastAsia"/>
          <w:b w:val="0"/>
          <w:color w:val="000000" w:themeColor="text1"/>
        </w:rPr>
        <w:t xml:space="preserve">ntity with the necessary cooperation for the conclusion of the </w:t>
      </w:r>
      <w:r w:rsidR="30FED0AD" w:rsidRPr="00A06D53">
        <w:rPr>
          <w:rFonts w:eastAsiaTheme="minorEastAsia"/>
          <w:b w:val="0"/>
          <w:color w:val="000000" w:themeColor="text1"/>
        </w:rPr>
        <w:t>C</w:t>
      </w:r>
      <w:r w:rsidRPr="00A06D53">
        <w:rPr>
          <w:rFonts w:eastAsiaTheme="minorEastAsia"/>
          <w:b w:val="0"/>
          <w:color w:val="000000" w:themeColor="text1"/>
        </w:rPr>
        <w:t>ontract so that it may be concluded in accordance with Section 56(8) and (</w:t>
      </w:r>
      <w:r w:rsidR="0994AE55" w:rsidRPr="00A06D53">
        <w:rPr>
          <w:rFonts w:eastAsiaTheme="minorEastAsia"/>
          <w:b w:val="0"/>
          <w:color w:val="000000" w:themeColor="text1"/>
        </w:rPr>
        <w:t>9</w:t>
      </w:r>
      <w:r w:rsidRPr="00A06D53">
        <w:rPr>
          <w:rFonts w:eastAsiaTheme="minorEastAsia"/>
          <w:b w:val="0"/>
          <w:color w:val="000000" w:themeColor="text1"/>
        </w:rPr>
        <w:t xml:space="preserve">) of the Public Procurement Act. The Contracting </w:t>
      </w:r>
      <w:r w:rsidR="3DD91C5D" w:rsidRPr="00A06D53">
        <w:rPr>
          <w:rFonts w:eastAsiaTheme="minorEastAsia"/>
          <w:b w:val="0"/>
          <w:color w:val="000000" w:themeColor="text1"/>
        </w:rPr>
        <w:t>E</w:t>
      </w:r>
      <w:r w:rsidRPr="00A06D53">
        <w:rPr>
          <w:rFonts w:eastAsiaTheme="minorEastAsia"/>
          <w:b w:val="0"/>
          <w:color w:val="000000" w:themeColor="text1"/>
        </w:rPr>
        <w:t xml:space="preserve">ntity may negotiate with the successful participant only a reduction in the contract price before inviting them in writing to conclude the </w:t>
      </w:r>
      <w:r w:rsidR="34577717" w:rsidRPr="00A06D53">
        <w:rPr>
          <w:rFonts w:eastAsiaTheme="minorEastAsia"/>
          <w:b w:val="0"/>
          <w:color w:val="000000" w:themeColor="text1"/>
        </w:rPr>
        <w:t>C</w:t>
      </w:r>
      <w:r w:rsidRPr="00A06D53">
        <w:rPr>
          <w:rFonts w:eastAsiaTheme="minorEastAsia"/>
          <w:b w:val="0"/>
          <w:color w:val="000000" w:themeColor="text1"/>
        </w:rPr>
        <w:t xml:space="preserve">ontract. The Contracting </w:t>
      </w:r>
      <w:r w:rsidR="5799A8E0" w:rsidRPr="00A06D53">
        <w:rPr>
          <w:rFonts w:eastAsiaTheme="minorEastAsia"/>
          <w:b w:val="0"/>
          <w:color w:val="000000" w:themeColor="text1"/>
        </w:rPr>
        <w:t>E</w:t>
      </w:r>
      <w:r w:rsidRPr="00A06D53">
        <w:rPr>
          <w:rFonts w:eastAsiaTheme="minorEastAsia"/>
          <w:b w:val="0"/>
          <w:color w:val="000000" w:themeColor="text1"/>
        </w:rPr>
        <w:t xml:space="preserve">ntity may determine, including on the basis of a reasoned request from the </w:t>
      </w:r>
      <w:r w:rsidR="1E689E6A" w:rsidRPr="00A06D53">
        <w:rPr>
          <w:rFonts w:eastAsiaTheme="minorEastAsia"/>
          <w:b w:val="0"/>
          <w:color w:val="000000" w:themeColor="text1"/>
        </w:rPr>
        <w:t>S</w:t>
      </w:r>
      <w:r w:rsidRPr="00A06D53">
        <w:rPr>
          <w:rFonts w:eastAsiaTheme="minorEastAsia"/>
          <w:b w:val="0"/>
          <w:color w:val="000000" w:themeColor="text1"/>
        </w:rPr>
        <w:t xml:space="preserve">uccessful </w:t>
      </w:r>
      <w:r w:rsidR="2736A0D1" w:rsidRPr="00A06D53">
        <w:rPr>
          <w:rFonts w:eastAsiaTheme="minorEastAsia"/>
          <w:b w:val="0"/>
          <w:color w:val="000000" w:themeColor="text1"/>
        </w:rPr>
        <w:t>P</w:t>
      </w:r>
      <w:r w:rsidRPr="00A06D53">
        <w:rPr>
          <w:rFonts w:eastAsiaTheme="minorEastAsia"/>
          <w:b w:val="0"/>
          <w:color w:val="000000" w:themeColor="text1"/>
        </w:rPr>
        <w:t xml:space="preserve">articipant, that the time limit for providing cooperation is longer than ten working days. If the </w:t>
      </w:r>
      <w:r w:rsidR="1A00A936" w:rsidRPr="00A06D53">
        <w:rPr>
          <w:rFonts w:eastAsiaTheme="minorEastAsia"/>
          <w:b w:val="0"/>
          <w:color w:val="000000" w:themeColor="text1"/>
        </w:rPr>
        <w:t>S</w:t>
      </w:r>
      <w:r w:rsidRPr="00A06D53">
        <w:rPr>
          <w:rFonts w:eastAsiaTheme="minorEastAsia"/>
          <w:b w:val="0"/>
          <w:color w:val="000000" w:themeColor="text1"/>
        </w:rPr>
        <w:t xml:space="preserve">uccessful </w:t>
      </w:r>
      <w:r w:rsidR="0E8187A5" w:rsidRPr="00A06D53">
        <w:rPr>
          <w:rFonts w:eastAsiaTheme="minorEastAsia"/>
          <w:b w:val="0"/>
          <w:color w:val="000000" w:themeColor="text1"/>
        </w:rPr>
        <w:t>P</w:t>
      </w:r>
      <w:r w:rsidRPr="00A06D53">
        <w:rPr>
          <w:rFonts w:eastAsiaTheme="minorEastAsia"/>
          <w:b w:val="0"/>
          <w:color w:val="000000" w:themeColor="text1"/>
        </w:rPr>
        <w:t xml:space="preserve">articipant refuses to conclude the </w:t>
      </w:r>
      <w:r w:rsidR="48A68F8D" w:rsidRPr="00A06D53">
        <w:rPr>
          <w:rFonts w:eastAsiaTheme="minorEastAsia"/>
          <w:b w:val="0"/>
          <w:color w:val="000000" w:themeColor="text1"/>
        </w:rPr>
        <w:t>C</w:t>
      </w:r>
      <w:r w:rsidRPr="00A06D53">
        <w:rPr>
          <w:rFonts w:eastAsiaTheme="minorEastAsia"/>
          <w:b w:val="0"/>
          <w:color w:val="000000" w:themeColor="text1"/>
        </w:rPr>
        <w:t>ontract or fails to comply with the obligation under the first sentence, or fails to comply with the obligation under Section 11(1) of the Act to be entered in</w:t>
      </w:r>
      <w:r w:rsidR="4BA24415" w:rsidRPr="00A06D53">
        <w:rPr>
          <w:rFonts w:eastAsiaTheme="minorEastAsia"/>
          <w:b w:val="0"/>
          <w:color w:val="000000" w:themeColor="text1"/>
        </w:rPr>
        <w:t>to</w:t>
      </w:r>
      <w:r w:rsidRPr="00A06D53">
        <w:rPr>
          <w:rFonts w:eastAsiaTheme="minorEastAsia"/>
          <w:b w:val="0"/>
          <w:color w:val="000000" w:themeColor="text1"/>
        </w:rPr>
        <w:t xml:space="preserve"> the </w:t>
      </w:r>
      <w:r w:rsidR="62E868D1" w:rsidRPr="00A06D53">
        <w:rPr>
          <w:rFonts w:eastAsiaTheme="minorEastAsia"/>
          <w:b w:val="0"/>
          <w:color w:val="000000" w:themeColor="text1"/>
        </w:rPr>
        <w:t>R</w:t>
      </w:r>
      <w:r w:rsidRPr="00A06D53">
        <w:rPr>
          <w:rFonts w:eastAsiaTheme="minorEastAsia"/>
          <w:b w:val="0"/>
          <w:color w:val="000000" w:themeColor="text1"/>
        </w:rPr>
        <w:t xml:space="preserve">egister of public sector partners, the Contracting </w:t>
      </w:r>
      <w:r w:rsidR="6324571F" w:rsidRPr="00A06D53">
        <w:rPr>
          <w:rFonts w:eastAsiaTheme="minorEastAsia"/>
          <w:b w:val="0"/>
          <w:color w:val="000000" w:themeColor="text1"/>
        </w:rPr>
        <w:t>E</w:t>
      </w:r>
      <w:r w:rsidRPr="00A06D53">
        <w:rPr>
          <w:rFonts w:eastAsiaTheme="minorEastAsia"/>
          <w:b w:val="0"/>
          <w:color w:val="000000" w:themeColor="text1"/>
        </w:rPr>
        <w:t xml:space="preserve">ntity may conclude the </w:t>
      </w:r>
      <w:r w:rsidR="40C1467D" w:rsidRPr="00A06D53">
        <w:rPr>
          <w:rFonts w:eastAsiaTheme="minorEastAsia"/>
          <w:b w:val="0"/>
          <w:color w:val="000000" w:themeColor="text1"/>
        </w:rPr>
        <w:t>C</w:t>
      </w:r>
      <w:r w:rsidRPr="00A06D53">
        <w:rPr>
          <w:rFonts w:eastAsiaTheme="minorEastAsia"/>
          <w:b w:val="0"/>
          <w:color w:val="000000" w:themeColor="text1"/>
        </w:rPr>
        <w:t xml:space="preserve">ontract with the </w:t>
      </w:r>
      <w:r w:rsidR="6CC00116" w:rsidRPr="00A06D53">
        <w:rPr>
          <w:rFonts w:eastAsiaTheme="minorEastAsia"/>
          <w:b w:val="0"/>
          <w:color w:val="000000" w:themeColor="text1"/>
        </w:rPr>
        <w:t>S</w:t>
      </w:r>
      <w:r w:rsidRPr="00A06D53">
        <w:rPr>
          <w:rFonts w:eastAsiaTheme="minorEastAsia"/>
          <w:b w:val="0"/>
          <w:color w:val="000000" w:themeColor="text1"/>
        </w:rPr>
        <w:t xml:space="preserve">uccessful </w:t>
      </w:r>
      <w:r w:rsidR="0FC6EDA8" w:rsidRPr="00A06D53">
        <w:rPr>
          <w:rFonts w:eastAsiaTheme="minorEastAsia"/>
          <w:b w:val="0"/>
          <w:color w:val="000000" w:themeColor="text1"/>
        </w:rPr>
        <w:t>P</w:t>
      </w:r>
      <w:r w:rsidRPr="00A06D53">
        <w:rPr>
          <w:rFonts w:eastAsiaTheme="minorEastAsia"/>
          <w:b w:val="0"/>
          <w:color w:val="000000" w:themeColor="text1"/>
        </w:rPr>
        <w:t>articipant ranked next in the order.</w:t>
      </w:r>
      <w:bookmarkEnd w:id="93"/>
      <w:r w:rsidRPr="00A06D53">
        <w:rPr>
          <w:rFonts w:eastAsiaTheme="minorEastAsia"/>
          <w:b w:val="0"/>
          <w:color w:val="000000" w:themeColor="text1"/>
        </w:rPr>
        <w:t xml:space="preserve"> </w:t>
      </w:r>
    </w:p>
    <w:p w14:paraId="5DD98CE4" w14:textId="0A583A61" w:rsidR="77BB3C3A" w:rsidRPr="00A06D53" w:rsidRDefault="77BB3C3A" w:rsidP="000A02C0">
      <w:pPr>
        <w:pStyle w:val="Formatovanie3"/>
        <w:ind w:left="993" w:hanging="993"/>
        <w:rPr>
          <w:rFonts w:eastAsiaTheme="minorEastAsia"/>
          <w:b w:val="0"/>
          <w:color w:val="000000" w:themeColor="text1"/>
          <w:lang w:eastAsia="en-US"/>
        </w:rPr>
      </w:pPr>
      <w:bookmarkStart w:id="94" w:name="_Ref180398444"/>
      <w:r w:rsidRPr="00A06D53">
        <w:rPr>
          <w:rFonts w:eastAsiaTheme="minorEastAsia"/>
          <w:b w:val="0"/>
          <w:color w:val="000000" w:themeColor="text1"/>
        </w:rPr>
        <w:t xml:space="preserve">The </w:t>
      </w:r>
      <w:r w:rsidR="137B312C" w:rsidRPr="00A06D53">
        <w:rPr>
          <w:rFonts w:eastAsiaTheme="minorEastAsia"/>
          <w:b w:val="0"/>
          <w:color w:val="000000" w:themeColor="text1"/>
        </w:rPr>
        <w:t>S</w:t>
      </w:r>
      <w:r w:rsidRPr="00A06D53">
        <w:rPr>
          <w:rFonts w:eastAsiaTheme="minorEastAsia"/>
          <w:b w:val="0"/>
          <w:color w:val="000000" w:themeColor="text1"/>
        </w:rPr>
        <w:t xml:space="preserve">uccessful </w:t>
      </w:r>
      <w:r w:rsidR="43661F39" w:rsidRPr="00A06D53">
        <w:rPr>
          <w:rFonts w:eastAsiaTheme="minorEastAsia"/>
          <w:b w:val="0"/>
          <w:color w:val="000000" w:themeColor="text1"/>
        </w:rPr>
        <w:t>P</w:t>
      </w:r>
      <w:r w:rsidRPr="00A06D53">
        <w:rPr>
          <w:rFonts w:eastAsiaTheme="minorEastAsia"/>
          <w:b w:val="0"/>
          <w:color w:val="000000" w:themeColor="text1"/>
        </w:rPr>
        <w:t xml:space="preserve">articipant must, as well as its subcontractors, be entered in the </w:t>
      </w:r>
      <w:r w:rsidR="406D1C55" w:rsidRPr="00A06D53">
        <w:rPr>
          <w:rFonts w:eastAsiaTheme="minorEastAsia"/>
          <w:b w:val="0"/>
          <w:color w:val="000000" w:themeColor="text1"/>
        </w:rPr>
        <w:t>R</w:t>
      </w:r>
      <w:r w:rsidRPr="00A06D53">
        <w:rPr>
          <w:rFonts w:eastAsiaTheme="minorEastAsia"/>
          <w:b w:val="0"/>
          <w:color w:val="000000" w:themeColor="text1"/>
        </w:rPr>
        <w:t xml:space="preserve">egister of public sector partners </w:t>
      </w:r>
      <w:r w:rsidR="4E06CB8E" w:rsidRPr="00A06D53">
        <w:rPr>
          <w:rFonts w:eastAsiaTheme="minorEastAsia"/>
          <w:b w:val="0"/>
          <w:color w:val="000000" w:themeColor="text1"/>
        </w:rPr>
        <w:t>in accordance</w:t>
      </w:r>
      <w:r w:rsidRPr="00A06D53">
        <w:rPr>
          <w:rFonts w:eastAsiaTheme="minorEastAsia"/>
          <w:b w:val="0"/>
          <w:color w:val="000000" w:themeColor="text1"/>
        </w:rPr>
        <w:t xml:space="preserve"> of Section 11(1) of the Act</w:t>
      </w:r>
      <w:r w:rsidR="55F35A6A" w:rsidRPr="00A06D53">
        <w:rPr>
          <w:rFonts w:eastAsiaTheme="minorEastAsia"/>
          <w:b w:val="0"/>
          <w:color w:val="000000" w:themeColor="text1"/>
        </w:rPr>
        <w:t>,</w:t>
      </w:r>
      <w:r w:rsidRPr="00A06D53">
        <w:rPr>
          <w:rFonts w:eastAsiaTheme="minorEastAsia"/>
          <w:b w:val="0"/>
          <w:color w:val="000000" w:themeColor="text1"/>
        </w:rPr>
        <w:t xml:space="preserve"> if they are subject to this obligation.</w:t>
      </w:r>
      <w:bookmarkEnd w:id="94"/>
      <w:r w:rsidRPr="00A06D53">
        <w:rPr>
          <w:rFonts w:eastAsiaTheme="minorEastAsia"/>
          <w:b w:val="0"/>
          <w:color w:val="000000" w:themeColor="text1"/>
        </w:rPr>
        <w:t xml:space="preserve"> </w:t>
      </w:r>
    </w:p>
    <w:p w14:paraId="13CED52A" w14:textId="431277D4" w:rsidR="77BB3C3A" w:rsidRPr="00A06D53" w:rsidRDefault="77BB3C3A" w:rsidP="000A02C0">
      <w:pPr>
        <w:pStyle w:val="Formatovanie3"/>
        <w:ind w:left="993" w:hanging="993"/>
        <w:rPr>
          <w:rFonts w:eastAsiaTheme="minorEastAsia"/>
          <w:b w:val="0"/>
          <w:color w:val="000000" w:themeColor="text1"/>
          <w:lang w:eastAsia="en-US"/>
        </w:rPr>
      </w:pPr>
      <w:bookmarkStart w:id="95" w:name="_Ref180398365"/>
      <w:r w:rsidRPr="00A06D53">
        <w:rPr>
          <w:rFonts w:eastAsiaTheme="minorEastAsia"/>
          <w:b w:val="0"/>
          <w:color w:val="000000" w:themeColor="text1"/>
        </w:rPr>
        <w:t xml:space="preserve">Before signing the contract, the </w:t>
      </w:r>
      <w:r w:rsidR="2F1697E9" w:rsidRPr="00A06D53">
        <w:rPr>
          <w:rFonts w:eastAsiaTheme="minorEastAsia"/>
          <w:b w:val="0"/>
          <w:color w:val="000000" w:themeColor="text1"/>
        </w:rPr>
        <w:t>S</w:t>
      </w:r>
      <w:r w:rsidRPr="00A06D53">
        <w:rPr>
          <w:rFonts w:eastAsiaTheme="minorEastAsia"/>
          <w:b w:val="0"/>
          <w:color w:val="000000" w:themeColor="text1"/>
        </w:rPr>
        <w:t xml:space="preserve">uccessful </w:t>
      </w:r>
      <w:r w:rsidR="3779EA9C" w:rsidRPr="00A06D53">
        <w:rPr>
          <w:rFonts w:eastAsiaTheme="minorEastAsia"/>
          <w:b w:val="0"/>
          <w:color w:val="000000" w:themeColor="text1"/>
        </w:rPr>
        <w:t>P</w:t>
      </w:r>
      <w:r w:rsidRPr="00A06D53">
        <w:rPr>
          <w:rFonts w:eastAsiaTheme="minorEastAsia"/>
          <w:b w:val="0"/>
          <w:color w:val="000000" w:themeColor="text1"/>
        </w:rPr>
        <w:t xml:space="preserve">articipant undertakes to submit the following documents to the Contracting </w:t>
      </w:r>
      <w:r w:rsidR="458BEE4C" w:rsidRPr="00A06D53">
        <w:rPr>
          <w:rFonts w:eastAsiaTheme="minorEastAsia"/>
          <w:b w:val="0"/>
          <w:color w:val="000000" w:themeColor="text1"/>
        </w:rPr>
        <w:t>E</w:t>
      </w:r>
      <w:r w:rsidRPr="00A06D53">
        <w:rPr>
          <w:rFonts w:eastAsiaTheme="minorEastAsia"/>
          <w:b w:val="0"/>
          <w:color w:val="000000" w:themeColor="text1"/>
        </w:rPr>
        <w:t xml:space="preserve">ntity as part of the cooperation required </w:t>
      </w:r>
      <w:r w:rsidR="2BD37EB5" w:rsidRPr="00A06D53">
        <w:rPr>
          <w:rFonts w:eastAsiaTheme="minorEastAsia"/>
          <w:b w:val="0"/>
          <w:color w:val="000000" w:themeColor="text1"/>
        </w:rPr>
        <w:t>under</w:t>
      </w:r>
      <w:r w:rsidRPr="00A06D53">
        <w:rPr>
          <w:rFonts w:eastAsiaTheme="minorEastAsia"/>
          <w:b w:val="0"/>
          <w:color w:val="000000" w:themeColor="text1"/>
        </w:rPr>
        <w:t xml:space="preserve"> Section 56(8) of the Act:</w:t>
      </w:r>
      <w:bookmarkEnd w:id="95"/>
    </w:p>
    <w:p w14:paraId="65E181E2" w14:textId="3D67C1C6" w:rsidR="60DC5849" w:rsidRPr="004F0E95" w:rsidRDefault="7CD71BBB" w:rsidP="00DC74E5">
      <w:pPr>
        <w:pStyle w:val="Normlnywebov"/>
        <w:keepNext/>
        <w:keepLines/>
        <w:widowControl w:val="0"/>
        <w:numPr>
          <w:ilvl w:val="0"/>
          <w:numId w:val="16"/>
        </w:numPr>
        <w:shd w:val="clear" w:color="auto" w:fill="FFFFFF" w:themeFill="background1"/>
        <w:spacing w:after="0"/>
        <w:ind w:left="1418" w:hanging="425"/>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 xml:space="preserve">demonstration that the </w:t>
      </w:r>
      <w:r w:rsidR="7E346F31" w:rsidRPr="00E45DD8">
        <w:rPr>
          <w:rFonts w:ascii="Calibri" w:eastAsiaTheme="minorEastAsia" w:hAnsi="Calibri" w:cs="Calibri"/>
          <w:color w:val="000000" w:themeColor="text1"/>
          <w:sz w:val="20"/>
          <w:szCs w:val="20"/>
        </w:rPr>
        <w:t>S</w:t>
      </w:r>
      <w:r w:rsidRPr="00E45DD8">
        <w:rPr>
          <w:rFonts w:ascii="Calibri" w:eastAsiaTheme="minorEastAsia" w:hAnsi="Calibri" w:cs="Calibri"/>
          <w:color w:val="000000" w:themeColor="text1"/>
          <w:sz w:val="20"/>
          <w:szCs w:val="20"/>
        </w:rPr>
        <w:t xml:space="preserve">uccessful </w:t>
      </w:r>
      <w:r w:rsidR="5742F73C" w:rsidRPr="00E45DD8">
        <w:rPr>
          <w:rFonts w:ascii="Calibri" w:eastAsiaTheme="minorEastAsia" w:hAnsi="Calibri" w:cs="Calibri"/>
          <w:color w:val="000000" w:themeColor="text1"/>
          <w:sz w:val="20"/>
          <w:szCs w:val="20"/>
        </w:rPr>
        <w:t>P</w:t>
      </w:r>
      <w:r w:rsidRPr="00E45DD8">
        <w:rPr>
          <w:rFonts w:ascii="Calibri" w:eastAsiaTheme="minorEastAsia" w:hAnsi="Calibri" w:cs="Calibri"/>
          <w:color w:val="000000" w:themeColor="text1"/>
          <w:sz w:val="20"/>
          <w:szCs w:val="20"/>
        </w:rPr>
        <w:t xml:space="preserve">articipant, as well as any of its subcontractors under </w:t>
      </w:r>
      <w:r w:rsidR="00310426">
        <w:rPr>
          <w:rFonts w:ascii="Calibri" w:eastAsiaTheme="minorEastAsia" w:hAnsi="Calibri" w:cs="Calibri"/>
          <w:color w:val="000000" w:themeColor="text1"/>
          <w:sz w:val="20"/>
          <w:szCs w:val="20"/>
        </w:rPr>
        <w:t xml:space="preserve">this </w:t>
      </w:r>
      <w:r w:rsidRPr="00E45DD8">
        <w:rPr>
          <w:rFonts w:ascii="Calibri" w:eastAsiaTheme="minorEastAsia" w:hAnsi="Calibri" w:cs="Calibri"/>
          <w:color w:val="000000" w:themeColor="text1"/>
          <w:sz w:val="20"/>
          <w:szCs w:val="20"/>
        </w:rPr>
        <w:t xml:space="preserve">point (if applicable) is not a sanctioned person and the award and/or performance of the contract to the </w:t>
      </w:r>
      <w:r w:rsidR="68C336BC" w:rsidRPr="00E45DD8">
        <w:rPr>
          <w:rFonts w:ascii="Calibri" w:eastAsiaTheme="minorEastAsia" w:hAnsi="Calibri" w:cs="Calibri"/>
          <w:color w:val="000000" w:themeColor="text1"/>
          <w:sz w:val="20"/>
          <w:szCs w:val="20"/>
        </w:rPr>
        <w:t>S</w:t>
      </w:r>
      <w:r w:rsidRPr="00E45DD8">
        <w:rPr>
          <w:rFonts w:ascii="Calibri" w:eastAsiaTheme="minorEastAsia" w:hAnsi="Calibri" w:cs="Calibri"/>
          <w:color w:val="000000" w:themeColor="text1"/>
          <w:sz w:val="20"/>
          <w:szCs w:val="20"/>
        </w:rPr>
        <w:t xml:space="preserve">uccessful </w:t>
      </w:r>
      <w:r w:rsidR="245310CE" w:rsidRPr="00E45DD8">
        <w:rPr>
          <w:rFonts w:ascii="Calibri" w:eastAsiaTheme="minorEastAsia" w:hAnsi="Calibri" w:cs="Calibri"/>
          <w:color w:val="000000" w:themeColor="text1"/>
          <w:sz w:val="20"/>
          <w:szCs w:val="20"/>
        </w:rPr>
        <w:t>P</w:t>
      </w:r>
      <w:r w:rsidRPr="00E45DD8">
        <w:rPr>
          <w:rFonts w:ascii="Calibri" w:eastAsiaTheme="minorEastAsia" w:hAnsi="Calibri" w:cs="Calibri"/>
          <w:color w:val="000000" w:themeColor="text1"/>
          <w:sz w:val="20"/>
          <w:szCs w:val="20"/>
        </w:rPr>
        <w:t xml:space="preserve">articipant would not give rise to a breach of the relevant sanction APPLICABLE to that </w:t>
      </w:r>
      <w:r w:rsidR="20E8F4FF" w:rsidRPr="00E45DD8">
        <w:rPr>
          <w:rFonts w:ascii="Calibri" w:eastAsiaTheme="minorEastAsia" w:hAnsi="Calibri" w:cs="Calibri"/>
          <w:color w:val="000000" w:themeColor="text1"/>
          <w:sz w:val="20"/>
          <w:szCs w:val="20"/>
        </w:rPr>
        <w:t>S</w:t>
      </w:r>
      <w:r w:rsidRPr="00E45DD8">
        <w:rPr>
          <w:rFonts w:ascii="Calibri" w:eastAsiaTheme="minorEastAsia" w:hAnsi="Calibri" w:cs="Calibri"/>
          <w:color w:val="000000" w:themeColor="text1"/>
          <w:sz w:val="20"/>
          <w:szCs w:val="20"/>
        </w:rPr>
        <w:t xml:space="preserve">uccessful </w:t>
      </w:r>
      <w:r w:rsidR="3CBE158A" w:rsidRPr="00E45DD8">
        <w:rPr>
          <w:rFonts w:ascii="Calibri" w:eastAsiaTheme="minorEastAsia" w:hAnsi="Calibri" w:cs="Calibri"/>
          <w:color w:val="000000" w:themeColor="text1"/>
          <w:sz w:val="20"/>
          <w:szCs w:val="20"/>
        </w:rPr>
        <w:t>P</w:t>
      </w:r>
      <w:r w:rsidRPr="00E45DD8">
        <w:rPr>
          <w:rFonts w:ascii="Calibri" w:eastAsiaTheme="minorEastAsia" w:hAnsi="Calibri" w:cs="Calibri"/>
          <w:color w:val="000000" w:themeColor="text1"/>
          <w:sz w:val="20"/>
          <w:szCs w:val="20"/>
        </w:rPr>
        <w:t>articipant or subcontractor, by submitting a duly and truthfully completed and signed Sanctions Declaration and List of Required Information (KYC Questionnaire);</w:t>
      </w:r>
    </w:p>
    <w:p w14:paraId="1023BE1C" w14:textId="31B4D6D0" w:rsidR="00CF11B6" w:rsidRPr="00A06D53" w:rsidRDefault="220D7101" w:rsidP="000A02C0">
      <w:pPr>
        <w:pStyle w:val="Formatovanie3"/>
        <w:ind w:left="993" w:hanging="993"/>
        <w:rPr>
          <w:rFonts w:eastAsiaTheme="minorEastAsia"/>
          <w:b w:val="0"/>
          <w:color w:val="000000"/>
          <w:lang w:eastAsia="en-US"/>
        </w:rPr>
      </w:pPr>
      <w:r w:rsidRPr="00A06D53">
        <w:rPr>
          <w:rFonts w:eastAsiaTheme="minorEastAsia"/>
          <w:b w:val="0"/>
          <w:color w:val="000000" w:themeColor="text1"/>
        </w:rPr>
        <w:t xml:space="preserve">The Contracting </w:t>
      </w:r>
      <w:r w:rsidR="709494D6" w:rsidRPr="00A06D53">
        <w:rPr>
          <w:rFonts w:eastAsiaTheme="minorEastAsia"/>
          <w:b w:val="0"/>
          <w:color w:val="000000" w:themeColor="text1"/>
        </w:rPr>
        <w:t>E</w:t>
      </w:r>
      <w:r w:rsidRPr="00A06D53">
        <w:rPr>
          <w:rFonts w:eastAsiaTheme="minorEastAsia"/>
          <w:b w:val="0"/>
          <w:color w:val="000000" w:themeColor="text1"/>
        </w:rPr>
        <w:t xml:space="preserve">ntity has made it a special condition of the contract that the </w:t>
      </w:r>
      <w:r w:rsidR="38CA1846" w:rsidRPr="00A06D53">
        <w:rPr>
          <w:rFonts w:eastAsiaTheme="minorEastAsia"/>
          <w:b w:val="0"/>
          <w:color w:val="000000" w:themeColor="text1"/>
        </w:rPr>
        <w:t>S</w:t>
      </w:r>
      <w:r w:rsidRPr="00A06D53">
        <w:rPr>
          <w:rFonts w:eastAsiaTheme="minorEastAsia"/>
          <w:b w:val="0"/>
          <w:color w:val="000000" w:themeColor="text1"/>
        </w:rPr>
        <w:t xml:space="preserve">uccessful </w:t>
      </w:r>
      <w:r w:rsidR="5594D710" w:rsidRPr="00A06D53">
        <w:rPr>
          <w:rFonts w:eastAsiaTheme="minorEastAsia"/>
          <w:b w:val="0"/>
          <w:color w:val="000000" w:themeColor="text1"/>
        </w:rPr>
        <w:t>P</w:t>
      </w:r>
      <w:r w:rsidRPr="00A06D53">
        <w:rPr>
          <w:rFonts w:eastAsiaTheme="minorEastAsia"/>
          <w:b w:val="0"/>
          <w:color w:val="000000" w:themeColor="text1"/>
        </w:rPr>
        <w:t xml:space="preserve">articipant (and any of its subcontractors under </w:t>
      </w:r>
      <w:r w:rsidR="00310426" w:rsidRPr="00A06D53">
        <w:rPr>
          <w:rFonts w:eastAsiaTheme="minorEastAsia"/>
          <w:b w:val="0"/>
          <w:color w:val="000000" w:themeColor="text1"/>
        </w:rPr>
        <w:t>this point</w:t>
      </w:r>
      <w:r w:rsidRPr="00A06D53">
        <w:rPr>
          <w:rFonts w:eastAsiaTheme="minorEastAsia"/>
          <w:b w:val="0"/>
          <w:color w:val="000000" w:themeColor="text1"/>
        </w:rPr>
        <w:t xml:space="preserve">) is not a Sanctioned Person and the award and/or performance of the Contract to such participant would not result in a violation of the Applicable Sanctions Program (as that term is explained below), if any, applicable to such participant. For the purposes of this </w:t>
      </w:r>
      <w:r w:rsidR="2B91E78C" w:rsidRPr="00A06D53">
        <w:rPr>
          <w:rFonts w:eastAsiaTheme="minorEastAsia"/>
          <w:b w:val="0"/>
          <w:color w:val="000000" w:themeColor="text1"/>
        </w:rPr>
        <w:t>D</w:t>
      </w:r>
      <w:r w:rsidRPr="00A06D53">
        <w:rPr>
          <w:rFonts w:eastAsiaTheme="minorEastAsia"/>
          <w:b w:val="0"/>
          <w:color w:val="000000" w:themeColor="text1"/>
        </w:rPr>
        <w:t xml:space="preserve">escriptive </w:t>
      </w:r>
      <w:r w:rsidR="52A3925A" w:rsidRPr="00A06D53">
        <w:rPr>
          <w:rFonts w:eastAsiaTheme="minorEastAsia"/>
          <w:b w:val="0"/>
          <w:color w:val="000000" w:themeColor="text1"/>
        </w:rPr>
        <w:t>D</w:t>
      </w:r>
      <w:r w:rsidRPr="00A06D53">
        <w:rPr>
          <w:rFonts w:eastAsiaTheme="minorEastAsia"/>
          <w:b w:val="0"/>
          <w:color w:val="000000" w:themeColor="text1"/>
        </w:rPr>
        <w:t>ocument, the term "Sanctioned Person" means a natural or legal person who:</w:t>
      </w:r>
    </w:p>
    <w:p w14:paraId="4640E055" w14:textId="17F927A4" w:rsidR="00CF11B6" w:rsidRPr="00A06D53" w:rsidRDefault="220D7101" w:rsidP="00DC74E5">
      <w:pPr>
        <w:pStyle w:val="Formatovanie4"/>
        <w:ind w:left="1985" w:hanging="851"/>
        <w:rPr>
          <w:color w:val="000000"/>
          <w:lang w:eastAsia="en-US"/>
        </w:rPr>
      </w:pPr>
      <w:bookmarkStart w:id="96" w:name="_Ref180398175"/>
      <w:r w:rsidRPr="00A06D53">
        <w:t xml:space="preserve">is included on any of the lists of sanctioned persons or other sanction lists or programs by any of the sanctioning authorities listed in the list of relevant sanctioning authorities published as of the date of this </w:t>
      </w:r>
      <w:r w:rsidR="3A534533" w:rsidRPr="00A06D53">
        <w:t>D</w:t>
      </w:r>
      <w:r w:rsidRPr="00A06D53">
        <w:t>escriptive document at https://www.seas.sk/en/about-us/international-sanctions/ (the text of which list is attached hereto) (all sanction lists and programs issued by such sanctioning authorities, as amended and in effect from time to time and to the extent applicable, are hereinafter collectively referred to as the "Applicable Sanctioning Programs"), or</w:t>
      </w:r>
      <w:bookmarkEnd w:id="96"/>
    </w:p>
    <w:p w14:paraId="41EB0481" w14:textId="7F94A9EC" w:rsidR="00CF11B6" w:rsidRPr="00DC74E5" w:rsidRDefault="00CF11B6" w:rsidP="00DC74E5">
      <w:pPr>
        <w:pStyle w:val="Formatovanie4"/>
        <w:ind w:left="1985" w:hanging="851"/>
      </w:pPr>
      <w:r w:rsidRPr="00DC74E5">
        <w:t xml:space="preserve">is directly or indirectly owned or controlled by a person listed in </w:t>
      </w:r>
      <w:r w:rsidR="004F0E95" w:rsidRPr="00DC74E5">
        <w:fldChar w:fldCharType="begin"/>
      </w:r>
      <w:r w:rsidR="004F0E95" w:rsidRPr="00DC74E5">
        <w:instrText xml:space="preserve"> REF _Ref180398175 \r \h </w:instrText>
      </w:r>
      <w:r w:rsidR="00DC74E5">
        <w:instrText xml:space="preserve"> \* MERGEFORMAT </w:instrText>
      </w:r>
      <w:r w:rsidR="004F0E95" w:rsidRPr="00DC74E5">
        <w:fldChar w:fldCharType="separate"/>
      </w:r>
      <w:r w:rsidR="00064470">
        <w:t>1.30.6.1</w:t>
      </w:r>
      <w:r w:rsidR="004F0E95" w:rsidRPr="00DC74E5">
        <w:fldChar w:fldCharType="end"/>
      </w:r>
      <w:r w:rsidRPr="00DC74E5">
        <w:t xml:space="preserve"> or in</w:t>
      </w:r>
      <w:r w:rsidR="004F0E95" w:rsidRPr="00DC74E5">
        <w:t xml:space="preserve"> </w:t>
      </w:r>
      <w:r w:rsidR="004F0E95" w:rsidRPr="00DC74E5">
        <w:fldChar w:fldCharType="begin"/>
      </w:r>
      <w:r w:rsidR="004F0E95" w:rsidRPr="00DC74E5">
        <w:instrText xml:space="preserve"> REF _Ref180398194 \r \h </w:instrText>
      </w:r>
      <w:r w:rsidR="00DC74E5">
        <w:instrText xml:space="preserve"> \* MERGEFORMAT </w:instrText>
      </w:r>
      <w:r w:rsidR="004F0E95" w:rsidRPr="00DC74E5">
        <w:fldChar w:fldCharType="separate"/>
      </w:r>
      <w:r w:rsidR="00064470">
        <w:t>1.30.6.3</w:t>
      </w:r>
      <w:r w:rsidR="004F0E95" w:rsidRPr="00DC74E5">
        <w:fldChar w:fldCharType="end"/>
      </w:r>
      <w:r w:rsidRPr="00DC74E5">
        <w:t xml:space="preserve">, any of its officers or persons acting on its behalf is a person referred to in </w:t>
      </w:r>
      <w:r w:rsidR="004F0E95" w:rsidRPr="00DC74E5">
        <w:fldChar w:fldCharType="begin"/>
      </w:r>
      <w:r w:rsidR="004F0E95" w:rsidRPr="00DC74E5">
        <w:instrText xml:space="preserve"> REF _Ref180398175 \r \h </w:instrText>
      </w:r>
      <w:r w:rsidR="00DC74E5">
        <w:instrText xml:space="preserve"> \* MERGEFORMAT </w:instrText>
      </w:r>
      <w:r w:rsidR="004F0E95" w:rsidRPr="00DC74E5">
        <w:fldChar w:fldCharType="separate"/>
      </w:r>
      <w:r w:rsidR="00064470">
        <w:t>1.30.6.1</w:t>
      </w:r>
      <w:r w:rsidR="004F0E95" w:rsidRPr="00DC74E5">
        <w:fldChar w:fldCharType="end"/>
      </w:r>
      <w:r w:rsidR="004F0E95" w:rsidRPr="00DC74E5">
        <w:t xml:space="preserve"> or in </w:t>
      </w:r>
      <w:r w:rsidR="004F0E95" w:rsidRPr="00DC74E5">
        <w:fldChar w:fldCharType="begin"/>
      </w:r>
      <w:r w:rsidR="004F0E95" w:rsidRPr="00DC74E5">
        <w:instrText xml:space="preserve"> REF _Ref180398194 \r \h </w:instrText>
      </w:r>
      <w:r w:rsidR="00DC74E5">
        <w:instrText xml:space="preserve"> \* MERGEFORMAT </w:instrText>
      </w:r>
      <w:r w:rsidR="004F0E95" w:rsidRPr="00DC74E5">
        <w:fldChar w:fldCharType="separate"/>
      </w:r>
      <w:r w:rsidR="00064470">
        <w:t>1.30.6.3</w:t>
      </w:r>
      <w:r w:rsidR="004F0E95" w:rsidRPr="00DC74E5">
        <w:fldChar w:fldCharType="end"/>
      </w:r>
      <w:r w:rsidRPr="00DC74E5">
        <w:t xml:space="preserve">, or has a relationship with a person referred to in </w:t>
      </w:r>
      <w:r w:rsidR="004F0E95" w:rsidRPr="00DC74E5">
        <w:fldChar w:fldCharType="begin"/>
      </w:r>
      <w:r w:rsidR="004F0E95" w:rsidRPr="00DC74E5">
        <w:instrText xml:space="preserve"> REF _Ref180398175 \r \h </w:instrText>
      </w:r>
      <w:r w:rsidR="00DC74E5">
        <w:instrText xml:space="preserve"> \* MERGEFORMAT </w:instrText>
      </w:r>
      <w:r w:rsidR="004F0E95" w:rsidRPr="00DC74E5">
        <w:fldChar w:fldCharType="separate"/>
      </w:r>
      <w:r w:rsidR="00064470">
        <w:t>1.30.6.1</w:t>
      </w:r>
      <w:r w:rsidR="004F0E95" w:rsidRPr="00DC74E5">
        <w:fldChar w:fldCharType="end"/>
      </w:r>
      <w:r w:rsidR="004F0E95" w:rsidRPr="00DC74E5">
        <w:t xml:space="preserve"> </w:t>
      </w:r>
      <w:r w:rsidRPr="00DC74E5">
        <w:t xml:space="preserve">or in </w:t>
      </w:r>
      <w:r w:rsidR="004F0E95" w:rsidRPr="00DC74E5">
        <w:fldChar w:fldCharType="begin"/>
      </w:r>
      <w:r w:rsidR="004F0E95" w:rsidRPr="00DC74E5">
        <w:instrText xml:space="preserve"> REF _Ref180398194 \r \h </w:instrText>
      </w:r>
      <w:r w:rsidR="00DC74E5">
        <w:instrText xml:space="preserve"> \* MERGEFORMAT </w:instrText>
      </w:r>
      <w:r w:rsidR="004F0E95" w:rsidRPr="00DC74E5">
        <w:fldChar w:fldCharType="separate"/>
      </w:r>
      <w:r w:rsidR="00064470">
        <w:t>1.30.6.3</w:t>
      </w:r>
      <w:r w:rsidR="004F0E95" w:rsidRPr="00DC74E5">
        <w:fldChar w:fldCharType="end"/>
      </w:r>
      <w:r w:rsidRPr="00DC74E5">
        <w:t xml:space="preserve"> an agreement to exercise a majority of the voting rights, or </w:t>
      </w:r>
    </w:p>
    <w:p w14:paraId="7018AAB8" w14:textId="51496C07" w:rsidR="00CF11B6" w:rsidRPr="00DC74E5" w:rsidRDefault="220D7101" w:rsidP="00DC74E5">
      <w:pPr>
        <w:pStyle w:val="Formatovanie4"/>
        <w:ind w:left="1985" w:hanging="851"/>
      </w:pPr>
      <w:bookmarkStart w:id="97" w:name="_Ref180398194"/>
      <w:r w:rsidRPr="00DC74E5">
        <w:lastRenderedPageBreak/>
        <w:t>has its registered office, place of business or income, or ongoing business activities in the territory of any of the states or territories listed in the list of relevant sanctioned states or territories published on the website https://www.seas.sk/en/about-us/international-sanctions/ (the text of this list is annexed to th</w:t>
      </w:r>
      <w:r w:rsidR="2C123482" w:rsidRPr="00DC74E5">
        <w:t>is</w:t>
      </w:r>
      <w:r w:rsidRPr="00DC74E5">
        <w:t xml:space="preserve"> </w:t>
      </w:r>
      <w:r w:rsidR="0813A2E0" w:rsidRPr="00DC74E5">
        <w:t>descriptive</w:t>
      </w:r>
      <w:r w:rsidRPr="00DC74E5">
        <w:t xml:space="preserve"> document), to the extent or in a manner that brings the natural or legal person concerned within the scope of the relevant sanction applicable to the state or territory in question, or</w:t>
      </w:r>
      <w:bookmarkEnd w:id="97"/>
    </w:p>
    <w:p w14:paraId="7D5A3739" w14:textId="2D648B8E" w:rsidR="00CF11B6" w:rsidRPr="00DC74E5" w:rsidRDefault="00CF11B6" w:rsidP="00DC74E5">
      <w:pPr>
        <w:pStyle w:val="Formatovanie4"/>
        <w:ind w:left="1985" w:hanging="851"/>
      </w:pPr>
      <w:r w:rsidRPr="00DC74E5">
        <w:tab/>
        <w:t xml:space="preserve">for the purposes of the performance of the contract with the Contracting </w:t>
      </w:r>
      <w:r w:rsidR="401D6092" w:rsidRPr="00DC74E5">
        <w:t>E</w:t>
      </w:r>
      <w:r w:rsidRPr="00DC74E5">
        <w:t xml:space="preserve">ntity, </w:t>
      </w:r>
      <w:r w:rsidR="37C1E150" w:rsidRPr="00DC74E5">
        <w:t xml:space="preserve">would </w:t>
      </w:r>
      <w:r w:rsidRPr="00DC74E5">
        <w:t>subcontract any subcontractor</w:t>
      </w:r>
      <w:r w:rsidR="35EB3365" w:rsidRPr="00DC74E5">
        <w:t>,</w:t>
      </w:r>
      <w:r w:rsidRPr="00DC74E5">
        <w:t xml:space="preserve"> who </w:t>
      </w:r>
      <w:r w:rsidR="559FE80A" w:rsidRPr="00DC74E5">
        <w:t>themselves is</w:t>
      </w:r>
      <w:r w:rsidRPr="00DC74E5">
        <w:t xml:space="preserve"> a sanctioned person.</w:t>
      </w:r>
    </w:p>
    <w:p w14:paraId="51EADDE5" w14:textId="62555B23" w:rsidR="00CF11B6" w:rsidRPr="00A06D53" w:rsidRDefault="00CF11B6" w:rsidP="000A02C0">
      <w:pPr>
        <w:pStyle w:val="Formatovanie3"/>
        <w:ind w:left="993" w:hanging="993"/>
        <w:rPr>
          <w:rFonts w:eastAsiaTheme="minorEastAsia"/>
          <w:b w:val="0"/>
          <w:color w:val="000000"/>
          <w:lang w:eastAsia="en-US"/>
        </w:rPr>
      </w:pPr>
      <w:r w:rsidRPr="00A06D53">
        <w:rPr>
          <w:rFonts w:eastAsiaTheme="minorEastAsia"/>
          <w:b w:val="0"/>
          <w:color w:val="000000" w:themeColor="text1"/>
        </w:rPr>
        <w:t xml:space="preserve">Any subcontractor of the </w:t>
      </w:r>
      <w:r w:rsidR="613B5078" w:rsidRPr="00A06D53">
        <w:rPr>
          <w:rFonts w:eastAsiaTheme="minorEastAsia"/>
          <w:b w:val="0"/>
          <w:color w:val="000000" w:themeColor="text1"/>
        </w:rPr>
        <w:t>S</w:t>
      </w:r>
      <w:r w:rsidRPr="00A06D53">
        <w:rPr>
          <w:rFonts w:eastAsiaTheme="minorEastAsia"/>
          <w:b w:val="0"/>
          <w:color w:val="000000" w:themeColor="text1"/>
        </w:rPr>
        <w:t xml:space="preserve">uccessful </w:t>
      </w:r>
      <w:r w:rsidR="697649ED" w:rsidRPr="00A06D53">
        <w:rPr>
          <w:rFonts w:eastAsiaTheme="minorEastAsia"/>
          <w:b w:val="0"/>
          <w:color w:val="000000" w:themeColor="text1"/>
        </w:rPr>
        <w:t>P</w:t>
      </w:r>
      <w:r w:rsidRPr="00A06D53">
        <w:rPr>
          <w:rFonts w:eastAsiaTheme="minorEastAsia"/>
          <w:b w:val="0"/>
          <w:color w:val="000000" w:themeColor="text1"/>
        </w:rPr>
        <w:t xml:space="preserve">articipant whose (i) registered office or place of business is located outside the European Union or whose (ii) share of the goods, works or services to be provided under the contract exceeds (in monetary value) EUR 200 000,- (excluding VAT) shall also be decisive for the demonstration of the ability to fulfil the special condition for the performance of the contract. The </w:t>
      </w:r>
      <w:r w:rsidR="491DFC9F" w:rsidRPr="00A06D53">
        <w:rPr>
          <w:rFonts w:eastAsiaTheme="minorEastAsia"/>
          <w:b w:val="0"/>
          <w:color w:val="000000" w:themeColor="text1"/>
        </w:rPr>
        <w:t>S</w:t>
      </w:r>
      <w:r w:rsidRPr="00A06D53">
        <w:rPr>
          <w:rFonts w:eastAsiaTheme="minorEastAsia"/>
          <w:b w:val="0"/>
          <w:color w:val="000000" w:themeColor="text1"/>
        </w:rPr>
        <w:t xml:space="preserve">uccessful </w:t>
      </w:r>
      <w:r w:rsidR="782B314C" w:rsidRPr="00A06D53">
        <w:rPr>
          <w:rFonts w:eastAsiaTheme="minorEastAsia"/>
          <w:b w:val="0"/>
          <w:color w:val="000000" w:themeColor="text1"/>
        </w:rPr>
        <w:t>P</w:t>
      </w:r>
      <w:r w:rsidRPr="00A06D53">
        <w:rPr>
          <w:rFonts w:eastAsiaTheme="minorEastAsia"/>
          <w:b w:val="0"/>
          <w:color w:val="000000" w:themeColor="text1"/>
        </w:rPr>
        <w:t xml:space="preserve">articipant is therefore obliged, in the context of the provision of the cooperation referred to </w:t>
      </w:r>
      <w:r w:rsidR="004F0E95">
        <w:rPr>
          <w:rFonts w:eastAsiaTheme="minorEastAsia"/>
          <w:b w:val="0"/>
          <w:color w:val="000000" w:themeColor="text1"/>
        </w:rPr>
        <w:t>from</w:t>
      </w:r>
      <w:r w:rsidRPr="00A06D53">
        <w:rPr>
          <w:rFonts w:eastAsiaTheme="minorEastAsia"/>
          <w:b w:val="0"/>
          <w:color w:val="000000" w:themeColor="text1"/>
        </w:rPr>
        <w:t xml:space="preserve"> point </w:t>
      </w:r>
      <w:r w:rsidR="004F0E95">
        <w:rPr>
          <w:rFonts w:eastAsiaTheme="minorEastAsia"/>
          <w:b w:val="0"/>
          <w:color w:val="000000" w:themeColor="text1"/>
        </w:rPr>
        <w:fldChar w:fldCharType="begin"/>
      </w:r>
      <w:r w:rsidR="004F0E95">
        <w:rPr>
          <w:rFonts w:eastAsiaTheme="minorEastAsia"/>
          <w:b w:val="0"/>
          <w:color w:val="000000" w:themeColor="text1"/>
        </w:rPr>
        <w:instrText xml:space="preserve"> REF _Ref180398352 \r \h </w:instrText>
      </w:r>
      <w:r w:rsidR="004F0E95">
        <w:rPr>
          <w:rFonts w:eastAsiaTheme="minorEastAsia"/>
          <w:b w:val="0"/>
          <w:color w:val="000000" w:themeColor="text1"/>
        </w:rPr>
      </w:r>
      <w:r w:rsidR="004F0E95">
        <w:rPr>
          <w:rFonts w:eastAsiaTheme="minorEastAsia"/>
          <w:b w:val="0"/>
          <w:color w:val="000000" w:themeColor="text1"/>
        </w:rPr>
        <w:fldChar w:fldCharType="separate"/>
      </w:r>
      <w:r w:rsidR="00064470">
        <w:rPr>
          <w:rFonts w:eastAsiaTheme="minorEastAsia"/>
          <w:b w:val="0"/>
          <w:color w:val="000000" w:themeColor="text1"/>
        </w:rPr>
        <w:t>1.30.3</w:t>
      </w:r>
      <w:r w:rsidR="004F0E95">
        <w:rPr>
          <w:rFonts w:eastAsiaTheme="minorEastAsia"/>
          <w:b w:val="0"/>
          <w:color w:val="000000" w:themeColor="text1"/>
        </w:rPr>
        <w:fldChar w:fldCharType="end"/>
      </w:r>
      <w:r w:rsidR="004F0E95">
        <w:rPr>
          <w:rFonts w:eastAsiaTheme="minorEastAsia"/>
          <w:b w:val="0"/>
          <w:color w:val="000000" w:themeColor="text1"/>
        </w:rPr>
        <w:t xml:space="preserve"> to </w:t>
      </w:r>
      <w:r w:rsidR="004F0E95">
        <w:rPr>
          <w:rFonts w:eastAsiaTheme="minorEastAsia"/>
          <w:b w:val="0"/>
          <w:color w:val="000000" w:themeColor="text1"/>
        </w:rPr>
        <w:fldChar w:fldCharType="begin"/>
      </w:r>
      <w:r w:rsidR="004F0E95">
        <w:rPr>
          <w:rFonts w:eastAsiaTheme="minorEastAsia"/>
          <w:b w:val="0"/>
          <w:color w:val="000000" w:themeColor="text1"/>
        </w:rPr>
        <w:instrText xml:space="preserve"> REF _Ref180398365 \r \h </w:instrText>
      </w:r>
      <w:r w:rsidR="004F0E95">
        <w:rPr>
          <w:rFonts w:eastAsiaTheme="minorEastAsia"/>
          <w:b w:val="0"/>
          <w:color w:val="000000" w:themeColor="text1"/>
        </w:rPr>
      </w:r>
      <w:r w:rsidR="004F0E95">
        <w:rPr>
          <w:rFonts w:eastAsiaTheme="minorEastAsia"/>
          <w:b w:val="0"/>
          <w:color w:val="000000" w:themeColor="text1"/>
        </w:rPr>
        <w:fldChar w:fldCharType="separate"/>
      </w:r>
      <w:r w:rsidR="00064470">
        <w:rPr>
          <w:rFonts w:eastAsiaTheme="minorEastAsia"/>
          <w:b w:val="0"/>
          <w:color w:val="000000" w:themeColor="text1"/>
        </w:rPr>
        <w:t>1.30.5</w:t>
      </w:r>
      <w:r w:rsidR="004F0E95">
        <w:rPr>
          <w:rFonts w:eastAsiaTheme="minorEastAsia"/>
          <w:b w:val="0"/>
          <w:color w:val="000000" w:themeColor="text1"/>
        </w:rPr>
        <w:fldChar w:fldCharType="end"/>
      </w:r>
      <w:r w:rsidRPr="00A06D53">
        <w:rPr>
          <w:rFonts w:eastAsiaTheme="minorEastAsia"/>
          <w:b w:val="0"/>
          <w:color w:val="000000" w:themeColor="text1"/>
        </w:rPr>
        <w:t xml:space="preserve"> the list of required information (KYC questionnaire) shall also be completed in respect of each such subcontractor of the </w:t>
      </w:r>
      <w:r w:rsidR="22F271F6" w:rsidRPr="00A06D53">
        <w:rPr>
          <w:rFonts w:eastAsiaTheme="minorEastAsia"/>
          <w:b w:val="0"/>
          <w:color w:val="000000" w:themeColor="text1"/>
        </w:rPr>
        <w:t>S</w:t>
      </w:r>
      <w:r w:rsidRPr="00A06D53">
        <w:rPr>
          <w:rFonts w:eastAsiaTheme="minorEastAsia"/>
          <w:b w:val="0"/>
          <w:color w:val="000000" w:themeColor="text1"/>
        </w:rPr>
        <w:t xml:space="preserve">uccessful </w:t>
      </w:r>
      <w:r w:rsidR="007C2D8C" w:rsidRPr="00A06D53">
        <w:rPr>
          <w:rFonts w:eastAsiaTheme="minorEastAsia"/>
          <w:b w:val="0"/>
          <w:color w:val="000000" w:themeColor="text1"/>
        </w:rPr>
        <w:t>P</w:t>
      </w:r>
      <w:r w:rsidRPr="00A06D53">
        <w:rPr>
          <w:rFonts w:eastAsiaTheme="minorEastAsia"/>
          <w:b w:val="0"/>
          <w:color w:val="000000" w:themeColor="text1"/>
        </w:rPr>
        <w:t xml:space="preserve">articipant for a given contract with the Contracting </w:t>
      </w:r>
      <w:r w:rsidR="14F06A14" w:rsidRPr="00A06D53">
        <w:rPr>
          <w:rFonts w:eastAsiaTheme="minorEastAsia"/>
          <w:b w:val="0"/>
          <w:color w:val="000000" w:themeColor="text1"/>
        </w:rPr>
        <w:t>E</w:t>
      </w:r>
      <w:r w:rsidRPr="00A06D53">
        <w:rPr>
          <w:rFonts w:eastAsiaTheme="minorEastAsia"/>
          <w:b w:val="0"/>
          <w:color w:val="000000" w:themeColor="text1"/>
        </w:rPr>
        <w:t>ntity.</w:t>
      </w:r>
    </w:p>
    <w:p w14:paraId="3A4F76BB" w14:textId="2318A1A0" w:rsidR="00CF11B6" w:rsidRPr="00A06D53" w:rsidRDefault="00CF11B6" w:rsidP="000A02C0">
      <w:pPr>
        <w:pStyle w:val="Formatovanie3"/>
        <w:ind w:left="993" w:hanging="993"/>
        <w:rPr>
          <w:rFonts w:eastAsiaTheme="minorEastAsia"/>
          <w:b w:val="0"/>
          <w:color w:val="000000"/>
          <w:lang w:eastAsia="en-US"/>
        </w:rPr>
      </w:pPr>
      <w:r w:rsidRPr="00A06D53">
        <w:rPr>
          <w:rFonts w:eastAsiaTheme="minorHAnsi"/>
          <w:b w:val="0"/>
          <w:color w:val="000000"/>
          <w:lang w:eastAsia="en-US"/>
        </w:rPr>
        <w:tab/>
      </w:r>
      <w:r w:rsidR="2C8E49C6" w:rsidRPr="00A06D53">
        <w:rPr>
          <w:rFonts w:eastAsiaTheme="minorEastAsia"/>
          <w:b w:val="0"/>
          <w:color w:val="000000"/>
          <w:lang w:eastAsia="en-US"/>
        </w:rPr>
        <w:t xml:space="preserve">Failure to provide proper cooperation shall be deemed to include not only failure to submit or incomplete completion of the Sanctions Declaration and the list of required information (KYC Questionnaire), but also where the </w:t>
      </w:r>
      <w:r w:rsidR="41FDD194" w:rsidRPr="00A06D53">
        <w:rPr>
          <w:rFonts w:eastAsiaTheme="minorEastAsia"/>
          <w:b w:val="0"/>
          <w:color w:val="000000" w:themeColor="text1"/>
          <w:lang w:eastAsia="en-US"/>
        </w:rPr>
        <w:t xml:space="preserve">Contracting </w:t>
      </w:r>
      <w:r w:rsidR="58E7FDA9" w:rsidRPr="00A06D53">
        <w:rPr>
          <w:rFonts w:eastAsiaTheme="minorEastAsia"/>
          <w:b w:val="0"/>
          <w:color w:val="000000" w:themeColor="text1"/>
          <w:lang w:eastAsia="en-US"/>
        </w:rPr>
        <w:t>E</w:t>
      </w:r>
      <w:r w:rsidR="2C8E49C6" w:rsidRPr="00A06D53">
        <w:rPr>
          <w:rFonts w:eastAsiaTheme="minorEastAsia"/>
          <w:b w:val="0"/>
          <w:color w:val="000000"/>
          <w:lang w:eastAsia="en-US"/>
        </w:rPr>
        <w:t xml:space="preserve">ntity determines that such participant or any of its subcontractors, pursuant to </w:t>
      </w:r>
      <w:r w:rsidR="004F0E95">
        <w:rPr>
          <w:rFonts w:eastAsiaTheme="minorEastAsia"/>
          <w:b w:val="0"/>
          <w:color w:val="000000"/>
          <w:lang w:eastAsia="en-US"/>
        </w:rPr>
        <w:t xml:space="preserve">point </w:t>
      </w:r>
      <w:r w:rsidR="004F0E95">
        <w:rPr>
          <w:rFonts w:eastAsiaTheme="minorEastAsia"/>
          <w:b w:val="0"/>
          <w:color w:val="000000"/>
          <w:lang w:eastAsia="en-US"/>
        </w:rPr>
        <w:fldChar w:fldCharType="begin"/>
      </w:r>
      <w:r w:rsidR="004F0E95">
        <w:rPr>
          <w:rFonts w:eastAsiaTheme="minorEastAsia"/>
          <w:b w:val="0"/>
          <w:color w:val="000000"/>
          <w:lang w:eastAsia="en-US"/>
        </w:rPr>
        <w:instrText xml:space="preserve"> REF _Ref180398352 \r \h </w:instrText>
      </w:r>
      <w:r w:rsidR="004F0E95">
        <w:rPr>
          <w:rFonts w:eastAsiaTheme="minorEastAsia"/>
          <w:b w:val="0"/>
          <w:color w:val="000000"/>
          <w:lang w:eastAsia="en-US"/>
        </w:rPr>
      </w:r>
      <w:r w:rsidR="004F0E95">
        <w:rPr>
          <w:rFonts w:eastAsiaTheme="minorEastAsia"/>
          <w:b w:val="0"/>
          <w:color w:val="000000"/>
          <w:lang w:eastAsia="en-US"/>
        </w:rPr>
        <w:fldChar w:fldCharType="separate"/>
      </w:r>
      <w:r w:rsidR="00064470">
        <w:rPr>
          <w:rFonts w:eastAsiaTheme="minorEastAsia"/>
          <w:b w:val="0"/>
          <w:color w:val="000000"/>
          <w:lang w:eastAsia="en-US"/>
        </w:rPr>
        <w:t>1.30.3</w:t>
      </w:r>
      <w:r w:rsidR="004F0E95">
        <w:rPr>
          <w:rFonts w:eastAsiaTheme="minorEastAsia"/>
          <w:b w:val="0"/>
          <w:color w:val="000000"/>
          <w:lang w:eastAsia="en-US"/>
        </w:rPr>
        <w:fldChar w:fldCharType="end"/>
      </w:r>
      <w:r w:rsidR="004F0E95">
        <w:rPr>
          <w:rFonts w:eastAsiaTheme="minorEastAsia"/>
          <w:b w:val="0"/>
          <w:color w:val="000000"/>
          <w:lang w:eastAsia="en-US"/>
        </w:rPr>
        <w:t xml:space="preserve">, </w:t>
      </w:r>
      <w:r w:rsidR="004F0E95">
        <w:rPr>
          <w:rFonts w:eastAsiaTheme="minorEastAsia"/>
          <w:b w:val="0"/>
          <w:color w:val="000000"/>
          <w:lang w:eastAsia="en-US"/>
        </w:rPr>
        <w:fldChar w:fldCharType="begin"/>
      </w:r>
      <w:r w:rsidR="004F0E95">
        <w:rPr>
          <w:rFonts w:eastAsiaTheme="minorEastAsia"/>
          <w:b w:val="0"/>
          <w:color w:val="000000"/>
          <w:lang w:eastAsia="en-US"/>
        </w:rPr>
        <w:instrText xml:space="preserve"> REF _Ref180398444 \r \h </w:instrText>
      </w:r>
      <w:r w:rsidR="004F0E95">
        <w:rPr>
          <w:rFonts w:eastAsiaTheme="minorEastAsia"/>
          <w:b w:val="0"/>
          <w:color w:val="000000"/>
          <w:lang w:eastAsia="en-US"/>
        </w:rPr>
      </w:r>
      <w:r w:rsidR="004F0E95">
        <w:rPr>
          <w:rFonts w:eastAsiaTheme="minorEastAsia"/>
          <w:b w:val="0"/>
          <w:color w:val="000000"/>
          <w:lang w:eastAsia="en-US"/>
        </w:rPr>
        <w:fldChar w:fldCharType="separate"/>
      </w:r>
      <w:r w:rsidR="00064470">
        <w:rPr>
          <w:rFonts w:eastAsiaTheme="minorEastAsia"/>
          <w:b w:val="0"/>
          <w:color w:val="000000"/>
          <w:lang w:eastAsia="en-US"/>
        </w:rPr>
        <w:t>1.30.4</w:t>
      </w:r>
      <w:r w:rsidR="004F0E95">
        <w:rPr>
          <w:rFonts w:eastAsiaTheme="minorEastAsia"/>
          <w:b w:val="0"/>
          <w:color w:val="000000"/>
          <w:lang w:eastAsia="en-US"/>
        </w:rPr>
        <w:fldChar w:fldCharType="end"/>
      </w:r>
      <w:r w:rsidR="004F0E95">
        <w:rPr>
          <w:rFonts w:eastAsiaTheme="minorEastAsia"/>
          <w:b w:val="0"/>
          <w:color w:val="000000"/>
          <w:lang w:eastAsia="en-US"/>
        </w:rPr>
        <w:t xml:space="preserve"> and </w:t>
      </w:r>
      <w:r w:rsidR="004F0E95">
        <w:rPr>
          <w:rFonts w:eastAsiaTheme="minorEastAsia"/>
          <w:b w:val="0"/>
          <w:color w:val="000000"/>
          <w:lang w:eastAsia="en-US"/>
        </w:rPr>
        <w:fldChar w:fldCharType="begin"/>
      </w:r>
      <w:r w:rsidR="004F0E95">
        <w:rPr>
          <w:rFonts w:eastAsiaTheme="minorEastAsia"/>
          <w:b w:val="0"/>
          <w:color w:val="000000"/>
          <w:lang w:eastAsia="en-US"/>
        </w:rPr>
        <w:instrText xml:space="preserve"> REF _Ref180398365 \r \h </w:instrText>
      </w:r>
      <w:r w:rsidR="004F0E95">
        <w:rPr>
          <w:rFonts w:eastAsiaTheme="minorEastAsia"/>
          <w:b w:val="0"/>
          <w:color w:val="000000"/>
          <w:lang w:eastAsia="en-US"/>
        </w:rPr>
      </w:r>
      <w:r w:rsidR="004F0E95">
        <w:rPr>
          <w:rFonts w:eastAsiaTheme="minorEastAsia"/>
          <w:b w:val="0"/>
          <w:color w:val="000000"/>
          <w:lang w:eastAsia="en-US"/>
        </w:rPr>
        <w:fldChar w:fldCharType="separate"/>
      </w:r>
      <w:r w:rsidR="00064470">
        <w:rPr>
          <w:rFonts w:eastAsiaTheme="minorEastAsia"/>
          <w:b w:val="0"/>
          <w:color w:val="000000"/>
          <w:lang w:eastAsia="en-US"/>
        </w:rPr>
        <w:t>1.30.5</w:t>
      </w:r>
      <w:r w:rsidR="004F0E95">
        <w:rPr>
          <w:rFonts w:eastAsiaTheme="minorEastAsia"/>
          <w:b w:val="0"/>
          <w:color w:val="000000"/>
          <w:lang w:eastAsia="en-US"/>
        </w:rPr>
        <w:fldChar w:fldCharType="end"/>
      </w:r>
      <w:r w:rsidR="2C8E49C6" w:rsidRPr="00A06D53">
        <w:rPr>
          <w:rFonts w:eastAsiaTheme="minorEastAsia"/>
          <w:b w:val="0"/>
          <w:color w:val="000000"/>
          <w:lang w:eastAsia="en-US"/>
        </w:rPr>
        <w:t xml:space="preserve"> is a sanctioned person and the award and/or performance of a </w:t>
      </w:r>
      <w:r w:rsidR="558B51A8" w:rsidRPr="00A06D53">
        <w:rPr>
          <w:rFonts w:eastAsiaTheme="minorEastAsia"/>
          <w:b w:val="0"/>
          <w:color w:val="000000"/>
          <w:lang w:eastAsia="en-US"/>
        </w:rPr>
        <w:t>C</w:t>
      </w:r>
      <w:r w:rsidR="2C8E49C6" w:rsidRPr="00A06D53">
        <w:rPr>
          <w:rFonts w:eastAsiaTheme="minorEastAsia"/>
          <w:b w:val="0"/>
          <w:color w:val="000000"/>
          <w:lang w:eastAsia="en-US"/>
        </w:rPr>
        <w:t xml:space="preserve">ontract to such </w:t>
      </w:r>
      <w:r w:rsidR="7BD3C9DF" w:rsidRPr="00A06D53">
        <w:rPr>
          <w:rFonts w:eastAsiaTheme="minorEastAsia"/>
          <w:b w:val="0"/>
          <w:color w:val="000000"/>
          <w:lang w:eastAsia="en-US"/>
        </w:rPr>
        <w:t>S</w:t>
      </w:r>
      <w:r w:rsidR="2C8E49C6" w:rsidRPr="00A06D53">
        <w:rPr>
          <w:rFonts w:eastAsiaTheme="minorEastAsia"/>
          <w:b w:val="0"/>
          <w:color w:val="000000"/>
          <w:lang w:eastAsia="en-US"/>
        </w:rPr>
        <w:t xml:space="preserve">uccessful </w:t>
      </w:r>
      <w:r w:rsidR="2F5A7D82" w:rsidRPr="00A06D53">
        <w:rPr>
          <w:rFonts w:eastAsiaTheme="minorEastAsia"/>
          <w:b w:val="0"/>
          <w:color w:val="000000"/>
          <w:lang w:eastAsia="en-US"/>
        </w:rPr>
        <w:t>P</w:t>
      </w:r>
      <w:r w:rsidR="2C8E49C6" w:rsidRPr="00A06D53">
        <w:rPr>
          <w:rFonts w:eastAsiaTheme="minorEastAsia"/>
          <w:b w:val="0"/>
          <w:color w:val="000000"/>
          <w:lang w:eastAsia="en-US"/>
        </w:rPr>
        <w:t xml:space="preserve">articipant would trigger a violation of the relevant Applicable Sanctions Program applicable to such </w:t>
      </w:r>
      <w:r w:rsidR="1E947ED5" w:rsidRPr="00A06D53">
        <w:rPr>
          <w:rFonts w:eastAsiaTheme="minorEastAsia"/>
          <w:b w:val="0"/>
          <w:color w:val="000000"/>
          <w:lang w:eastAsia="en-US"/>
        </w:rPr>
        <w:t>S</w:t>
      </w:r>
      <w:r w:rsidR="2C8E49C6" w:rsidRPr="00A06D53">
        <w:rPr>
          <w:rFonts w:eastAsiaTheme="minorEastAsia"/>
          <w:b w:val="0"/>
          <w:color w:val="000000"/>
          <w:lang w:eastAsia="en-US"/>
        </w:rPr>
        <w:t xml:space="preserve">uccessful </w:t>
      </w:r>
      <w:r w:rsidR="2C9D52BE" w:rsidRPr="00A06D53">
        <w:rPr>
          <w:rFonts w:eastAsiaTheme="minorEastAsia"/>
          <w:b w:val="0"/>
          <w:color w:val="000000"/>
          <w:lang w:eastAsia="en-US"/>
        </w:rPr>
        <w:t>P</w:t>
      </w:r>
      <w:r w:rsidR="2C8E49C6" w:rsidRPr="00A06D53">
        <w:rPr>
          <w:rFonts w:eastAsiaTheme="minorEastAsia"/>
          <w:b w:val="0"/>
          <w:color w:val="000000"/>
          <w:lang w:eastAsia="en-US"/>
        </w:rPr>
        <w:t xml:space="preserve">articipant or its relevant subcontractor, i.e. that the participant's declaration under paragraph </w:t>
      </w:r>
      <w:r w:rsidR="004F0E95">
        <w:rPr>
          <w:rFonts w:eastAsiaTheme="minorEastAsia"/>
          <w:b w:val="0"/>
          <w:color w:val="000000"/>
          <w:lang w:eastAsia="en-US"/>
        </w:rPr>
        <w:fldChar w:fldCharType="begin"/>
      </w:r>
      <w:r w:rsidR="004F0E95">
        <w:rPr>
          <w:rFonts w:eastAsiaTheme="minorEastAsia"/>
          <w:b w:val="0"/>
          <w:color w:val="000000"/>
          <w:lang w:eastAsia="en-US"/>
        </w:rPr>
        <w:instrText xml:space="preserve"> REF _Ref179466334 \r \h </w:instrText>
      </w:r>
      <w:r w:rsidR="004F0E95">
        <w:rPr>
          <w:rFonts w:eastAsiaTheme="minorEastAsia"/>
          <w:b w:val="0"/>
          <w:color w:val="000000"/>
          <w:lang w:eastAsia="en-US"/>
        </w:rPr>
      </w:r>
      <w:r w:rsidR="004F0E95">
        <w:rPr>
          <w:rFonts w:eastAsiaTheme="minorEastAsia"/>
          <w:b w:val="0"/>
          <w:color w:val="000000"/>
          <w:lang w:eastAsia="en-US"/>
        </w:rPr>
        <w:fldChar w:fldCharType="separate"/>
      </w:r>
      <w:r w:rsidR="00064470">
        <w:rPr>
          <w:rFonts w:eastAsiaTheme="minorEastAsia"/>
          <w:b w:val="0"/>
          <w:color w:val="000000"/>
          <w:lang w:eastAsia="en-US"/>
        </w:rPr>
        <w:t>1.30</w:t>
      </w:r>
      <w:r w:rsidR="004F0E95">
        <w:rPr>
          <w:rFonts w:eastAsiaTheme="minorEastAsia"/>
          <w:b w:val="0"/>
          <w:color w:val="000000"/>
          <w:lang w:eastAsia="en-US"/>
        </w:rPr>
        <w:fldChar w:fldCharType="end"/>
      </w:r>
      <w:r w:rsidR="2C8E49C6" w:rsidRPr="00A06D53">
        <w:rPr>
          <w:rFonts w:eastAsiaTheme="minorEastAsia"/>
          <w:b w:val="0"/>
          <w:color w:val="000000"/>
          <w:lang w:eastAsia="en-US"/>
        </w:rPr>
        <w:t xml:space="preserve"> submitted as part of the pre-contract disclosure has not been completed truthfully. In the event that the sanctioned person is a subcontractor and the award and/or performance of the contract to that </w:t>
      </w:r>
      <w:r w:rsidR="348A9D30" w:rsidRPr="00A06D53">
        <w:rPr>
          <w:rFonts w:eastAsiaTheme="minorEastAsia"/>
          <w:b w:val="0"/>
          <w:color w:val="000000"/>
          <w:lang w:eastAsia="en-US"/>
        </w:rPr>
        <w:t>S</w:t>
      </w:r>
      <w:r w:rsidR="2C8E49C6" w:rsidRPr="00A06D53">
        <w:rPr>
          <w:rFonts w:eastAsiaTheme="minorEastAsia"/>
          <w:b w:val="0"/>
          <w:color w:val="000000"/>
          <w:lang w:eastAsia="en-US"/>
        </w:rPr>
        <w:t xml:space="preserve">uccessful </w:t>
      </w:r>
      <w:r w:rsidR="15F4826B" w:rsidRPr="00A06D53">
        <w:rPr>
          <w:rFonts w:eastAsiaTheme="minorEastAsia"/>
          <w:b w:val="0"/>
          <w:color w:val="000000"/>
          <w:lang w:eastAsia="en-US"/>
        </w:rPr>
        <w:t>P</w:t>
      </w:r>
      <w:r w:rsidR="2C8E49C6" w:rsidRPr="00A06D53">
        <w:rPr>
          <w:rFonts w:eastAsiaTheme="minorEastAsia"/>
          <w:b w:val="0"/>
          <w:color w:val="000000"/>
          <w:lang w:eastAsia="en-US"/>
        </w:rPr>
        <w:t xml:space="preserve">articipant would trigger a violation of the </w:t>
      </w:r>
      <w:r w:rsidR="48B59032" w:rsidRPr="00A06D53">
        <w:rPr>
          <w:rFonts w:eastAsiaTheme="minorEastAsia"/>
          <w:b w:val="0"/>
          <w:color w:val="000000"/>
          <w:lang w:eastAsia="en-US"/>
        </w:rPr>
        <w:t>A</w:t>
      </w:r>
      <w:r w:rsidR="2C8E49C6" w:rsidRPr="00A06D53">
        <w:rPr>
          <w:rFonts w:eastAsiaTheme="minorEastAsia"/>
          <w:b w:val="0"/>
          <w:color w:val="000000"/>
          <w:lang w:eastAsia="en-US"/>
        </w:rPr>
        <w:t xml:space="preserve">pplicable Sanction Program applicable to such subcontractor, the Contracting </w:t>
      </w:r>
      <w:r w:rsidR="739D0B1B" w:rsidRPr="00A06D53">
        <w:rPr>
          <w:rFonts w:eastAsiaTheme="minorEastAsia"/>
          <w:b w:val="0"/>
          <w:color w:val="000000"/>
          <w:lang w:eastAsia="en-US"/>
        </w:rPr>
        <w:t>E</w:t>
      </w:r>
      <w:r w:rsidR="2C8E49C6" w:rsidRPr="00A06D53">
        <w:rPr>
          <w:rFonts w:eastAsiaTheme="minorEastAsia"/>
          <w:b w:val="0"/>
          <w:color w:val="000000"/>
          <w:lang w:eastAsia="en-US"/>
        </w:rPr>
        <w:t xml:space="preserve">ntity shall require the </w:t>
      </w:r>
      <w:r w:rsidR="61893E65" w:rsidRPr="00A06D53">
        <w:rPr>
          <w:rFonts w:eastAsiaTheme="minorEastAsia"/>
          <w:b w:val="0"/>
          <w:color w:val="000000"/>
          <w:lang w:eastAsia="en-US"/>
        </w:rPr>
        <w:t>S</w:t>
      </w:r>
      <w:r w:rsidR="2C8E49C6" w:rsidRPr="00A06D53">
        <w:rPr>
          <w:rFonts w:eastAsiaTheme="minorEastAsia"/>
          <w:b w:val="0"/>
          <w:color w:val="000000"/>
          <w:lang w:eastAsia="en-US"/>
        </w:rPr>
        <w:t xml:space="preserve">uccessful </w:t>
      </w:r>
      <w:r w:rsidR="5191525F" w:rsidRPr="00A06D53">
        <w:rPr>
          <w:rFonts w:eastAsiaTheme="minorEastAsia"/>
          <w:b w:val="0"/>
          <w:color w:val="000000"/>
          <w:lang w:eastAsia="en-US"/>
        </w:rPr>
        <w:t>P</w:t>
      </w:r>
      <w:r w:rsidR="2C8E49C6" w:rsidRPr="00A06D53">
        <w:rPr>
          <w:rFonts w:eastAsiaTheme="minorEastAsia"/>
          <w:b w:val="0"/>
          <w:color w:val="000000"/>
          <w:lang w:eastAsia="en-US"/>
        </w:rPr>
        <w:t xml:space="preserve">articipant to, within a reasonable period of time specified by the Contracting </w:t>
      </w:r>
      <w:r w:rsidR="6217B1BC" w:rsidRPr="00A06D53">
        <w:rPr>
          <w:rFonts w:eastAsiaTheme="minorEastAsia"/>
          <w:b w:val="0"/>
          <w:color w:val="000000"/>
          <w:lang w:eastAsia="en-US"/>
        </w:rPr>
        <w:t>E</w:t>
      </w:r>
      <w:r w:rsidR="2C8E49C6" w:rsidRPr="00A06D53">
        <w:rPr>
          <w:rFonts w:eastAsiaTheme="minorEastAsia"/>
          <w:b w:val="0"/>
          <w:color w:val="000000"/>
          <w:lang w:eastAsia="en-US"/>
        </w:rPr>
        <w:t>ntity:</w:t>
      </w:r>
    </w:p>
    <w:p w14:paraId="158AA3ED" w14:textId="492AA14E" w:rsidR="00CF11B6" w:rsidRPr="00DC74E5" w:rsidRDefault="1739D465" w:rsidP="00DC74E5">
      <w:pPr>
        <w:pStyle w:val="Formatovanie4"/>
        <w:ind w:left="1985" w:hanging="851"/>
      </w:pPr>
      <w:bookmarkStart w:id="98" w:name="_Ref180398635"/>
      <w:r w:rsidRPr="00DC74E5">
        <w:t xml:space="preserve">replace that subcontractor with a subcontractor who is not a sanctioned person and whose award and/or performance of the </w:t>
      </w:r>
      <w:r w:rsidR="6C8F2112" w:rsidRPr="00DC74E5">
        <w:t>C</w:t>
      </w:r>
      <w:r w:rsidRPr="00DC74E5">
        <w:t xml:space="preserve">ontract to that </w:t>
      </w:r>
      <w:r w:rsidR="485A485E" w:rsidRPr="00DC74E5">
        <w:t>P</w:t>
      </w:r>
      <w:r w:rsidRPr="00DC74E5">
        <w:t xml:space="preserve">articipant would not result in a violation of the </w:t>
      </w:r>
      <w:r w:rsidR="235E7B69" w:rsidRPr="00DC74E5">
        <w:t>A</w:t>
      </w:r>
      <w:r w:rsidRPr="00DC74E5">
        <w:t xml:space="preserve">pplicable  Sanction Program applicable to that subcontractor, and who will comply with all of the terms and conditions set forth in the </w:t>
      </w:r>
      <w:r w:rsidR="1D5FBE6E" w:rsidRPr="00DC74E5">
        <w:t>D</w:t>
      </w:r>
      <w:r w:rsidRPr="00DC74E5">
        <w:t xml:space="preserve">escriptive </w:t>
      </w:r>
      <w:r w:rsidR="6813F044" w:rsidRPr="00DC74E5">
        <w:t>d</w:t>
      </w:r>
      <w:r w:rsidRPr="00DC74E5">
        <w:t>ocument; and</w:t>
      </w:r>
      <w:bookmarkEnd w:id="98"/>
    </w:p>
    <w:p w14:paraId="02BF7339" w14:textId="0F9E6728" w:rsidR="00CF11B6" w:rsidRPr="00DC74E5" w:rsidRDefault="220D7101" w:rsidP="00DC74E5">
      <w:pPr>
        <w:pStyle w:val="Formatovanie4"/>
        <w:ind w:left="1985" w:hanging="851"/>
      </w:pPr>
      <w:bookmarkStart w:id="99" w:name="_Ref180398643"/>
      <w:r w:rsidRPr="00DC74E5">
        <w:t xml:space="preserve">has submitted to the </w:t>
      </w:r>
      <w:r w:rsidR="1C4FF35C" w:rsidRPr="00DC74E5">
        <w:t>C</w:t>
      </w:r>
      <w:r w:rsidRPr="00DC74E5">
        <w:t xml:space="preserve">ontracting </w:t>
      </w:r>
      <w:r w:rsidR="791104FD" w:rsidRPr="00DC74E5">
        <w:t>E</w:t>
      </w:r>
      <w:r w:rsidRPr="00DC74E5">
        <w:t>ntity a newly completed Sanctions Declaration and List of Required Information (KYC), including all required information about such new subcontractor.</w:t>
      </w:r>
      <w:bookmarkEnd w:id="99"/>
      <w:r w:rsidRPr="00DC74E5">
        <w:t xml:space="preserve"> </w:t>
      </w:r>
    </w:p>
    <w:p w14:paraId="57C74E88" w14:textId="486CD335" w:rsidR="00BE4296" w:rsidRPr="00A06D53" w:rsidRDefault="00CF11B6" w:rsidP="000A02C0">
      <w:pPr>
        <w:pStyle w:val="Formatovanie3"/>
        <w:ind w:left="993" w:hanging="993"/>
        <w:rPr>
          <w:rFonts w:eastAsiaTheme="minorEastAsia"/>
          <w:b w:val="0"/>
          <w:color w:val="000000"/>
          <w:lang w:eastAsia="en-US"/>
        </w:rPr>
      </w:pPr>
      <w:r w:rsidRPr="00A06D53">
        <w:rPr>
          <w:rFonts w:eastAsiaTheme="minorHAnsi"/>
          <w:b w:val="0"/>
          <w:color w:val="000000"/>
          <w:lang w:eastAsia="en-US"/>
        </w:rPr>
        <w:tab/>
      </w:r>
      <w:r w:rsidR="0A26AE20" w:rsidRPr="00A06D53">
        <w:rPr>
          <w:rFonts w:eastAsiaTheme="minorEastAsia"/>
          <w:b w:val="0"/>
          <w:color w:val="000000"/>
          <w:lang w:eastAsia="en-US"/>
        </w:rPr>
        <w:t xml:space="preserve">If the </w:t>
      </w:r>
      <w:r w:rsidR="3E003CE4" w:rsidRPr="00A06D53">
        <w:rPr>
          <w:rFonts w:eastAsiaTheme="minorEastAsia"/>
          <w:b w:val="0"/>
          <w:color w:val="000000"/>
          <w:lang w:eastAsia="en-US"/>
        </w:rPr>
        <w:t>P</w:t>
      </w:r>
      <w:r w:rsidR="0A26AE20" w:rsidRPr="00A06D53">
        <w:rPr>
          <w:rFonts w:eastAsiaTheme="minorEastAsia"/>
          <w:b w:val="0"/>
          <w:color w:val="000000"/>
          <w:lang w:eastAsia="en-US"/>
        </w:rPr>
        <w:t xml:space="preserve">articipant, following a request from the Contracting </w:t>
      </w:r>
      <w:r w:rsidR="43572FD3" w:rsidRPr="00A06D53">
        <w:rPr>
          <w:rFonts w:eastAsiaTheme="minorEastAsia"/>
          <w:b w:val="0"/>
          <w:color w:val="000000"/>
          <w:lang w:eastAsia="en-US"/>
        </w:rPr>
        <w:t>E</w:t>
      </w:r>
      <w:r w:rsidR="0A26AE20" w:rsidRPr="00A06D53">
        <w:rPr>
          <w:rFonts w:eastAsiaTheme="minorEastAsia"/>
          <w:b w:val="0"/>
          <w:color w:val="000000"/>
          <w:lang w:eastAsia="en-US"/>
        </w:rPr>
        <w:t xml:space="preserve">ntity, takes the steps set out in points </w:t>
      </w:r>
      <w:r w:rsidR="00A06D53">
        <w:rPr>
          <w:rFonts w:eastAsiaTheme="minorEastAsia"/>
          <w:b w:val="0"/>
          <w:color w:val="000000"/>
          <w:lang w:eastAsia="en-US"/>
        </w:rPr>
        <w:fldChar w:fldCharType="begin"/>
      </w:r>
      <w:r w:rsidR="00A06D53">
        <w:rPr>
          <w:rFonts w:eastAsiaTheme="minorEastAsia"/>
          <w:b w:val="0"/>
          <w:color w:val="000000"/>
          <w:lang w:eastAsia="en-US"/>
        </w:rPr>
        <w:instrText xml:space="preserve"> REF _Ref180398635 \r \h </w:instrText>
      </w:r>
      <w:r w:rsidR="00A06D53">
        <w:rPr>
          <w:rFonts w:eastAsiaTheme="minorEastAsia"/>
          <w:b w:val="0"/>
          <w:color w:val="000000"/>
          <w:lang w:eastAsia="en-US"/>
        </w:rPr>
      </w:r>
      <w:r w:rsidR="00A06D53">
        <w:rPr>
          <w:rFonts w:eastAsiaTheme="minorEastAsia"/>
          <w:b w:val="0"/>
          <w:color w:val="000000"/>
          <w:lang w:eastAsia="en-US"/>
        </w:rPr>
        <w:fldChar w:fldCharType="separate"/>
      </w:r>
      <w:r w:rsidR="00064470">
        <w:rPr>
          <w:rFonts w:eastAsiaTheme="minorEastAsia"/>
          <w:b w:val="0"/>
          <w:color w:val="000000"/>
          <w:lang w:eastAsia="en-US"/>
        </w:rPr>
        <w:t>1.30.8.1</w:t>
      </w:r>
      <w:r w:rsidR="00A06D53">
        <w:rPr>
          <w:rFonts w:eastAsiaTheme="minorEastAsia"/>
          <w:b w:val="0"/>
          <w:color w:val="000000"/>
          <w:lang w:eastAsia="en-US"/>
        </w:rPr>
        <w:fldChar w:fldCharType="end"/>
      </w:r>
      <w:r w:rsidR="0A26AE20" w:rsidRPr="00A06D53">
        <w:rPr>
          <w:rFonts w:eastAsiaTheme="minorEastAsia"/>
          <w:b w:val="0"/>
          <w:color w:val="000000"/>
          <w:lang w:eastAsia="en-US"/>
        </w:rPr>
        <w:t xml:space="preserve"> a</w:t>
      </w:r>
      <w:r w:rsidR="00A06D53">
        <w:rPr>
          <w:rFonts w:eastAsiaTheme="minorEastAsia"/>
          <w:b w:val="0"/>
          <w:color w:val="000000"/>
          <w:lang w:eastAsia="en-US"/>
        </w:rPr>
        <w:t>nd</w:t>
      </w:r>
      <w:r w:rsidR="0A26AE20" w:rsidRPr="00A06D53">
        <w:rPr>
          <w:rFonts w:eastAsiaTheme="minorEastAsia"/>
          <w:b w:val="0"/>
          <w:color w:val="000000"/>
          <w:lang w:eastAsia="en-US"/>
        </w:rPr>
        <w:t xml:space="preserve"> </w:t>
      </w:r>
      <w:r w:rsidR="00A06D53">
        <w:rPr>
          <w:rFonts w:eastAsiaTheme="minorEastAsia"/>
          <w:b w:val="0"/>
          <w:color w:val="000000"/>
          <w:lang w:eastAsia="en-US"/>
        </w:rPr>
        <w:fldChar w:fldCharType="begin"/>
      </w:r>
      <w:r w:rsidR="00A06D53">
        <w:rPr>
          <w:rFonts w:eastAsiaTheme="minorEastAsia"/>
          <w:b w:val="0"/>
          <w:color w:val="000000"/>
          <w:lang w:eastAsia="en-US"/>
        </w:rPr>
        <w:instrText xml:space="preserve"> REF _Ref180398643 \r \h </w:instrText>
      </w:r>
      <w:r w:rsidR="00A06D53">
        <w:rPr>
          <w:rFonts w:eastAsiaTheme="minorEastAsia"/>
          <w:b w:val="0"/>
          <w:color w:val="000000"/>
          <w:lang w:eastAsia="en-US"/>
        </w:rPr>
      </w:r>
      <w:r w:rsidR="00A06D53">
        <w:rPr>
          <w:rFonts w:eastAsiaTheme="minorEastAsia"/>
          <w:b w:val="0"/>
          <w:color w:val="000000"/>
          <w:lang w:eastAsia="en-US"/>
        </w:rPr>
        <w:fldChar w:fldCharType="separate"/>
      </w:r>
      <w:r w:rsidR="00064470">
        <w:rPr>
          <w:rFonts w:eastAsiaTheme="minorEastAsia"/>
          <w:b w:val="0"/>
          <w:color w:val="000000"/>
          <w:lang w:eastAsia="en-US"/>
        </w:rPr>
        <w:t>1.30.8.2</w:t>
      </w:r>
      <w:r w:rsidR="00A06D53">
        <w:rPr>
          <w:rFonts w:eastAsiaTheme="minorEastAsia"/>
          <w:b w:val="0"/>
          <w:color w:val="000000"/>
          <w:lang w:eastAsia="en-US"/>
        </w:rPr>
        <w:fldChar w:fldCharType="end"/>
      </w:r>
      <w:r w:rsidR="0A26AE20" w:rsidRPr="00A06D53">
        <w:rPr>
          <w:rFonts w:eastAsiaTheme="minorEastAsia"/>
          <w:b w:val="0"/>
          <w:color w:val="000000"/>
          <w:lang w:eastAsia="en-US"/>
        </w:rPr>
        <w:t xml:space="preserve"> within the specified time limit, the Contracting </w:t>
      </w:r>
      <w:r w:rsidR="513AD6EC" w:rsidRPr="00A06D53">
        <w:rPr>
          <w:rFonts w:eastAsiaTheme="minorEastAsia"/>
          <w:b w:val="0"/>
          <w:color w:val="000000"/>
          <w:lang w:eastAsia="en-US"/>
        </w:rPr>
        <w:t>E</w:t>
      </w:r>
      <w:r w:rsidR="0A26AE20" w:rsidRPr="00A06D53">
        <w:rPr>
          <w:rFonts w:eastAsiaTheme="minorEastAsia"/>
          <w:b w:val="0"/>
          <w:color w:val="000000"/>
          <w:lang w:eastAsia="en-US"/>
        </w:rPr>
        <w:t xml:space="preserve">ntity shall consider this to be a failure on the part of the </w:t>
      </w:r>
      <w:r w:rsidR="0082C36E" w:rsidRPr="00A06D53">
        <w:rPr>
          <w:rFonts w:eastAsiaTheme="minorEastAsia"/>
          <w:b w:val="0"/>
          <w:color w:val="000000"/>
          <w:lang w:eastAsia="en-US"/>
        </w:rPr>
        <w:t>S</w:t>
      </w:r>
      <w:r w:rsidR="0A26AE20" w:rsidRPr="00A06D53">
        <w:rPr>
          <w:rFonts w:eastAsiaTheme="minorEastAsia"/>
          <w:b w:val="0"/>
          <w:color w:val="000000"/>
          <w:lang w:eastAsia="en-US"/>
        </w:rPr>
        <w:t xml:space="preserve">uccessful </w:t>
      </w:r>
      <w:r w:rsidR="2DF88023" w:rsidRPr="00A06D53">
        <w:rPr>
          <w:rFonts w:eastAsiaTheme="minorEastAsia"/>
          <w:b w:val="0"/>
          <w:color w:val="000000"/>
          <w:lang w:eastAsia="en-US"/>
        </w:rPr>
        <w:t>P</w:t>
      </w:r>
      <w:r w:rsidR="0A26AE20" w:rsidRPr="00A06D53">
        <w:rPr>
          <w:rFonts w:eastAsiaTheme="minorEastAsia"/>
          <w:b w:val="0"/>
          <w:color w:val="000000"/>
          <w:lang w:eastAsia="en-US"/>
        </w:rPr>
        <w:t xml:space="preserve">articipant concerned to provide proper cooperation within the meaning of this </w:t>
      </w:r>
      <w:r w:rsidR="045FA10B" w:rsidRPr="00A06D53">
        <w:rPr>
          <w:rFonts w:eastAsiaTheme="minorEastAsia"/>
          <w:b w:val="0"/>
          <w:color w:val="000000"/>
          <w:lang w:eastAsia="en-US"/>
        </w:rPr>
        <w:t>D</w:t>
      </w:r>
      <w:r w:rsidR="0A26AE20" w:rsidRPr="00A06D53">
        <w:rPr>
          <w:rFonts w:eastAsiaTheme="minorEastAsia"/>
          <w:b w:val="0"/>
          <w:color w:val="000000"/>
          <w:lang w:eastAsia="en-US"/>
        </w:rPr>
        <w:t>escriptive document.</w:t>
      </w:r>
    </w:p>
    <w:p w14:paraId="4264A84E" w14:textId="465563B2" w:rsidR="00BE4296" w:rsidRPr="00E45DD8" w:rsidRDefault="00BE4296" w:rsidP="00C4119B">
      <w:pPr>
        <w:pStyle w:val="Formatovanie2"/>
        <w:ind w:left="567" w:hanging="567"/>
      </w:pPr>
      <w:bookmarkStart w:id="100" w:name="_Toc180659133"/>
      <w:r w:rsidRPr="00E45DD8">
        <w:t xml:space="preserve">Method of </w:t>
      </w:r>
      <w:r w:rsidR="6F5B7C01" w:rsidRPr="00E45DD8">
        <w:t>D</w:t>
      </w:r>
      <w:r w:rsidRPr="00E45DD8">
        <w:t xml:space="preserve">rawing up </w:t>
      </w:r>
      <w:r w:rsidR="3818B739" w:rsidRPr="00E45DD8">
        <w:t>D</w:t>
      </w:r>
      <w:r w:rsidRPr="00E45DD8">
        <w:t>ocuments</w:t>
      </w:r>
      <w:bookmarkEnd w:id="100"/>
    </w:p>
    <w:p w14:paraId="2A998BBC" w14:textId="3E44EB34" w:rsidR="00BE4296" w:rsidRPr="00E45DD8" w:rsidRDefault="00BE4296" w:rsidP="60DC5849">
      <w:pPr>
        <w:pStyle w:val="tltlNadpis2Arial14ptNiejeTunVetkypsmenvek"/>
        <w:keepLines/>
        <w:widowControl w:val="0"/>
        <w:jc w:val="both"/>
        <w:outlineLvl w:val="0"/>
        <w:rPr>
          <w:rFonts w:ascii="Calibri" w:eastAsia="Calibri" w:hAnsi="Calibri" w:cs="Calibri"/>
          <w:b w:val="0"/>
          <w:bCs w:val="0"/>
          <w:caps w:val="0"/>
          <w:sz w:val="20"/>
          <w:szCs w:val="20"/>
          <w:lang w:eastAsia="en-US"/>
        </w:rPr>
      </w:pPr>
      <w:r w:rsidRPr="00E45DD8">
        <w:rPr>
          <w:rFonts w:ascii="Calibri" w:eastAsia="Calibri" w:hAnsi="Calibri" w:cs="Calibri"/>
          <w:b w:val="0"/>
          <w:bCs w:val="0"/>
          <w:caps w:val="0"/>
          <w:sz w:val="20"/>
          <w:szCs w:val="20"/>
        </w:rPr>
        <w:t>Documents and supporting documentation</w:t>
      </w:r>
      <w:r w:rsidR="40F81953" w:rsidRPr="00E45DD8">
        <w:rPr>
          <w:rFonts w:ascii="Calibri" w:eastAsia="Calibri" w:hAnsi="Calibri" w:cs="Calibri"/>
          <w:b w:val="0"/>
          <w:bCs w:val="0"/>
          <w:caps w:val="0"/>
          <w:sz w:val="20"/>
          <w:szCs w:val="20"/>
        </w:rPr>
        <w:t>,</w:t>
      </w:r>
      <w:r w:rsidRPr="00E45DD8">
        <w:rPr>
          <w:rFonts w:ascii="Calibri" w:eastAsia="Calibri" w:hAnsi="Calibri" w:cs="Calibri"/>
          <w:b w:val="0"/>
          <w:bCs w:val="0"/>
          <w:caps w:val="0"/>
          <w:sz w:val="20"/>
          <w:szCs w:val="20"/>
        </w:rPr>
        <w:t xml:space="preserve"> which were not originally produced in electronic form</w:t>
      </w:r>
      <w:r w:rsidR="3FCF738A" w:rsidRPr="00E45DD8">
        <w:rPr>
          <w:rFonts w:ascii="Calibri" w:eastAsia="Calibri" w:hAnsi="Calibri" w:cs="Calibri"/>
          <w:b w:val="0"/>
          <w:bCs w:val="0"/>
          <w:caps w:val="0"/>
          <w:sz w:val="20"/>
          <w:szCs w:val="20"/>
        </w:rPr>
        <w:t>,</w:t>
      </w:r>
      <w:r w:rsidRPr="00E45DD8">
        <w:rPr>
          <w:rFonts w:ascii="Calibri" w:eastAsia="Calibri" w:hAnsi="Calibri" w:cs="Calibri"/>
          <w:b w:val="0"/>
          <w:bCs w:val="0"/>
          <w:caps w:val="0"/>
          <w:sz w:val="20"/>
          <w:szCs w:val="20"/>
        </w:rPr>
        <w:t xml:space="preserve"> but in paper form shall be submitted scanned via ERANET.</w:t>
      </w:r>
    </w:p>
    <w:p w14:paraId="5F926524" w14:textId="0E188C15" w:rsidR="00BE4296" w:rsidRPr="00E45DD8" w:rsidRDefault="1B56932C" w:rsidP="60DC5849">
      <w:pPr>
        <w:pStyle w:val="Normlnywebov"/>
        <w:keepNext/>
        <w:keepLines/>
        <w:widowControl w:val="0"/>
        <w:shd w:val="clear" w:color="auto" w:fill="FFFFFF" w:themeFill="background1"/>
        <w:spacing w:after="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Documents and supporting documentation</w:t>
      </w:r>
      <w:r w:rsidR="284830BC"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which were originally produced in electronic form</w:t>
      </w:r>
      <w:r w:rsidR="0007D346"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shall be submitted in their original electronic form via ERANET.</w:t>
      </w:r>
    </w:p>
    <w:p w14:paraId="0E3EF89D" w14:textId="1E948FD0" w:rsidR="00BE4296" w:rsidRPr="00E45DD8" w:rsidRDefault="334FE916" w:rsidP="60DC5849">
      <w:pPr>
        <w:pStyle w:val="Normlnywebov"/>
        <w:keepNext/>
        <w:keepLines/>
        <w:widowControl w:val="0"/>
        <w:shd w:val="clear" w:color="auto" w:fill="FFFFFF" w:themeFill="background1"/>
        <w:spacing w:after="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lastRenderedPageBreak/>
        <w:t xml:space="preserve">The Contracting </w:t>
      </w:r>
      <w:r w:rsidR="78527AED"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reserves the right to request the interested </w:t>
      </w:r>
      <w:r w:rsidR="48A63BB7" w:rsidRPr="00E45DD8">
        <w:rPr>
          <w:rFonts w:ascii="Calibri" w:eastAsiaTheme="minorEastAsia" w:hAnsi="Calibri" w:cs="Calibri"/>
          <w:color w:val="000000" w:themeColor="text1"/>
          <w:sz w:val="20"/>
          <w:szCs w:val="20"/>
        </w:rPr>
        <w:t>candidate</w:t>
      </w:r>
      <w:r w:rsidR="1C9A1EC4" w:rsidRPr="00E45DD8">
        <w:rPr>
          <w:rFonts w:ascii="Calibri" w:eastAsiaTheme="minorEastAsia" w:hAnsi="Calibri" w:cs="Calibri"/>
          <w:color w:val="000000" w:themeColor="text1"/>
          <w:sz w:val="20"/>
          <w:szCs w:val="20"/>
        </w:rPr>
        <w:t xml:space="preserve"> </w:t>
      </w:r>
      <w:r w:rsidRPr="00E45DD8">
        <w:rPr>
          <w:rFonts w:ascii="Calibri" w:eastAsiaTheme="minorEastAsia" w:hAnsi="Calibri" w:cs="Calibri"/>
          <w:color w:val="000000" w:themeColor="text1"/>
          <w:sz w:val="20"/>
          <w:szCs w:val="20"/>
        </w:rPr>
        <w:t xml:space="preserve">to provide original copies of the documents and documents submitted by the interested </w:t>
      </w:r>
      <w:r w:rsidR="6EA8F16B" w:rsidRPr="00E45DD8">
        <w:rPr>
          <w:rFonts w:ascii="Calibri" w:eastAsiaTheme="minorEastAsia" w:hAnsi="Calibri" w:cs="Calibri"/>
          <w:color w:val="000000" w:themeColor="text1"/>
          <w:sz w:val="20"/>
          <w:szCs w:val="20"/>
        </w:rPr>
        <w:t>candidate</w:t>
      </w:r>
      <w:r w:rsidRPr="00E45DD8">
        <w:rPr>
          <w:rFonts w:ascii="Calibri" w:eastAsiaTheme="minorEastAsia" w:hAnsi="Calibri" w:cs="Calibri"/>
          <w:color w:val="000000" w:themeColor="text1"/>
          <w:sz w:val="20"/>
          <w:szCs w:val="20"/>
        </w:rPr>
        <w:t xml:space="preserve"> in this procurement in scanned form</w:t>
      </w:r>
      <w:r w:rsidR="67516683"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if it has any doubts about the authenticity of the documents and documents so submitted.</w:t>
      </w:r>
    </w:p>
    <w:p w14:paraId="38D0F7AF" w14:textId="1DEB8FBD" w:rsidR="00BB3C01" w:rsidRPr="00E45DD8" w:rsidRDefault="096CB00C" w:rsidP="7BAF9580">
      <w:pPr>
        <w:pStyle w:val="Normlnywebov"/>
        <w:keepNext/>
        <w:keepLines/>
        <w:widowControl w:val="0"/>
        <w:shd w:val="clear" w:color="auto" w:fill="FFFFFF" w:themeFill="background1"/>
        <w:spacing w:after="0"/>
        <w:jc w:val="both"/>
        <w:rPr>
          <w:rFonts w:ascii="Calibri" w:eastAsia="Calibri" w:hAnsi="Calibri" w:cs="Calibri"/>
          <w:sz w:val="20"/>
          <w:szCs w:val="20"/>
          <w:lang w:eastAsia="en-US"/>
        </w:rPr>
      </w:pPr>
      <w:r w:rsidRPr="00E45DD8">
        <w:rPr>
          <w:rFonts w:ascii="Calibri" w:eastAsiaTheme="minorEastAsia" w:hAnsi="Calibri" w:cs="Calibri"/>
          <w:color w:val="000000" w:themeColor="text1"/>
          <w:sz w:val="20"/>
          <w:szCs w:val="20"/>
        </w:rPr>
        <w:t xml:space="preserve">All costs and expenses associated with the preparation and submission of the </w:t>
      </w:r>
      <w:r w:rsidR="2106E7F1" w:rsidRPr="00E45DD8">
        <w:rPr>
          <w:rFonts w:ascii="Calibri" w:eastAsiaTheme="minorEastAsia" w:hAnsi="Calibri" w:cs="Calibri"/>
          <w:color w:val="000000" w:themeColor="text1"/>
          <w:sz w:val="20"/>
          <w:szCs w:val="20"/>
        </w:rPr>
        <w:t xml:space="preserve">Request for participation </w:t>
      </w:r>
      <w:r w:rsidRPr="00E45DD8">
        <w:rPr>
          <w:rFonts w:ascii="Calibri" w:eastAsiaTheme="minorEastAsia" w:hAnsi="Calibri" w:cs="Calibri"/>
          <w:color w:val="000000" w:themeColor="text1"/>
          <w:sz w:val="20"/>
          <w:szCs w:val="20"/>
        </w:rPr>
        <w:t xml:space="preserve">shall be borne by the interested </w:t>
      </w:r>
      <w:r w:rsidR="62B3A5F3" w:rsidRPr="00E45DD8">
        <w:rPr>
          <w:rFonts w:ascii="Calibri" w:eastAsiaTheme="minorEastAsia" w:hAnsi="Calibri" w:cs="Calibri"/>
          <w:color w:val="000000" w:themeColor="text1"/>
          <w:sz w:val="20"/>
          <w:szCs w:val="20"/>
        </w:rPr>
        <w:t xml:space="preserve">candidate </w:t>
      </w:r>
      <w:r w:rsidRPr="00E45DD8">
        <w:rPr>
          <w:rFonts w:ascii="Calibri" w:eastAsiaTheme="minorEastAsia" w:hAnsi="Calibri" w:cs="Calibri"/>
          <w:color w:val="000000" w:themeColor="text1"/>
          <w:sz w:val="20"/>
          <w:szCs w:val="20"/>
        </w:rPr>
        <w:t xml:space="preserve">without financial claim on the Contracting </w:t>
      </w:r>
      <w:r w:rsidR="30EBAC14"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regardless of the outcome of the evaluation of t</w:t>
      </w:r>
      <w:r w:rsidRPr="00E45DD8">
        <w:rPr>
          <w:rFonts w:ascii="Calibri" w:eastAsiaTheme="minorEastAsia" w:hAnsi="Calibri" w:cs="Calibri"/>
          <w:sz w:val="20"/>
          <w:szCs w:val="20"/>
        </w:rPr>
        <w:t xml:space="preserve">he </w:t>
      </w:r>
      <w:r w:rsidR="6649D451" w:rsidRPr="00E45DD8">
        <w:rPr>
          <w:rFonts w:ascii="Calibri" w:eastAsia="Calibri" w:hAnsi="Calibri" w:cs="Calibri"/>
          <w:sz w:val="20"/>
          <w:szCs w:val="20"/>
          <w:lang w:eastAsia="en-US"/>
        </w:rPr>
        <w:t>Request for participation.</w:t>
      </w:r>
    </w:p>
    <w:p w14:paraId="5C81D76F" w14:textId="1629A7C9" w:rsidR="00BB3C01" w:rsidRPr="00E45DD8" w:rsidRDefault="00BB3C01" w:rsidP="00C4119B">
      <w:pPr>
        <w:pStyle w:val="Formatovanie2"/>
        <w:ind w:left="567" w:hanging="567"/>
      </w:pPr>
      <w:bookmarkStart w:id="101" w:name="_Toc180659134"/>
      <w:r w:rsidRPr="00E45DD8">
        <w:t>P</w:t>
      </w:r>
      <w:r w:rsidR="00BE4296" w:rsidRPr="00E45DD8">
        <w:t xml:space="preserve">rotection of </w:t>
      </w:r>
      <w:r w:rsidR="3E5BDA31" w:rsidRPr="00E45DD8">
        <w:t>P</w:t>
      </w:r>
      <w:r w:rsidR="00BE4296" w:rsidRPr="00E45DD8">
        <w:t xml:space="preserve">ersonal </w:t>
      </w:r>
      <w:r w:rsidR="471C12D0" w:rsidRPr="00E45DD8">
        <w:t>D</w:t>
      </w:r>
      <w:r w:rsidR="00BE4296" w:rsidRPr="00E45DD8">
        <w:t>ata</w:t>
      </w:r>
      <w:r w:rsidRPr="00E45DD8">
        <w:t xml:space="preserve"> and Confidentiality of the </w:t>
      </w:r>
      <w:r w:rsidR="210E9979" w:rsidRPr="00E45DD8">
        <w:t>P</w:t>
      </w:r>
      <w:r w:rsidRPr="00E45DD8">
        <w:t xml:space="preserve">rocurement </w:t>
      </w:r>
      <w:r w:rsidR="1CB0B38F" w:rsidRPr="00E45DD8">
        <w:t>P</w:t>
      </w:r>
      <w:r w:rsidRPr="00E45DD8">
        <w:t>rocess</w:t>
      </w:r>
      <w:bookmarkEnd w:id="101"/>
      <w:r w:rsidRPr="00C4119B">
        <w:t xml:space="preserve"> </w:t>
      </w:r>
    </w:p>
    <w:p w14:paraId="44ABA38C" w14:textId="0CE0BF9C" w:rsidR="00BB3C01" w:rsidRPr="00E45DD8" w:rsidRDefault="7446EA41" w:rsidP="00FA433E">
      <w:pPr>
        <w:pStyle w:val="Formatovanie3"/>
        <w:ind w:left="993" w:hanging="993"/>
      </w:pPr>
      <w:bookmarkStart w:id="102" w:name="_Ref180397407"/>
      <w:r w:rsidRPr="00E45DD8">
        <w:rPr>
          <w:b w:val="0"/>
          <w:bCs w:val="0"/>
        </w:rPr>
        <w:t xml:space="preserve">The Contracting </w:t>
      </w:r>
      <w:r w:rsidR="3B2855FA" w:rsidRPr="00E45DD8">
        <w:rPr>
          <w:b w:val="0"/>
          <w:bCs w:val="0"/>
        </w:rPr>
        <w:t>E</w:t>
      </w:r>
      <w:r w:rsidRPr="00E45DD8">
        <w:rPr>
          <w:b w:val="0"/>
          <w:bCs w:val="0"/>
        </w:rPr>
        <w:t xml:space="preserve">ntity may collect and process personal data during the procurement process, in each case in full compliance with the relevant legislation. This includes in particular personal data of </w:t>
      </w:r>
      <w:r w:rsidR="0F736321" w:rsidRPr="00E45DD8">
        <w:rPr>
          <w:b w:val="0"/>
          <w:bCs w:val="0"/>
        </w:rPr>
        <w:t>candidates/</w:t>
      </w:r>
      <w:r w:rsidR="1DD47125" w:rsidRPr="00E45DD8">
        <w:rPr>
          <w:b w:val="0"/>
          <w:bCs w:val="0"/>
        </w:rPr>
        <w:t>participants</w:t>
      </w:r>
      <w:r w:rsidRPr="00E45DD8">
        <w:rPr>
          <w:b w:val="0"/>
          <w:bCs w:val="0"/>
        </w:rPr>
        <w:t xml:space="preserve"> - natural persons and personal data of members of statutory and supervisory bodies of </w:t>
      </w:r>
      <w:r w:rsidR="28DCD229" w:rsidRPr="00E45DD8">
        <w:rPr>
          <w:b w:val="0"/>
          <w:bCs w:val="0"/>
        </w:rPr>
        <w:t>participants</w:t>
      </w:r>
      <w:r w:rsidRPr="00E45DD8">
        <w:rPr>
          <w:b w:val="0"/>
          <w:bCs w:val="0"/>
        </w:rPr>
        <w:t xml:space="preserve"> - legal persons and their partners, shareholders or other controlling persons listed in publicly accessible registers (hereinafter referred to collectively as "</w:t>
      </w:r>
      <w:r w:rsidRPr="00E45DD8">
        <w:t>Publicly Identified Persons</w:t>
      </w:r>
      <w:r w:rsidRPr="00E45DD8">
        <w:rPr>
          <w:b w:val="0"/>
          <w:bCs w:val="0"/>
        </w:rPr>
        <w:t xml:space="preserve">"), as well as personal data of other persons (e.g. personal data of persons through whom the </w:t>
      </w:r>
      <w:r w:rsidR="1FEB23BF" w:rsidRPr="00E45DD8">
        <w:rPr>
          <w:b w:val="0"/>
          <w:bCs w:val="0"/>
        </w:rPr>
        <w:t>P</w:t>
      </w:r>
      <w:r w:rsidRPr="00E45DD8">
        <w:rPr>
          <w:b w:val="0"/>
          <w:bCs w:val="0"/>
        </w:rPr>
        <w:t xml:space="preserve">articipants prove compliance with the conditions of participation, personal data of persons who participate in any way in the implementation of the subject of the procurement, etc.) submitted to the </w:t>
      </w:r>
      <w:r w:rsidR="58F5BFE5" w:rsidRPr="00E45DD8">
        <w:rPr>
          <w:b w:val="0"/>
          <w:bCs w:val="0"/>
        </w:rPr>
        <w:t>C</w:t>
      </w:r>
      <w:r w:rsidRPr="00E45DD8">
        <w:rPr>
          <w:b w:val="0"/>
          <w:bCs w:val="0"/>
        </w:rPr>
        <w:t xml:space="preserve">ontracting </w:t>
      </w:r>
      <w:r w:rsidR="23173C86" w:rsidRPr="00E45DD8">
        <w:rPr>
          <w:b w:val="0"/>
          <w:bCs w:val="0"/>
        </w:rPr>
        <w:t>E</w:t>
      </w:r>
      <w:r w:rsidRPr="00E45DD8">
        <w:rPr>
          <w:b w:val="0"/>
          <w:bCs w:val="0"/>
        </w:rPr>
        <w:t xml:space="preserve">ntity by the </w:t>
      </w:r>
      <w:r w:rsidR="07E92ECB" w:rsidRPr="00E45DD8">
        <w:rPr>
          <w:b w:val="0"/>
          <w:bCs w:val="0"/>
        </w:rPr>
        <w:t>P</w:t>
      </w:r>
      <w:r w:rsidRPr="00E45DD8">
        <w:rPr>
          <w:b w:val="0"/>
          <w:bCs w:val="0"/>
        </w:rPr>
        <w:t xml:space="preserve">articipants during their participation in the procurement process (such persons hereinafter collectively referred to as </w:t>
      </w:r>
      <w:r w:rsidRPr="00E45DD8">
        <w:t>"Specifically Specified Persons</w:t>
      </w:r>
      <w:r w:rsidRPr="00E45DD8">
        <w:rPr>
          <w:b w:val="0"/>
          <w:bCs w:val="0"/>
        </w:rPr>
        <w:t xml:space="preserve">"). Further information on the manner, scope and legal basis for the processing of personal data, as well as on the related rights of data subjects, is provided in the Notice on the collection and processing of personal data (hereinafter referred to as the </w:t>
      </w:r>
      <w:r w:rsidR="456091D0" w:rsidRPr="00E45DD8">
        <w:rPr>
          <w:b w:val="0"/>
          <w:bCs w:val="0"/>
        </w:rPr>
        <w:t>“</w:t>
      </w:r>
      <w:r w:rsidRPr="00E45DD8">
        <w:t>Notice</w:t>
      </w:r>
      <w:r w:rsidR="456091D0" w:rsidRPr="00E45DD8">
        <w:t>”</w:t>
      </w:r>
      <w:r w:rsidRPr="00E45DD8">
        <w:rPr>
          <w:b w:val="0"/>
          <w:bCs w:val="0"/>
        </w:rPr>
        <w:t>), the text of which is published on the website:</w:t>
      </w:r>
      <w:r w:rsidRPr="00E45DD8">
        <w:t xml:space="preserve"> </w:t>
      </w:r>
      <w:r w:rsidR="463730BD" w:rsidRPr="00E45DD8">
        <w:rPr>
          <w:b w:val="0"/>
          <w:bCs w:val="0"/>
          <w:u w:val="single"/>
        </w:rPr>
        <w:t>https://www.seas.sk/en/suppliers/procurement/</w:t>
      </w:r>
      <w:r w:rsidRPr="00E45DD8">
        <w:rPr>
          <w:b w:val="0"/>
          <w:bCs w:val="0"/>
        </w:rPr>
        <w:t xml:space="preserve"> and also forms Annex to th</w:t>
      </w:r>
      <w:r w:rsidR="72155B36" w:rsidRPr="00E45DD8">
        <w:rPr>
          <w:b w:val="0"/>
          <w:bCs w:val="0"/>
        </w:rPr>
        <w:t>is</w:t>
      </w:r>
      <w:r w:rsidRPr="00E45DD8">
        <w:rPr>
          <w:b w:val="0"/>
          <w:bCs w:val="0"/>
        </w:rPr>
        <w:t xml:space="preserve"> </w:t>
      </w:r>
      <w:r w:rsidR="24FA9F02" w:rsidRPr="00E45DD8">
        <w:rPr>
          <w:b w:val="0"/>
          <w:bCs w:val="0"/>
        </w:rPr>
        <w:t>Descriptive</w:t>
      </w:r>
      <w:r w:rsidRPr="00E45DD8">
        <w:rPr>
          <w:b w:val="0"/>
          <w:bCs w:val="0"/>
        </w:rPr>
        <w:t xml:space="preserve"> </w:t>
      </w:r>
      <w:r w:rsidR="02C9DA78" w:rsidRPr="00E45DD8">
        <w:rPr>
          <w:b w:val="0"/>
          <w:bCs w:val="0"/>
        </w:rPr>
        <w:t>d</w:t>
      </w:r>
      <w:r w:rsidRPr="00E45DD8">
        <w:rPr>
          <w:b w:val="0"/>
          <w:bCs w:val="0"/>
        </w:rPr>
        <w:t>ocument. Prior to submitting a</w:t>
      </w:r>
      <w:r w:rsidR="00FB14D1">
        <w:rPr>
          <w:b w:val="0"/>
          <w:bCs w:val="0"/>
        </w:rPr>
        <w:t xml:space="preserve"> Request for participation</w:t>
      </w:r>
      <w:r w:rsidRPr="00E45DD8">
        <w:rPr>
          <w:b w:val="0"/>
          <w:bCs w:val="0"/>
        </w:rPr>
        <w:t xml:space="preserve">, the </w:t>
      </w:r>
      <w:r w:rsidR="2101B0BF" w:rsidRPr="00E45DD8">
        <w:rPr>
          <w:b w:val="0"/>
          <w:bCs w:val="0"/>
        </w:rPr>
        <w:t>Candidate</w:t>
      </w:r>
      <w:r w:rsidRPr="00E45DD8">
        <w:rPr>
          <w:b w:val="0"/>
          <w:bCs w:val="0"/>
        </w:rPr>
        <w:t xml:space="preserve"> shall ensure that each of its Publicly Identified Persons and </w:t>
      </w:r>
      <w:r w:rsidR="296B82F9" w:rsidRPr="00E45DD8">
        <w:rPr>
          <w:b w:val="0"/>
          <w:bCs w:val="0"/>
        </w:rPr>
        <w:t>Specifically</w:t>
      </w:r>
      <w:r w:rsidRPr="00E45DD8">
        <w:rPr>
          <w:b w:val="0"/>
          <w:bCs w:val="0"/>
        </w:rPr>
        <w:t xml:space="preserve"> Specified Persons is made aware of the full text and terms of the Notice. If the </w:t>
      </w:r>
      <w:r w:rsidR="3AA7B1CF" w:rsidRPr="00E45DD8">
        <w:rPr>
          <w:b w:val="0"/>
          <w:bCs w:val="0"/>
        </w:rPr>
        <w:t>C</w:t>
      </w:r>
      <w:r w:rsidR="2A4A60DA" w:rsidRPr="00E45DD8">
        <w:rPr>
          <w:b w:val="0"/>
          <w:bCs w:val="0"/>
        </w:rPr>
        <w:t>andidate</w:t>
      </w:r>
      <w:r w:rsidRPr="00E45DD8">
        <w:rPr>
          <w:b w:val="0"/>
          <w:bCs w:val="0"/>
        </w:rPr>
        <w:t xml:space="preserve"> quotes or submits personal data of any Specified Person as part of its </w:t>
      </w:r>
      <w:r w:rsidR="57BA69FD" w:rsidRPr="00E45DD8">
        <w:rPr>
          <w:b w:val="0"/>
          <w:bCs w:val="0"/>
        </w:rPr>
        <w:t>Request for participation</w:t>
      </w:r>
      <w:r w:rsidRPr="00E45DD8">
        <w:rPr>
          <w:b w:val="0"/>
          <w:bCs w:val="0"/>
        </w:rPr>
        <w:t xml:space="preserve">, the participant shall also include with its </w:t>
      </w:r>
      <w:r w:rsidR="13FB6977" w:rsidRPr="00E45DD8">
        <w:rPr>
          <w:b w:val="0"/>
          <w:bCs w:val="0"/>
        </w:rPr>
        <w:t>Request for participation</w:t>
      </w:r>
      <w:r w:rsidRPr="00E45DD8">
        <w:rPr>
          <w:b w:val="0"/>
          <w:bCs w:val="0"/>
        </w:rPr>
        <w:t xml:space="preserve"> a certificate signed by each such Specified Person of such notification, executed on the form included in the </w:t>
      </w:r>
      <w:r w:rsidR="52BC93B7" w:rsidRPr="00E45DD8">
        <w:rPr>
          <w:b w:val="0"/>
          <w:bCs w:val="0"/>
        </w:rPr>
        <w:t>Notice</w:t>
      </w:r>
      <w:r w:rsidRPr="00E45DD8">
        <w:rPr>
          <w:b w:val="0"/>
          <w:bCs w:val="0"/>
        </w:rPr>
        <w:t>.</w:t>
      </w:r>
      <w:bookmarkEnd w:id="102"/>
    </w:p>
    <w:p w14:paraId="3CEF2D96" w14:textId="2D6F9206" w:rsidR="00BB3C01" w:rsidRPr="00E45DD8" w:rsidRDefault="45C25640" w:rsidP="000A02C0">
      <w:pPr>
        <w:pStyle w:val="Formatovanie3"/>
        <w:ind w:left="993" w:hanging="993"/>
        <w:rPr>
          <w:b w:val="0"/>
          <w:bCs w:val="0"/>
        </w:rPr>
      </w:pPr>
      <w:bookmarkStart w:id="103" w:name="_Ref167797916"/>
      <w:r w:rsidRPr="2063B693">
        <w:rPr>
          <w:b w:val="0"/>
          <w:bCs w:val="0"/>
        </w:rPr>
        <w:t xml:space="preserve">No later than the date on which the </w:t>
      </w:r>
      <w:r w:rsidR="6400A42A" w:rsidRPr="2063B693">
        <w:rPr>
          <w:b w:val="0"/>
          <w:bCs w:val="0"/>
        </w:rPr>
        <w:t>candidate</w:t>
      </w:r>
      <w:r w:rsidRPr="2063B693">
        <w:rPr>
          <w:b w:val="0"/>
          <w:bCs w:val="0"/>
        </w:rPr>
        <w:t xml:space="preserve"> submits its </w:t>
      </w:r>
      <w:r w:rsidR="13B22CFA" w:rsidRPr="2063B693">
        <w:rPr>
          <w:b w:val="0"/>
          <w:bCs w:val="0"/>
        </w:rPr>
        <w:t>R</w:t>
      </w:r>
      <w:r w:rsidRPr="2063B693">
        <w:rPr>
          <w:b w:val="0"/>
          <w:bCs w:val="0"/>
        </w:rPr>
        <w:t xml:space="preserve">equest for </w:t>
      </w:r>
      <w:r w:rsidR="4F7600CE" w:rsidRPr="2063B693">
        <w:rPr>
          <w:b w:val="0"/>
          <w:bCs w:val="0"/>
        </w:rPr>
        <w:t>participation</w:t>
      </w:r>
      <w:r w:rsidRPr="2063B693">
        <w:rPr>
          <w:b w:val="0"/>
          <w:bCs w:val="0"/>
        </w:rPr>
        <w:t xml:space="preserve"> to the </w:t>
      </w:r>
      <w:r w:rsidR="03F4E663" w:rsidRPr="2063B693">
        <w:rPr>
          <w:b w:val="0"/>
          <w:bCs w:val="0"/>
        </w:rPr>
        <w:t>C</w:t>
      </w:r>
      <w:r w:rsidRPr="2063B693">
        <w:rPr>
          <w:b w:val="0"/>
          <w:bCs w:val="0"/>
        </w:rPr>
        <w:t xml:space="preserve">ontracting </w:t>
      </w:r>
      <w:r w:rsidR="12158438" w:rsidRPr="2063B693">
        <w:rPr>
          <w:b w:val="0"/>
          <w:bCs w:val="0"/>
        </w:rPr>
        <w:t>E</w:t>
      </w:r>
      <w:r w:rsidRPr="2063B693">
        <w:rPr>
          <w:b w:val="0"/>
          <w:bCs w:val="0"/>
        </w:rPr>
        <w:t xml:space="preserve">ntity, the </w:t>
      </w:r>
      <w:r w:rsidR="4F2168C9" w:rsidRPr="2063B693">
        <w:rPr>
          <w:b w:val="0"/>
          <w:bCs w:val="0"/>
        </w:rPr>
        <w:t>C</w:t>
      </w:r>
      <w:r w:rsidR="2D40CA5F" w:rsidRPr="2063B693">
        <w:rPr>
          <w:b w:val="0"/>
          <w:bCs w:val="0"/>
        </w:rPr>
        <w:t>andidate</w:t>
      </w:r>
      <w:r w:rsidRPr="2063B693">
        <w:rPr>
          <w:b w:val="0"/>
          <w:bCs w:val="0"/>
        </w:rPr>
        <w:t xml:space="preserve"> must comply with its obligations under point </w:t>
      </w:r>
      <w:r w:rsidR="00310426">
        <w:rPr>
          <w:b w:val="0"/>
          <w:bCs w:val="0"/>
        </w:rPr>
        <w:fldChar w:fldCharType="begin"/>
      </w:r>
      <w:r w:rsidR="00310426">
        <w:rPr>
          <w:b w:val="0"/>
          <w:bCs w:val="0"/>
        </w:rPr>
        <w:instrText xml:space="preserve"> REF _Ref180397407 \r \h </w:instrText>
      </w:r>
      <w:r w:rsidR="00310426">
        <w:rPr>
          <w:b w:val="0"/>
          <w:bCs w:val="0"/>
        </w:rPr>
      </w:r>
      <w:r w:rsidR="00310426">
        <w:rPr>
          <w:b w:val="0"/>
          <w:bCs w:val="0"/>
        </w:rPr>
        <w:fldChar w:fldCharType="separate"/>
      </w:r>
      <w:r w:rsidR="00064470">
        <w:rPr>
          <w:b w:val="0"/>
          <w:bCs w:val="0"/>
        </w:rPr>
        <w:t>1.32.1</w:t>
      </w:r>
      <w:r w:rsidR="00310426">
        <w:rPr>
          <w:b w:val="0"/>
          <w:bCs w:val="0"/>
        </w:rPr>
        <w:fldChar w:fldCharType="end"/>
      </w:r>
      <w:r w:rsidR="00BB3C01" w:rsidRPr="2063B693">
        <w:rPr>
          <w:b w:val="0"/>
          <w:bCs w:val="0"/>
        </w:rPr>
        <w:fldChar w:fldCharType="begin"/>
      </w:r>
      <w:r w:rsidR="00BB3C01" w:rsidRPr="2063B693">
        <w:rPr>
          <w:b w:val="0"/>
          <w:bCs w:val="0"/>
        </w:rPr>
        <w:instrText xml:space="preserve"> REF _Ref167797902 \r \h  \* MERGEFORMAT </w:instrText>
      </w:r>
      <w:r w:rsidR="00BB3C01" w:rsidRPr="2063B693">
        <w:rPr>
          <w:b w:val="0"/>
          <w:bCs w:val="0"/>
        </w:rPr>
        <w:fldChar w:fldCharType="separate"/>
      </w:r>
      <w:r w:rsidR="00064470">
        <w:rPr>
          <w:lang w:val="sk-SK"/>
        </w:rPr>
        <w:t>Chyba! Nenašiel sa žiaden zdroj odkazov.</w:t>
      </w:r>
      <w:r w:rsidR="00BB3C01" w:rsidRPr="2063B693">
        <w:rPr>
          <w:b w:val="0"/>
          <w:bCs w:val="0"/>
        </w:rPr>
        <w:fldChar w:fldCharType="end"/>
      </w:r>
      <w:r w:rsidRPr="2063B693">
        <w:rPr>
          <w:b w:val="0"/>
          <w:bCs w:val="0"/>
        </w:rPr>
        <w:t xml:space="preserve"> of th</w:t>
      </w:r>
      <w:r w:rsidR="662F302F" w:rsidRPr="2063B693">
        <w:rPr>
          <w:b w:val="0"/>
          <w:bCs w:val="0"/>
        </w:rPr>
        <w:t xml:space="preserve">is Descriptive </w:t>
      </w:r>
      <w:r w:rsidRPr="2063B693">
        <w:rPr>
          <w:b w:val="0"/>
          <w:bCs w:val="0"/>
        </w:rPr>
        <w:t xml:space="preserve">document. The </w:t>
      </w:r>
      <w:r w:rsidR="04DA7659" w:rsidRPr="2063B693">
        <w:rPr>
          <w:b w:val="0"/>
          <w:bCs w:val="0"/>
        </w:rPr>
        <w:t>P</w:t>
      </w:r>
      <w:r w:rsidRPr="2063B693">
        <w:rPr>
          <w:b w:val="0"/>
          <w:bCs w:val="0"/>
        </w:rPr>
        <w:t xml:space="preserve">articipant shall not be required to demonstrate compliance with this condition to the </w:t>
      </w:r>
      <w:r w:rsidR="477F2085" w:rsidRPr="2063B693">
        <w:rPr>
          <w:b w:val="0"/>
          <w:bCs w:val="0"/>
        </w:rPr>
        <w:t>C</w:t>
      </w:r>
      <w:r w:rsidRPr="2063B693">
        <w:rPr>
          <w:b w:val="0"/>
          <w:bCs w:val="0"/>
        </w:rPr>
        <w:t xml:space="preserve">ontracting </w:t>
      </w:r>
      <w:r w:rsidR="2F0250E2" w:rsidRPr="2063B693">
        <w:rPr>
          <w:b w:val="0"/>
          <w:bCs w:val="0"/>
        </w:rPr>
        <w:t>E</w:t>
      </w:r>
      <w:r w:rsidRPr="2063B693">
        <w:rPr>
          <w:b w:val="0"/>
          <w:bCs w:val="0"/>
        </w:rPr>
        <w:t xml:space="preserve">ntity, except by submitting a Certificate of Familiarity with the Notice (within the meaning of point </w:t>
      </w:r>
      <w:r w:rsidR="00310426">
        <w:rPr>
          <w:b w:val="0"/>
          <w:bCs w:val="0"/>
        </w:rPr>
        <w:fldChar w:fldCharType="begin"/>
      </w:r>
      <w:r w:rsidR="00310426">
        <w:rPr>
          <w:b w:val="0"/>
          <w:bCs w:val="0"/>
        </w:rPr>
        <w:instrText xml:space="preserve"> REF _Ref180397407 \r \h </w:instrText>
      </w:r>
      <w:r w:rsidR="00310426">
        <w:rPr>
          <w:b w:val="0"/>
          <w:bCs w:val="0"/>
        </w:rPr>
      </w:r>
      <w:r w:rsidR="00310426">
        <w:rPr>
          <w:b w:val="0"/>
          <w:bCs w:val="0"/>
        </w:rPr>
        <w:fldChar w:fldCharType="separate"/>
      </w:r>
      <w:r w:rsidR="00064470">
        <w:rPr>
          <w:b w:val="0"/>
          <w:bCs w:val="0"/>
        </w:rPr>
        <w:t>1.32.1</w:t>
      </w:r>
      <w:r w:rsidR="00310426">
        <w:rPr>
          <w:b w:val="0"/>
          <w:bCs w:val="0"/>
        </w:rPr>
        <w:fldChar w:fldCharType="end"/>
      </w:r>
      <w:r w:rsidR="00310426">
        <w:rPr>
          <w:b w:val="0"/>
          <w:bCs w:val="0"/>
        </w:rPr>
        <w:t xml:space="preserve"> </w:t>
      </w:r>
      <w:r w:rsidRPr="2063B693">
        <w:rPr>
          <w:b w:val="0"/>
          <w:bCs w:val="0"/>
        </w:rPr>
        <w:t>of th</w:t>
      </w:r>
      <w:r w:rsidR="1383E1A9" w:rsidRPr="2063B693">
        <w:rPr>
          <w:b w:val="0"/>
          <w:bCs w:val="0"/>
        </w:rPr>
        <w:t>is Descriptive document</w:t>
      </w:r>
      <w:r w:rsidRPr="2063B693">
        <w:rPr>
          <w:b w:val="0"/>
          <w:bCs w:val="0"/>
        </w:rPr>
        <w:t xml:space="preserve">). The </w:t>
      </w:r>
      <w:r w:rsidR="2E4303BF" w:rsidRPr="2063B693">
        <w:rPr>
          <w:b w:val="0"/>
          <w:bCs w:val="0"/>
        </w:rPr>
        <w:t>C</w:t>
      </w:r>
      <w:r w:rsidR="6850C346" w:rsidRPr="2063B693">
        <w:rPr>
          <w:b w:val="0"/>
          <w:bCs w:val="0"/>
        </w:rPr>
        <w:t>andidate</w:t>
      </w:r>
      <w:r w:rsidRPr="2063B693">
        <w:rPr>
          <w:b w:val="0"/>
          <w:bCs w:val="0"/>
        </w:rPr>
        <w:t xml:space="preserve"> shall confirm compliance with the first sentence in each case, in particular by submitting its </w:t>
      </w:r>
      <w:r w:rsidR="1A2A1CBB" w:rsidRPr="2063B693">
        <w:rPr>
          <w:b w:val="0"/>
          <w:bCs w:val="0"/>
        </w:rPr>
        <w:t>R</w:t>
      </w:r>
      <w:r w:rsidRPr="2063B693">
        <w:rPr>
          <w:b w:val="0"/>
          <w:bCs w:val="0"/>
        </w:rPr>
        <w:t xml:space="preserve">equest for </w:t>
      </w:r>
      <w:r w:rsidR="5A97FCAE" w:rsidRPr="2063B693">
        <w:rPr>
          <w:b w:val="0"/>
          <w:bCs w:val="0"/>
        </w:rPr>
        <w:t>participation</w:t>
      </w:r>
      <w:r w:rsidRPr="2063B693">
        <w:rPr>
          <w:b w:val="0"/>
          <w:bCs w:val="0"/>
        </w:rPr>
        <w:t xml:space="preserve"> to the </w:t>
      </w:r>
      <w:r w:rsidR="74AC0D08" w:rsidRPr="2063B693">
        <w:rPr>
          <w:b w:val="0"/>
          <w:bCs w:val="0"/>
        </w:rPr>
        <w:t>C</w:t>
      </w:r>
      <w:r w:rsidRPr="2063B693">
        <w:rPr>
          <w:b w:val="0"/>
          <w:bCs w:val="0"/>
        </w:rPr>
        <w:t xml:space="preserve">ontracting </w:t>
      </w:r>
      <w:r w:rsidR="79F5B494" w:rsidRPr="2063B693">
        <w:rPr>
          <w:b w:val="0"/>
          <w:bCs w:val="0"/>
        </w:rPr>
        <w:t>E</w:t>
      </w:r>
      <w:r w:rsidRPr="2063B693">
        <w:rPr>
          <w:b w:val="0"/>
          <w:bCs w:val="0"/>
        </w:rPr>
        <w:t>ntity.</w:t>
      </w:r>
      <w:bookmarkEnd w:id="103"/>
    </w:p>
    <w:p w14:paraId="58CEC1CF" w14:textId="5516C59C" w:rsidR="00BB3C01" w:rsidRPr="00E45DD8" w:rsidRDefault="45C25640" w:rsidP="000A02C0">
      <w:pPr>
        <w:pStyle w:val="Formatovanie3"/>
        <w:ind w:left="993" w:hanging="993"/>
        <w:rPr>
          <w:b w:val="0"/>
          <w:bCs w:val="0"/>
        </w:rPr>
      </w:pPr>
      <w:r w:rsidRPr="00E45DD8">
        <w:rPr>
          <w:b w:val="0"/>
          <w:bCs w:val="0"/>
        </w:rPr>
        <w:t xml:space="preserve">Information relating to the review, explanation and evaluation of </w:t>
      </w:r>
      <w:r w:rsidR="4B40A91F" w:rsidRPr="00E45DD8">
        <w:rPr>
          <w:b w:val="0"/>
          <w:bCs w:val="0"/>
        </w:rPr>
        <w:t xml:space="preserve">Request for participation </w:t>
      </w:r>
      <w:r w:rsidRPr="00E45DD8">
        <w:rPr>
          <w:b w:val="0"/>
          <w:bCs w:val="0"/>
        </w:rPr>
        <w:t xml:space="preserve">is confidential. The members of the evaluation panel and the responsible persons of the </w:t>
      </w:r>
      <w:r w:rsidR="67EF3614" w:rsidRPr="00E45DD8">
        <w:rPr>
          <w:b w:val="0"/>
          <w:bCs w:val="0"/>
        </w:rPr>
        <w:t>C</w:t>
      </w:r>
      <w:r w:rsidRPr="00E45DD8">
        <w:rPr>
          <w:b w:val="0"/>
          <w:bCs w:val="0"/>
        </w:rPr>
        <w:t xml:space="preserve">ontracting </w:t>
      </w:r>
      <w:r w:rsidR="222D972C" w:rsidRPr="00E45DD8">
        <w:rPr>
          <w:b w:val="0"/>
          <w:bCs w:val="0"/>
        </w:rPr>
        <w:t>E</w:t>
      </w:r>
      <w:r w:rsidRPr="00E45DD8">
        <w:rPr>
          <w:b w:val="0"/>
          <w:bCs w:val="0"/>
        </w:rPr>
        <w:t xml:space="preserve">ntity shall not disclose or make public the above information on the content of the </w:t>
      </w:r>
      <w:r w:rsidR="01359D28" w:rsidRPr="00E45DD8">
        <w:rPr>
          <w:b w:val="0"/>
          <w:bCs w:val="0"/>
        </w:rPr>
        <w:t xml:space="preserve">Requests </w:t>
      </w:r>
      <w:r w:rsidRPr="00E45DD8">
        <w:rPr>
          <w:b w:val="0"/>
          <w:bCs w:val="0"/>
        </w:rPr>
        <w:t xml:space="preserve">to the participants or any other third parties during the ongoing process of the advertised procurement. Once the </w:t>
      </w:r>
      <w:r w:rsidR="4D72CB3B" w:rsidRPr="00E45DD8">
        <w:rPr>
          <w:b w:val="0"/>
          <w:bCs w:val="0"/>
        </w:rPr>
        <w:t>C</w:t>
      </w:r>
      <w:r w:rsidRPr="00E45DD8">
        <w:rPr>
          <w:b w:val="0"/>
          <w:bCs w:val="0"/>
        </w:rPr>
        <w:t xml:space="preserve">ontract has been signed, the </w:t>
      </w:r>
      <w:r w:rsidR="0A2280E3" w:rsidRPr="00E45DD8">
        <w:rPr>
          <w:b w:val="0"/>
          <w:bCs w:val="0"/>
        </w:rPr>
        <w:t>C</w:t>
      </w:r>
      <w:r w:rsidRPr="00E45DD8">
        <w:rPr>
          <w:b w:val="0"/>
          <w:bCs w:val="0"/>
        </w:rPr>
        <w:t xml:space="preserve">ontracting </w:t>
      </w:r>
      <w:r w:rsidR="052387B8" w:rsidRPr="00E45DD8">
        <w:rPr>
          <w:b w:val="0"/>
          <w:bCs w:val="0"/>
        </w:rPr>
        <w:t>E</w:t>
      </w:r>
      <w:r w:rsidRPr="00E45DD8">
        <w:rPr>
          <w:b w:val="0"/>
          <w:bCs w:val="0"/>
        </w:rPr>
        <w:t xml:space="preserve">ntity shall publish in the profile on the website of the Office for Public Procurement the minutes of the assessment of compliance with the conditions of participation in the procurement procedure, the tender of the </w:t>
      </w:r>
      <w:r w:rsidR="06A38C90" w:rsidRPr="00E45DD8">
        <w:rPr>
          <w:b w:val="0"/>
          <w:bCs w:val="0"/>
        </w:rPr>
        <w:t>S</w:t>
      </w:r>
      <w:r w:rsidRPr="00E45DD8">
        <w:rPr>
          <w:b w:val="0"/>
          <w:bCs w:val="0"/>
        </w:rPr>
        <w:t xml:space="preserve">uccessful </w:t>
      </w:r>
      <w:r w:rsidR="1BC2AC48" w:rsidRPr="00E45DD8">
        <w:rPr>
          <w:b w:val="0"/>
          <w:bCs w:val="0"/>
        </w:rPr>
        <w:t>P</w:t>
      </w:r>
      <w:r w:rsidRPr="00E45DD8">
        <w:rPr>
          <w:b w:val="0"/>
          <w:bCs w:val="0"/>
        </w:rPr>
        <w:t xml:space="preserve">articipant, the minutes of the opening of tenders, the minutes of the evaluation of tenders, the concluded </w:t>
      </w:r>
      <w:r w:rsidR="60779990" w:rsidRPr="00E45DD8">
        <w:rPr>
          <w:b w:val="0"/>
          <w:bCs w:val="0"/>
        </w:rPr>
        <w:t>C</w:t>
      </w:r>
      <w:r w:rsidRPr="00E45DD8">
        <w:rPr>
          <w:b w:val="0"/>
          <w:bCs w:val="0"/>
        </w:rPr>
        <w:t xml:space="preserve">ontract and any modification thereof, in the case of other documents required by law to be published in the </w:t>
      </w:r>
      <w:r w:rsidR="5668FE32" w:rsidRPr="00E45DD8">
        <w:rPr>
          <w:b w:val="0"/>
          <w:bCs w:val="0"/>
        </w:rPr>
        <w:t>C</w:t>
      </w:r>
      <w:r w:rsidRPr="00E45DD8">
        <w:rPr>
          <w:b w:val="0"/>
          <w:bCs w:val="0"/>
        </w:rPr>
        <w:t xml:space="preserve">ontracting </w:t>
      </w:r>
      <w:r w:rsidR="37C5315F" w:rsidRPr="00E45DD8">
        <w:rPr>
          <w:b w:val="0"/>
          <w:bCs w:val="0"/>
        </w:rPr>
        <w:t>E</w:t>
      </w:r>
      <w:r w:rsidRPr="00E45DD8">
        <w:rPr>
          <w:b w:val="0"/>
          <w:bCs w:val="0"/>
        </w:rPr>
        <w:t>ntity's profile.</w:t>
      </w:r>
    </w:p>
    <w:p w14:paraId="49CB4AA7" w14:textId="7AA88B1D" w:rsidR="00E80AD2" w:rsidRPr="00E45DD8" w:rsidRDefault="00F3096D" w:rsidP="005A37B8">
      <w:pPr>
        <w:pStyle w:val="Formatovanieuroven1"/>
        <w:keepNext w:val="0"/>
        <w:keepLines/>
        <w:pageBreakBefore/>
        <w:numPr>
          <w:ilvl w:val="0"/>
          <w:numId w:val="27"/>
        </w:numPr>
        <w:ind w:left="357" w:hanging="357"/>
        <w:rPr>
          <w:rFonts w:ascii="Calibri" w:hAnsi="Calibri" w:cs="Calibri"/>
          <w:sz w:val="28"/>
          <w:szCs w:val="28"/>
        </w:rPr>
      </w:pPr>
      <w:bookmarkStart w:id="104" w:name="_Toc180659135"/>
      <w:r w:rsidRPr="00E45DD8">
        <w:rPr>
          <w:rFonts w:ascii="Calibri" w:hAnsi="Calibri" w:cs="Calibri"/>
          <w:sz w:val="28"/>
          <w:szCs w:val="28"/>
        </w:rPr>
        <w:lastRenderedPageBreak/>
        <w:t xml:space="preserve">Competitive </w:t>
      </w:r>
      <w:r w:rsidR="326A8EF7" w:rsidRPr="00E45DD8">
        <w:rPr>
          <w:rFonts w:ascii="Calibri" w:hAnsi="Calibri" w:cs="Calibri"/>
          <w:sz w:val="28"/>
          <w:szCs w:val="28"/>
        </w:rPr>
        <w:t>D</w:t>
      </w:r>
      <w:r w:rsidRPr="00E45DD8">
        <w:rPr>
          <w:rFonts w:ascii="Calibri" w:hAnsi="Calibri" w:cs="Calibri"/>
          <w:sz w:val="28"/>
          <w:szCs w:val="28"/>
        </w:rPr>
        <w:t>ialogue</w:t>
      </w:r>
      <w:r w:rsidR="00BE4296" w:rsidRPr="00E45DD8">
        <w:rPr>
          <w:rFonts w:ascii="Calibri" w:hAnsi="Calibri" w:cs="Calibri"/>
          <w:sz w:val="28"/>
          <w:szCs w:val="28"/>
        </w:rPr>
        <w:t xml:space="preserve"> </w:t>
      </w:r>
      <w:r w:rsidR="5AE95643" w:rsidRPr="00E45DD8">
        <w:rPr>
          <w:rFonts w:ascii="Calibri" w:hAnsi="Calibri" w:cs="Calibri"/>
          <w:sz w:val="28"/>
          <w:szCs w:val="28"/>
        </w:rPr>
        <w:t>P</w:t>
      </w:r>
      <w:r w:rsidR="00BE4296" w:rsidRPr="00E45DD8">
        <w:rPr>
          <w:rFonts w:ascii="Calibri" w:hAnsi="Calibri" w:cs="Calibri"/>
          <w:sz w:val="28"/>
          <w:szCs w:val="28"/>
        </w:rPr>
        <w:t>rocess</w:t>
      </w:r>
      <w:bookmarkEnd w:id="104"/>
    </w:p>
    <w:p w14:paraId="4F8FDD12" w14:textId="171E5640" w:rsidR="00312FF4" w:rsidRPr="00DC74E5" w:rsidRDefault="00312FF4" w:rsidP="00CC5051">
      <w:pPr>
        <w:keepLines/>
        <w:widowControl w:val="0"/>
        <w:rPr>
          <w:sz w:val="20"/>
          <w:szCs w:val="20"/>
        </w:rPr>
      </w:pPr>
      <w:r w:rsidRPr="00DC74E5">
        <w:rPr>
          <w:sz w:val="20"/>
          <w:szCs w:val="20"/>
        </w:rPr>
        <w:t xml:space="preserve">The Competitive </w:t>
      </w:r>
      <w:r w:rsidR="71507525" w:rsidRPr="00DC74E5">
        <w:rPr>
          <w:sz w:val="20"/>
          <w:szCs w:val="20"/>
        </w:rPr>
        <w:t>D</w:t>
      </w:r>
      <w:r w:rsidRPr="00DC74E5">
        <w:rPr>
          <w:sz w:val="20"/>
          <w:szCs w:val="20"/>
        </w:rPr>
        <w:t>ialogue process consists of the following phases:</w:t>
      </w:r>
    </w:p>
    <w:p w14:paraId="13AF1D61" w14:textId="28C1B700" w:rsidR="00BE4296" w:rsidRPr="00E45DD8" w:rsidRDefault="00312FF4" w:rsidP="00CC5051">
      <w:pPr>
        <w:pStyle w:val="Formatovanie2"/>
        <w:keepNext w:val="0"/>
        <w:ind w:left="567" w:hanging="567"/>
      </w:pPr>
      <w:bookmarkStart w:id="105" w:name="_Toc180659136"/>
      <w:r w:rsidRPr="00E45DD8">
        <w:t>Preparation</w:t>
      </w:r>
      <w:bookmarkEnd w:id="105"/>
    </w:p>
    <w:p w14:paraId="21B8CDDE" w14:textId="17F8BB72" w:rsidR="00B35347" w:rsidRPr="00E45DD8" w:rsidRDefault="258B787C" w:rsidP="00CC5051">
      <w:pPr>
        <w:keepLines/>
        <w:widowControl w:val="0"/>
        <w:shd w:val="clear" w:color="auto" w:fill="FFFFFF" w:themeFill="background1"/>
        <w:spacing w:after="0" w:line="240" w:lineRule="auto"/>
        <w:rPr>
          <w:rFonts w:eastAsiaTheme="minorEastAsia" w:cs="Calibri"/>
          <w:color w:val="000000"/>
          <w:sz w:val="20"/>
          <w:szCs w:val="20"/>
        </w:rPr>
      </w:pPr>
      <w:r w:rsidRPr="00E45DD8">
        <w:rPr>
          <w:rFonts w:eastAsiaTheme="minorEastAsia" w:cs="Calibri"/>
          <w:color w:val="000000" w:themeColor="text1"/>
          <w:sz w:val="20"/>
          <w:szCs w:val="20"/>
        </w:rPr>
        <w:t xml:space="preserve">The </w:t>
      </w:r>
      <w:r w:rsidR="354FF36F"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0D46F3B8"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identified the needs and objectives of the </w:t>
      </w:r>
      <w:r w:rsidR="354FF36F"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ompetitive </w:t>
      </w:r>
      <w:r w:rsidR="285D4B60"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ialogue through the announcement of preparatory market consultations</w:t>
      </w:r>
      <w:r w:rsidR="00BF3A6A">
        <w:rPr>
          <w:rFonts w:eastAsiaTheme="minorEastAsia" w:cs="Calibri"/>
          <w:color w:val="000000" w:themeColor="text1"/>
          <w:sz w:val="20"/>
          <w:szCs w:val="20"/>
        </w:rPr>
        <w:t xml:space="preserve"> on 13</w:t>
      </w:r>
      <w:r w:rsidR="00BF3A6A" w:rsidRPr="00BF3A6A">
        <w:rPr>
          <w:rFonts w:eastAsiaTheme="minorEastAsia" w:cs="Calibri"/>
          <w:color w:val="000000" w:themeColor="text1"/>
          <w:sz w:val="20"/>
          <w:szCs w:val="20"/>
          <w:vertAlign w:val="superscript"/>
        </w:rPr>
        <w:t>th</w:t>
      </w:r>
      <w:r w:rsidR="00BF3A6A">
        <w:rPr>
          <w:rFonts w:eastAsiaTheme="minorEastAsia" w:cs="Calibri"/>
          <w:color w:val="000000" w:themeColor="text1"/>
          <w:sz w:val="20"/>
          <w:szCs w:val="20"/>
        </w:rPr>
        <w:t xml:space="preserve"> of April 2022</w:t>
      </w:r>
      <w:r w:rsidR="742F4FA7" w:rsidRPr="00E45DD8">
        <w:rPr>
          <w:rFonts w:eastAsiaTheme="minorEastAsia" w:cs="Calibri"/>
          <w:color w:val="000000" w:themeColor="text1"/>
          <w:sz w:val="20"/>
          <w:szCs w:val="20"/>
        </w:rPr>
        <w:t>:</w:t>
      </w:r>
      <w:r w:rsidR="45549A61" w:rsidRPr="00E45DD8">
        <w:rPr>
          <w:rFonts w:eastAsiaTheme="minorEastAsia" w:cs="Calibri"/>
          <w:color w:val="000000" w:themeColor="text1"/>
          <w:sz w:val="20"/>
          <w:szCs w:val="20"/>
        </w:rPr>
        <w:t xml:space="preserve"> </w:t>
      </w:r>
    </w:p>
    <w:p w14:paraId="23F1308D" w14:textId="77E6A066" w:rsidR="55E41F03" w:rsidRPr="00E45DD8" w:rsidRDefault="00064470" w:rsidP="00CC5051">
      <w:pPr>
        <w:keepLines/>
        <w:widowControl w:val="0"/>
        <w:shd w:val="clear" w:color="auto" w:fill="FFFFFF" w:themeFill="background1"/>
        <w:spacing w:after="0" w:line="240" w:lineRule="auto"/>
        <w:rPr>
          <w:rFonts w:eastAsiaTheme="minorEastAsia" w:cs="Calibri"/>
          <w:sz w:val="20"/>
          <w:szCs w:val="20"/>
        </w:rPr>
      </w:pPr>
      <w:hyperlink r:id="rId17" w:anchor="/tenderPublicDetails/7150" w:history="1">
        <w:r w:rsidR="55E41F03" w:rsidRPr="00E45DD8">
          <w:rPr>
            <w:rStyle w:val="Hypertextovprepojenie"/>
            <w:rFonts w:eastAsiaTheme="minorEastAsia" w:cs="Calibri"/>
            <w:sz w:val="20"/>
            <w:szCs w:val="20"/>
          </w:rPr>
          <w:t>https://seas.eranet.sk/#/tenderPublicDetails/7150</w:t>
        </w:r>
      </w:hyperlink>
    </w:p>
    <w:p w14:paraId="4D7F9AB5" w14:textId="2E6D4CFD" w:rsidR="4118EC77" w:rsidRPr="00E45DD8" w:rsidRDefault="4118EC77" w:rsidP="00CC5051">
      <w:pPr>
        <w:keepLines/>
        <w:widowControl w:val="0"/>
        <w:shd w:val="clear" w:color="auto" w:fill="FFFFFF" w:themeFill="background1"/>
        <w:spacing w:after="0" w:line="240" w:lineRule="auto"/>
        <w:rPr>
          <w:rFonts w:eastAsiaTheme="minorEastAsia" w:cs="Calibri"/>
          <w:sz w:val="20"/>
          <w:szCs w:val="20"/>
        </w:rPr>
      </w:pPr>
    </w:p>
    <w:p w14:paraId="60DD16DA" w14:textId="660033A1" w:rsidR="00716440" w:rsidRPr="00E45DD8" w:rsidRDefault="00B35347" w:rsidP="00CC5051">
      <w:pPr>
        <w:keepLines/>
        <w:widowControl w:val="0"/>
        <w:shd w:val="clear" w:color="auto" w:fill="FFFFFF" w:themeFill="background1"/>
        <w:spacing w:after="0" w:line="240" w:lineRule="auto"/>
        <w:jc w:val="both"/>
        <w:rPr>
          <w:rFonts w:eastAsiaTheme="minorEastAsia" w:cs="Calibri"/>
          <w:color w:val="000000"/>
          <w:sz w:val="20"/>
          <w:szCs w:val="20"/>
        </w:rPr>
      </w:pPr>
      <w:r w:rsidRPr="00E45DD8">
        <w:rPr>
          <w:rFonts w:eastAsiaTheme="minorEastAsia" w:cs="Calibri"/>
          <w:color w:val="000000" w:themeColor="text1"/>
          <w:sz w:val="20"/>
          <w:szCs w:val="20"/>
        </w:rPr>
        <w:t>T</w:t>
      </w:r>
      <w:r w:rsidR="00716440" w:rsidRPr="00E45DD8">
        <w:rPr>
          <w:rFonts w:eastAsiaTheme="minorEastAsia" w:cs="Calibri"/>
          <w:color w:val="000000" w:themeColor="text1"/>
          <w:sz w:val="20"/>
          <w:szCs w:val="20"/>
        </w:rPr>
        <w:t xml:space="preserve">he </w:t>
      </w:r>
      <w:r w:rsidR="00312FF4" w:rsidRPr="00E45DD8">
        <w:rPr>
          <w:rFonts w:eastAsiaTheme="minorEastAsia" w:cs="Calibri"/>
          <w:color w:val="000000" w:themeColor="text1"/>
          <w:sz w:val="20"/>
          <w:szCs w:val="20"/>
        </w:rPr>
        <w:t>C</w:t>
      </w:r>
      <w:r w:rsidR="00716440" w:rsidRPr="00E45DD8">
        <w:rPr>
          <w:rFonts w:eastAsiaTheme="minorEastAsia" w:cs="Calibri"/>
          <w:color w:val="000000" w:themeColor="text1"/>
          <w:sz w:val="20"/>
          <w:szCs w:val="20"/>
        </w:rPr>
        <w:t xml:space="preserve">ontracting </w:t>
      </w:r>
      <w:r w:rsidR="667D34F0" w:rsidRPr="00E45DD8">
        <w:rPr>
          <w:rFonts w:eastAsiaTheme="minorEastAsia" w:cs="Calibri"/>
          <w:color w:val="000000" w:themeColor="text1"/>
          <w:sz w:val="20"/>
          <w:szCs w:val="20"/>
        </w:rPr>
        <w:t>E</w:t>
      </w:r>
      <w:r w:rsidR="00716440" w:rsidRPr="00E45DD8">
        <w:rPr>
          <w:rFonts w:eastAsiaTheme="minorEastAsia" w:cs="Calibri"/>
          <w:color w:val="000000" w:themeColor="text1"/>
          <w:sz w:val="20"/>
          <w:szCs w:val="20"/>
        </w:rPr>
        <w:t>ntity took into account the results of the market c</w:t>
      </w:r>
      <w:r w:rsidR="00EA2225" w:rsidRPr="00E45DD8">
        <w:rPr>
          <w:rFonts w:eastAsiaTheme="minorEastAsia" w:cs="Calibri"/>
          <w:color w:val="000000" w:themeColor="text1"/>
          <w:sz w:val="20"/>
          <w:szCs w:val="20"/>
        </w:rPr>
        <w:t>onsultations when preparing the Call for competition and the D</w:t>
      </w:r>
      <w:r w:rsidR="004F1E24" w:rsidRPr="00E45DD8">
        <w:rPr>
          <w:rFonts w:eastAsiaTheme="minorEastAsia" w:cs="Calibri"/>
          <w:color w:val="000000" w:themeColor="text1"/>
          <w:sz w:val="20"/>
          <w:szCs w:val="20"/>
        </w:rPr>
        <w:t xml:space="preserve">escriptive </w:t>
      </w:r>
      <w:r w:rsidR="71445C7B" w:rsidRPr="00E45DD8">
        <w:rPr>
          <w:rFonts w:eastAsiaTheme="minorEastAsia" w:cs="Calibri"/>
          <w:color w:val="000000" w:themeColor="text1"/>
          <w:sz w:val="20"/>
          <w:szCs w:val="20"/>
        </w:rPr>
        <w:t>D</w:t>
      </w:r>
      <w:r w:rsidR="004F1E24" w:rsidRPr="00E45DD8">
        <w:rPr>
          <w:rFonts w:eastAsiaTheme="minorEastAsia" w:cs="Calibri"/>
          <w:color w:val="000000" w:themeColor="text1"/>
          <w:sz w:val="20"/>
          <w:szCs w:val="20"/>
        </w:rPr>
        <w:t>ocument</w:t>
      </w:r>
      <w:r w:rsidR="00716440" w:rsidRPr="00E45DD8">
        <w:rPr>
          <w:rFonts w:eastAsiaTheme="minorEastAsia" w:cs="Calibri"/>
          <w:color w:val="000000" w:themeColor="text1"/>
          <w:sz w:val="20"/>
          <w:szCs w:val="20"/>
        </w:rPr>
        <w:t xml:space="preserve"> for the </w:t>
      </w:r>
      <w:r w:rsidR="00312FF4" w:rsidRPr="00E45DD8">
        <w:rPr>
          <w:rFonts w:eastAsiaTheme="minorEastAsia" w:cs="Calibri"/>
          <w:color w:val="000000" w:themeColor="text1"/>
          <w:sz w:val="20"/>
          <w:szCs w:val="20"/>
        </w:rPr>
        <w:t>C</w:t>
      </w:r>
      <w:r w:rsidR="00716440" w:rsidRPr="00E45DD8">
        <w:rPr>
          <w:rFonts w:eastAsiaTheme="minorEastAsia" w:cs="Calibri"/>
          <w:color w:val="000000" w:themeColor="text1"/>
          <w:sz w:val="20"/>
          <w:szCs w:val="20"/>
        </w:rPr>
        <w:t xml:space="preserve">ompetitive </w:t>
      </w:r>
      <w:r w:rsidR="4F72A69E" w:rsidRPr="00E45DD8">
        <w:rPr>
          <w:rFonts w:eastAsiaTheme="minorEastAsia" w:cs="Calibri"/>
          <w:color w:val="000000" w:themeColor="text1"/>
          <w:sz w:val="20"/>
          <w:szCs w:val="20"/>
        </w:rPr>
        <w:t>D</w:t>
      </w:r>
      <w:r w:rsidR="00716440" w:rsidRPr="00E45DD8">
        <w:rPr>
          <w:rFonts w:eastAsiaTheme="minorEastAsia" w:cs="Calibri"/>
          <w:color w:val="000000" w:themeColor="text1"/>
          <w:sz w:val="20"/>
          <w:szCs w:val="20"/>
        </w:rPr>
        <w:t>ialogue.</w:t>
      </w:r>
    </w:p>
    <w:p w14:paraId="28B3AEE7" w14:textId="77777777" w:rsidR="00BC73C7" w:rsidRPr="00E45DD8" w:rsidRDefault="00BC73C7"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2DEBE1C9" w14:textId="4849F25B" w:rsidR="00BC73C7" w:rsidRPr="00E45DD8" w:rsidRDefault="00945BD6" w:rsidP="00CC5051">
      <w:pPr>
        <w:pStyle w:val="Formatovanie2"/>
        <w:keepNext w:val="0"/>
        <w:ind w:left="567" w:hanging="567"/>
      </w:pPr>
      <w:bookmarkStart w:id="106" w:name="_Toc180659137"/>
      <w:r w:rsidRPr="00E45DD8">
        <w:t xml:space="preserve">Publishing the </w:t>
      </w:r>
      <w:r w:rsidR="00BC73C7" w:rsidRPr="00E45DD8">
        <w:t xml:space="preserve">Call for </w:t>
      </w:r>
      <w:r w:rsidR="359C6C45" w:rsidRPr="00E45DD8">
        <w:t>C</w:t>
      </w:r>
      <w:r w:rsidR="00BC73C7" w:rsidRPr="00E45DD8">
        <w:t>ompetition</w:t>
      </w:r>
      <w:bookmarkEnd w:id="106"/>
    </w:p>
    <w:p w14:paraId="2B16003D" w14:textId="70342512" w:rsidR="00616D6E" w:rsidRPr="00E45DD8" w:rsidRDefault="31F292B9"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The </w:t>
      </w:r>
      <w:r w:rsidR="07C5E8DE" w:rsidRPr="00E45DD8">
        <w:rPr>
          <w:rFonts w:ascii="Calibri" w:eastAsiaTheme="minorEastAsia" w:hAnsi="Calibri" w:cs="Calibri"/>
          <w:color w:val="000000" w:themeColor="text1"/>
          <w:sz w:val="20"/>
          <w:szCs w:val="20"/>
        </w:rPr>
        <w:t>C</w:t>
      </w:r>
      <w:r w:rsidRPr="00E45DD8">
        <w:rPr>
          <w:rFonts w:ascii="Calibri" w:eastAsiaTheme="minorEastAsia" w:hAnsi="Calibri" w:cs="Calibri"/>
          <w:color w:val="000000" w:themeColor="text1"/>
          <w:sz w:val="20"/>
          <w:szCs w:val="20"/>
        </w:rPr>
        <w:t xml:space="preserve">ontracting </w:t>
      </w:r>
      <w:r w:rsidR="240DE06E"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 published</w:t>
      </w:r>
      <w:r w:rsidR="70B26C74" w:rsidRPr="00E45DD8">
        <w:rPr>
          <w:rFonts w:ascii="Calibri" w:eastAsiaTheme="minorEastAsia" w:hAnsi="Calibri" w:cs="Calibri"/>
          <w:color w:val="000000" w:themeColor="text1"/>
          <w:sz w:val="20"/>
          <w:szCs w:val="20"/>
        </w:rPr>
        <w:t xml:space="preserve"> a</w:t>
      </w:r>
      <w:r w:rsidR="69721A6C" w:rsidRPr="00E45DD8">
        <w:rPr>
          <w:rFonts w:ascii="Calibri" w:eastAsiaTheme="minorEastAsia" w:hAnsi="Calibri" w:cs="Calibri"/>
          <w:color w:val="000000" w:themeColor="text1"/>
          <w:sz w:val="20"/>
          <w:szCs w:val="20"/>
        </w:rPr>
        <w:t xml:space="preserve"> Call for </w:t>
      </w:r>
      <w:r w:rsidR="5FD41D2E" w:rsidRPr="00E45DD8">
        <w:rPr>
          <w:rFonts w:ascii="Calibri" w:eastAsiaTheme="minorEastAsia" w:hAnsi="Calibri" w:cs="Calibri"/>
          <w:color w:val="000000" w:themeColor="text1"/>
          <w:sz w:val="20"/>
          <w:szCs w:val="20"/>
        </w:rPr>
        <w:t>C</w:t>
      </w:r>
      <w:r w:rsidR="69721A6C" w:rsidRPr="00E45DD8">
        <w:rPr>
          <w:rFonts w:ascii="Calibri" w:eastAsiaTheme="minorEastAsia" w:hAnsi="Calibri" w:cs="Calibri"/>
          <w:color w:val="000000" w:themeColor="text1"/>
          <w:sz w:val="20"/>
          <w:szCs w:val="20"/>
        </w:rPr>
        <w:t>ompetition</w:t>
      </w:r>
      <w:r w:rsidR="40DFE831" w:rsidRPr="00E45DD8">
        <w:rPr>
          <w:rFonts w:ascii="Calibri" w:eastAsiaTheme="minorEastAsia" w:hAnsi="Calibri" w:cs="Calibri"/>
          <w:color w:val="000000" w:themeColor="text1"/>
          <w:sz w:val="20"/>
          <w:szCs w:val="20"/>
        </w:rPr>
        <w:t xml:space="preserve"> to potential suppliers</w:t>
      </w:r>
      <w:r w:rsidR="7242BA29" w:rsidRPr="00E45DD8">
        <w:rPr>
          <w:rFonts w:ascii="Calibri" w:eastAsiaTheme="minorEastAsia" w:hAnsi="Calibri" w:cs="Calibri"/>
          <w:color w:val="000000" w:themeColor="text1"/>
          <w:sz w:val="20"/>
          <w:szCs w:val="20"/>
        </w:rPr>
        <w:t xml:space="preserve">. </w:t>
      </w:r>
      <w:r w:rsidR="69721A6C" w:rsidRPr="00E45DD8">
        <w:rPr>
          <w:rFonts w:ascii="Calibri" w:eastAsiaTheme="minorEastAsia" w:hAnsi="Calibri" w:cs="Calibri"/>
          <w:color w:val="000000" w:themeColor="text1"/>
          <w:sz w:val="20"/>
          <w:szCs w:val="20"/>
        </w:rPr>
        <w:t xml:space="preserve">The </w:t>
      </w:r>
      <w:r w:rsidR="7D5105EC" w:rsidRPr="00E45DD8">
        <w:rPr>
          <w:rFonts w:ascii="Calibri" w:eastAsiaTheme="minorEastAsia" w:hAnsi="Calibri" w:cs="Calibri"/>
          <w:color w:val="000000" w:themeColor="text1"/>
          <w:sz w:val="20"/>
          <w:szCs w:val="20"/>
        </w:rPr>
        <w:t>C</w:t>
      </w:r>
      <w:r w:rsidR="69721A6C" w:rsidRPr="00E45DD8">
        <w:rPr>
          <w:rFonts w:ascii="Calibri" w:eastAsiaTheme="minorEastAsia" w:hAnsi="Calibri" w:cs="Calibri"/>
          <w:color w:val="000000" w:themeColor="text1"/>
          <w:sz w:val="20"/>
          <w:szCs w:val="20"/>
        </w:rPr>
        <w:t xml:space="preserve">ontracting </w:t>
      </w:r>
      <w:r w:rsidR="1A0010A0" w:rsidRPr="00E45DD8">
        <w:rPr>
          <w:rFonts w:ascii="Calibri" w:eastAsiaTheme="minorEastAsia" w:hAnsi="Calibri" w:cs="Calibri"/>
          <w:color w:val="000000" w:themeColor="text1"/>
          <w:sz w:val="20"/>
          <w:szCs w:val="20"/>
        </w:rPr>
        <w:t>E</w:t>
      </w:r>
      <w:r w:rsidR="69721A6C" w:rsidRPr="00E45DD8">
        <w:rPr>
          <w:rFonts w:ascii="Calibri" w:eastAsiaTheme="minorEastAsia" w:hAnsi="Calibri" w:cs="Calibri"/>
          <w:color w:val="000000" w:themeColor="text1"/>
          <w:sz w:val="20"/>
          <w:szCs w:val="20"/>
        </w:rPr>
        <w:t xml:space="preserve">ntity set out the </w:t>
      </w:r>
      <w:r w:rsidR="25793C40" w:rsidRPr="00E45DD8">
        <w:rPr>
          <w:rFonts w:ascii="Calibri" w:eastAsiaTheme="minorEastAsia" w:hAnsi="Calibri" w:cs="Calibri"/>
          <w:color w:val="000000" w:themeColor="text1"/>
          <w:sz w:val="20"/>
          <w:szCs w:val="20"/>
        </w:rPr>
        <w:t xml:space="preserve">participation conditions, </w:t>
      </w:r>
      <w:r w:rsidR="69721A6C" w:rsidRPr="00E45DD8">
        <w:rPr>
          <w:rFonts w:ascii="Calibri" w:eastAsiaTheme="minorEastAsia" w:hAnsi="Calibri" w:cs="Calibri"/>
          <w:color w:val="000000" w:themeColor="text1"/>
          <w:sz w:val="20"/>
          <w:szCs w:val="20"/>
        </w:rPr>
        <w:t xml:space="preserve">minimum requirements, </w:t>
      </w:r>
      <w:r w:rsidR="7242BA29" w:rsidRPr="00E45DD8">
        <w:rPr>
          <w:rFonts w:ascii="Calibri" w:eastAsiaTheme="minorEastAsia" w:hAnsi="Calibri" w:cs="Calibri"/>
          <w:color w:val="000000" w:themeColor="text1"/>
          <w:sz w:val="20"/>
          <w:szCs w:val="20"/>
        </w:rPr>
        <w:t>the scope and expectations</w:t>
      </w:r>
      <w:r w:rsidR="69721A6C" w:rsidRPr="00E45DD8">
        <w:rPr>
          <w:rFonts w:ascii="Calibri" w:eastAsiaTheme="minorEastAsia" w:hAnsi="Calibri" w:cs="Calibri"/>
          <w:color w:val="000000" w:themeColor="text1"/>
          <w:sz w:val="20"/>
          <w:szCs w:val="20"/>
        </w:rPr>
        <w:t xml:space="preserve"> of the CD</w:t>
      </w:r>
      <w:r w:rsidR="34E33A1F" w:rsidRPr="00E45DD8">
        <w:rPr>
          <w:rFonts w:ascii="Calibri" w:eastAsiaTheme="minorEastAsia" w:hAnsi="Calibri" w:cs="Calibri"/>
          <w:color w:val="000000" w:themeColor="text1"/>
          <w:sz w:val="20"/>
          <w:szCs w:val="20"/>
        </w:rPr>
        <w:t xml:space="preserve"> in </w:t>
      </w:r>
      <w:r w:rsidR="40431D4B" w:rsidRPr="00E45DD8">
        <w:rPr>
          <w:rFonts w:ascii="Calibri" w:eastAsiaTheme="minorEastAsia" w:hAnsi="Calibri" w:cs="Calibri"/>
          <w:color w:val="000000" w:themeColor="text1"/>
          <w:sz w:val="20"/>
          <w:szCs w:val="20"/>
        </w:rPr>
        <w:t>D</w:t>
      </w:r>
      <w:r w:rsidR="34E33A1F" w:rsidRPr="00E45DD8">
        <w:rPr>
          <w:rFonts w:ascii="Calibri" w:eastAsiaTheme="minorEastAsia" w:hAnsi="Calibri" w:cs="Calibri"/>
          <w:color w:val="000000" w:themeColor="text1"/>
          <w:sz w:val="20"/>
          <w:szCs w:val="20"/>
        </w:rPr>
        <w:t xml:space="preserve">escriptive </w:t>
      </w:r>
      <w:r w:rsidR="7952F3C4" w:rsidRPr="00E45DD8">
        <w:rPr>
          <w:rFonts w:ascii="Calibri" w:eastAsiaTheme="minorEastAsia" w:hAnsi="Calibri" w:cs="Calibri"/>
          <w:color w:val="000000" w:themeColor="text1"/>
          <w:sz w:val="20"/>
          <w:szCs w:val="20"/>
        </w:rPr>
        <w:t>d</w:t>
      </w:r>
      <w:r w:rsidR="34E33A1F" w:rsidRPr="00E45DD8">
        <w:rPr>
          <w:rFonts w:ascii="Calibri" w:eastAsiaTheme="minorEastAsia" w:hAnsi="Calibri" w:cs="Calibri"/>
          <w:color w:val="000000" w:themeColor="text1"/>
          <w:sz w:val="20"/>
          <w:szCs w:val="20"/>
        </w:rPr>
        <w:t>ocument</w:t>
      </w:r>
      <w:r w:rsidR="7242BA29" w:rsidRPr="00E45DD8">
        <w:rPr>
          <w:rFonts w:ascii="Calibri" w:eastAsiaTheme="minorEastAsia" w:hAnsi="Calibri" w:cs="Calibri"/>
          <w:color w:val="000000" w:themeColor="text1"/>
          <w:sz w:val="20"/>
          <w:szCs w:val="20"/>
        </w:rPr>
        <w:t>.</w:t>
      </w:r>
    </w:p>
    <w:p w14:paraId="62E75F9D" w14:textId="77777777" w:rsidR="00616D6E" w:rsidRPr="00E45DD8" w:rsidRDefault="00616D6E"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55A93DAB" w14:textId="7B82C259" w:rsidR="00616D6E" w:rsidRPr="00E45DD8" w:rsidRDefault="371A53A2"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2063B693">
        <w:rPr>
          <w:rFonts w:ascii="Calibri" w:eastAsiaTheme="minorEastAsia" w:hAnsi="Calibri" w:cs="Calibri"/>
          <w:color w:val="000000" w:themeColor="text1"/>
          <w:sz w:val="20"/>
          <w:szCs w:val="20"/>
        </w:rPr>
        <w:t xml:space="preserve">The Contracting </w:t>
      </w:r>
      <w:r w:rsidR="4321BDDA" w:rsidRPr="2063B693">
        <w:rPr>
          <w:rFonts w:ascii="Calibri" w:eastAsiaTheme="minorEastAsia" w:hAnsi="Calibri" w:cs="Calibri"/>
          <w:color w:val="000000" w:themeColor="text1"/>
          <w:sz w:val="20"/>
          <w:szCs w:val="20"/>
        </w:rPr>
        <w:t>E</w:t>
      </w:r>
      <w:r w:rsidRPr="2063B693">
        <w:rPr>
          <w:rFonts w:ascii="Calibri" w:eastAsiaTheme="minorEastAsia" w:hAnsi="Calibri" w:cs="Calibri"/>
          <w:color w:val="000000" w:themeColor="text1"/>
          <w:sz w:val="20"/>
          <w:szCs w:val="20"/>
        </w:rPr>
        <w:t xml:space="preserve">ntity shall provide any potential Candidate with preliminary statement </w:t>
      </w:r>
      <w:r w:rsidR="00FB14D1">
        <w:rPr>
          <w:rFonts w:ascii="Calibri" w:eastAsiaTheme="minorEastAsia" w:hAnsi="Calibri" w:cs="Calibri"/>
          <w:color w:val="000000" w:themeColor="text1"/>
          <w:sz w:val="20"/>
          <w:szCs w:val="20"/>
        </w:rPr>
        <w:t xml:space="preserve">also </w:t>
      </w:r>
      <w:r w:rsidRPr="2063B693">
        <w:rPr>
          <w:rFonts w:ascii="Calibri" w:eastAsiaTheme="minorEastAsia" w:hAnsi="Calibri" w:cs="Calibri"/>
          <w:color w:val="000000" w:themeColor="text1"/>
          <w:sz w:val="20"/>
          <w:szCs w:val="20"/>
        </w:rPr>
        <w:t xml:space="preserve">about </w:t>
      </w:r>
      <w:r w:rsidR="508A2231" w:rsidRPr="2063B693">
        <w:rPr>
          <w:rFonts w:ascii="Calibri" w:eastAsiaTheme="minorEastAsia" w:hAnsi="Calibri" w:cs="Calibri"/>
          <w:color w:val="000000" w:themeColor="text1"/>
          <w:sz w:val="20"/>
          <w:szCs w:val="20"/>
        </w:rPr>
        <w:t xml:space="preserve">questions regarding </w:t>
      </w:r>
      <w:r w:rsidRPr="2063B693">
        <w:rPr>
          <w:rFonts w:ascii="Calibri" w:eastAsiaTheme="minorEastAsia" w:hAnsi="Calibri" w:cs="Calibri"/>
          <w:color w:val="000000" w:themeColor="text1"/>
          <w:sz w:val="20"/>
          <w:szCs w:val="20"/>
        </w:rPr>
        <w:t xml:space="preserve">the Request for participation documentation. After publishing the Call for </w:t>
      </w:r>
      <w:r w:rsidR="3A9C8BE4" w:rsidRPr="2063B693">
        <w:rPr>
          <w:rFonts w:ascii="Calibri" w:eastAsiaTheme="minorEastAsia" w:hAnsi="Calibri" w:cs="Calibri"/>
          <w:color w:val="000000" w:themeColor="text1"/>
          <w:sz w:val="20"/>
          <w:szCs w:val="20"/>
        </w:rPr>
        <w:t>C</w:t>
      </w:r>
      <w:r w:rsidRPr="2063B693">
        <w:rPr>
          <w:rFonts w:ascii="Calibri" w:eastAsiaTheme="minorEastAsia" w:hAnsi="Calibri" w:cs="Calibri"/>
          <w:color w:val="000000" w:themeColor="text1"/>
          <w:sz w:val="20"/>
          <w:szCs w:val="20"/>
        </w:rPr>
        <w:t xml:space="preserve">ompetition and before the deadline for submission of the Request for participation, a Candidate can, through the procurement system Eranet, ask </w:t>
      </w:r>
      <w:r w:rsidR="00FB14D1">
        <w:rPr>
          <w:rFonts w:ascii="Calibri" w:eastAsiaTheme="minorEastAsia" w:hAnsi="Calibri" w:cs="Calibri"/>
          <w:color w:val="000000" w:themeColor="text1"/>
          <w:sz w:val="20"/>
          <w:szCs w:val="20"/>
        </w:rPr>
        <w:t xml:space="preserve">questions about </w:t>
      </w:r>
      <w:r w:rsidRPr="2063B693">
        <w:rPr>
          <w:rFonts w:ascii="Calibri" w:eastAsiaTheme="minorEastAsia" w:hAnsi="Calibri" w:cs="Calibri"/>
          <w:color w:val="000000" w:themeColor="text1"/>
          <w:sz w:val="20"/>
          <w:szCs w:val="20"/>
        </w:rPr>
        <w:t xml:space="preserve">necessary documentation in order to consult and receive advice on any formal requirements for participation condition. The Contracting </w:t>
      </w:r>
      <w:r w:rsidR="5AFBB228" w:rsidRPr="2063B693">
        <w:rPr>
          <w:rFonts w:ascii="Calibri" w:eastAsiaTheme="minorEastAsia" w:hAnsi="Calibri" w:cs="Calibri"/>
          <w:color w:val="000000" w:themeColor="text1"/>
          <w:sz w:val="20"/>
          <w:szCs w:val="20"/>
        </w:rPr>
        <w:t>E</w:t>
      </w:r>
      <w:r w:rsidRPr="2063B693">
        <w:rPr>
          <w:rFonts w:ascii="Calibri" w:eastAsiaTheme="minorEastAsia" w:hAnsi="Calibri" w:cs="Calibri"/>
          <w:color w:val="000000" w:themeColor="text1"/>
          <w:sz w:val="20"/>
          <w:szCs w:val="20"/>
        </w:rPr>
        <w:t>ntity shall provide a statement to the po</w:t>
      </w:r>
      <w:r w:rsidR="000D2D8F">
        <w:rPr>
          <w:rFonts w:ascii="Calibri" w:eastAsiaTheme="minorEastAsia" w:hAnsi="Calibri" w:cs="Calibri"/>
          <w:color w:val="000000" w:themeColor="text1"/>
          <w:sz w:val="20"/>
          <w:szCs w:val="20"/>
        </w:rPr>
        <w:t>tential Candidate</w:t>
      </w:r>
      <w:r w:rsidRPr="2063B693">
        <w:rPr>
          <w:rFonts w:ascii="Calibri" w:eastAsiaTheme="minorEastAsia" w:hAnsi="Calibri" w:cs="Calibri"/>
          <w:color w:val="000000" w:themeColor="text1"/>
          <w:sz w:val="20"/>
          <w:szCs w:val="20"/>
        </w:rPr>
        <w:t xml:space="preserve"> within reasonable time. To clarify, this process and any statement made from it is non-binding and formal evaluation is done by the Contracting </w:t>
      </w:r>
      <w:r w:rsidR="0AE400A9" w:rsidRPr="2063B693">
        <w:rPr>
          <w:rFonts w:ascii="Calibri" w:eastAsiaTheme="minorEastAsia" w:hAnsi="Calibri" w:cs="Calibri"/>
          <w:color w:val="000000" w:themeColor="text1"/>
          <w:sz w:val="20"/>
          <w:szCs w:val="20"/>
        </w:rPr>
        <w:t>E</w:t>
      </w:r>
      <w:r w:rsidRPr="2063B693">
        <w:rPr>
          <w:rFonts w:ascii="Calibri" w:eastAsiaTheme="minorEastAsia" w:hAnsi="Calibri" w:cs="Calibri"/>
          <w:color w:val="000000" w:themeColor="text1"/>
          <w:sz w:val="20"/>
          <w:szCs w:val="20"/>
        </w:rPr>
        <w:t xml:space="preserve">ntity in the Qualification phase. By these </w:t>
      </w:r>
      <w:r w:rsidR="6F68A7EC" w:rsidRPr="2063B693">
        <w:rPr>
          <w:rFonts w:ascii="Calibri" w:eastAsiaTheme="minorEastAsia" w:hAnsi="Calibri" w:cs="Calibri"/>
          <w:color w:val="000000" w:themeColor="text1"/>
          <w:sz w:val="20"/>
          <w:szCs w:val="20"/>
        </w:rPr>
        <w:t>consultations,</w:t>
      </w:r>
      <w:r w:rsidRPr="2063B693">
        <w:rPr>
          <w:rFonts w:ascii="Calibri" w:eastAsiaTheme="minorEastAsia" w:hAnsi="Calibri" w:cs="Calibri"/>
          <w:color w:val="000000" w:themeColor="text1"/>
          <w:sz w:val="20"/>
          <w:szCs w:val="20"/>
        </w:rPr>
        <w:t xml:space="preserve"> the Contracting </w:t>
      </w:r>
      <w:r w:rsidR="741B8BA3" w:rsidRPr="2063B693">
        <w:rPr>
          <w:rFonts w:ascii="Calibri" w:eastAsiaTheme="minorEastAsia" w:hAnsi="Calibri" w:cs="Calibri"/>
          <w:color w:val="000000" w:themeColor="text1"/>
          <w:sz w:val="20"/>
          <w:szCs w:val="20"/>
        </w:rPr>
        <w:t>E</w:t>
      </w:r>
      <w:r w:rsidRPr="2063B693">
        <w:rPr>
          <w:rFonts w:ascii="Calibri" w:eastAsiaTheme="minorEastAsia" w:hAnsi="Calibri" w:cs="Calibri"/>
          <w:color w:val="000000" w:themeColor="text1"/>
          <w:sz w:val="20"/>
          <w:szCs w:val="20"/>
        </w:rPr>
        <w:t>ntity ensures the correct understanding of formal requirement</w:t>
      </w:r>
      <w:r w:rsidR="5707C828" w:rsidRPr="2063B693">
        <w:rPr>
          <w:rFonts w:ascii="Calibri" w:eastAsiaTheme="minorEastAsia" w:hAnsi="Calibri" w:cs="Calibri"/>
          <w:color w:val="000000" w:themeColor="text1"/>
          <w:sz w:val="20"/>
          <w:szCs w:val="20"/>
        </w:rPr>
        <w:t>s</w:t>
      </w:r>
      <w:r w:rsidRPr="2063B693">
        <w:rPr>
          <w:rFonts w:ascii="Calibri" w:eastAsiaTheme="minorEastAsia" w:hAnsi="Calibri" w:cs="Calibri"/>
          <w:color w:val="000000" w:themeColor="text1"/>
          <w:sz w:val="20"/>
          <w:szCs w:val="20"/>
        </w:rPr>
        <w:t xml:space="preserve"> and tries to eliminate any procedural mistakes that would potentia</w:t>
      </w:r>
      <w:r w:rsidR="75CD1E5B" w:rsidRPr="2063B693">
        <w:rPr>
          <w:rFonts w:ascii="Calibri" w:eastAsiaTheme="minorEastAsia" w:hAnsi="Calibri" w:cs="Calibri"/>
          <w:color w:val="000000" w:themeColor="text1"/>
          <w:sz w:val="20"/>
          <w:szCs w:val="20"/>
        </w:rPr>
        <w:t>l</w:t>
      </w:r>
      <w:r w:rsidRPr="2063B693">
        <w:rPr>
          <w:rFonts w:ascii="Calibri" w:eastAsiaTheme="minorEastAsia" w:hAnsi="Calibri" w:cs="Calibri"/>
          <w:color w:val="000000" w:themeColor="text1"/>
          <w:sz w:val="20"/>
          <w:szCs w:val="20"/>
        </w:rPr>
        <w:t xml:space="preserve">ly </w:t>
      </w:r>
      <w:r w:rsidR="033A8CC0" w:rsidRPr="2063B693">
        <w:rPr>
          <w:rFonts w:ascii="Calibri" w:eastAsiaTheme="minorEastAsia" w:hAnsi="Calibri" w:cs="Calibri"/>
          <w:color w:val="000000" w:themeColor="text1"/>
          <w:sz w:val="20"/>
          <w:szCs w:val="20"/>
        </w:rPr>
        <w:t>limit market involvement.</w:t>
      </w:r>
    </w:p>
    <w:p w14:paraId="438E00BC" w14:textId="77777777" w:rsidR="00A922B1" w:rsidRPr="00E45DD8" w:rsidRDefault="00A922B1"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39BF0DDB" w14:textId="5FADF894" w:rsidR="00A922B1" w:rsidRPr="00E45DD8" w:rsidRDefault="00BC73C7" w:rsidP="00CC5051">
      <w:pPr>
        <w:pStyle w:val="Formatovanie2"/>
        <w:keepNext w:val="0"/>
        <w:ind w:left="567" w:hanging="567"/>
      </w:pPr>
      <w:bookmarkStart w:id="107" w:name="_Toc180659138"/>
      <w:r w:rsidRPr="00E45DD8">
        <w:t>Qualification</w:t>
      </w:r>
      <w:r w:rsidR="00312FF4" w:rsidRPr="00E45DD8">
        <w:t xml:space="preserve"> </w:t>
      </w:r>
      <w:r w:rsidR="76ED6F86" w:rsidRPr="00E45DD8">
        <w:t>P</w:t>
      </w:r>
      <w:r w:rsidR="00312FF4" w:rsidRPr="00E45DD8">
        <w:t>hase</w:t>
      </w:r>
      <w:bookmarkEnd w:id="107"/>
      <w:r w:rsidRPr="00E45DD8">
        <w:t xml:space="preserve"> </w:t>
      </w:r>
    </w:p>
    <w:p w14:paraId="4AD10BBF" w14:textId="6C639875" w:rsidR="00945BD6" w:rsidRPr="00E87BA2" w:rsidRDefault="00BC73C7" w:rsidP="00CC5051">
      <w:pPr>
        <w:keepLines/>
        <w:widowControl w:val="0"/>
        <w:shd w:val="clear" w:color="auto" w:fill="FFFFFF" w:themeFill="background1"/>
        <w:spacing w:after="0" w:line="240" w:lineRule="auto"/>
        <w:jc w:val="both"/>
        <w:rPr>
          <w:rFonts w:eastAsiaTheme="minorEastAsia" w:cs="Calibri"/>
          <w:color w:val="000000" w:themeColor="text1"/>
          <w:sz w:val="20"/>
          <w:szCs w:val="20"/>
        </w:rPr>
      </w:pPr>
      <w:r w:rsidRPr="00E45DD8">
        <w:rPr>
          <w:rFonts w:eastAsiaTheme="minorEastAsia" w:cs="Calibri"/>
          <w:color w:val="000000" w:themeColor="text1"/>
          <w:sz w:val="20"/>
          <w:szCs w:val="20"/>
        </w:rPr>
        <w:t xml:space="preserve">Candidates can qualify by submitting </w:t>
      </w:r>
      <w:r w:rsidR="00945BD6" w:rsidRPr="00E45DD8">
        <w:rPr>
          <w:rFonts w:eastAsiaTheme="minorEastAsia" w:cs="Calibri"/>
          <w:color w:val="000000" w:themeColor="text1"/>
          <w:sz w:val="20"/>
          <w:szCs w:val="20"/>
        </w:rPr>
        <w:t>the</w:t>
      </w:r>
      <w:r w:rsidRPr="00E45DD8">
        <w:rPr>
          <w:rFonts w:eastAsiaTheme="minorEastAsia" w:cs="Calibri"/>
          <w:color w:val="000000" w:themeColor="text1"/>
          <w:sz w:val="20"/>
          <w:szCs w:val="20"/>
        </w:rPr>
        <w:t xml:space="preserve"> Request for </w:t>
      </w:r>
      <w:r w:rsidR="5ACC07CF" w:rsidRPr="00E45DD8">
        <w:rPr>
          <w:rFonts w:eastAsiaTheme="minorEastAsia" w:cs="Calibri"/>
          <w:color w:val="000000" w:themeColor="text1"/>
          <w:sz w:val="20"/>
          <w:szCs w:val="20"/>
        </w:rPr>
        <w:t>P</w:t>
      </w:r>
      <w:r w:rsidRPr="00E45DD8">
        <w:rPr>
          <w:rFonts w:eastAsiaTheme="minorEastAsia" w:cs="Calibri"/>
          <w:color w:val="000000" w:themeColor="text1"/>
          <w:sz w:val="20"/>
          <w:szCs w:val="20"/>
        </w:rPr>
        <w:t>articipation in the CD and the documents necessary to fulfill participation conditions.</w:t>
      </w:r>
      <w:r w:rsidR="0006176F" w:rsidRPr="00E45DD8">
        <w:rPr>
          <w:rFonts w:eastAsiaTheme="minorEastAsia" w:cs="Calibri"/>
          <w:color w:val="000000" w:themeColor="text1"/>
          <w:sz w:val="20"/>
          <w:szCs w:val="20"/>
        </w:rPr>
        <w:t xml:space="preserve"> Only those candidates invited by the </w:t>
      </w:r>
      <w:r w:rsidR="0E8DC4C2" w:rsidRPr="00E45DD8">
        <w:rPr>
          <w:rFonts w:eastAsiaTheme="minorEastAsia" w:cs="Calibri"/>
          <w:color w:val="000000" w:themeColor="text1"/>
          <w:sz w:val="20"/>
          <w:szCs w:val="20"/>
        </w:rPr>
        <w:t>C</w:t>
      </w:r>
      <w:r w:rsidR="0006176F" w:rsidRPr="00E45DD8">
        <w:rPr>
          <w:rFonts w:eastAsiaTheme="minorEastAsia" w:cs="Calibri"/>
          <w:color w:val="000000" w:themeColor="text1"/>
          <w:sz w:val="20"/>
          <w:szCs w:val="20"/>
        </w:rPr>
        <w:t xml:space="preserve">ontracting </w:t>
      </w:r>
      <w:r w:rsidR="605FD6DD" w:rsidRPr="00E45DD8">
        <w:rPr>
          <w:rFonts w:eastAsiaTheme="minorEastAsia" w:cs="Calibri"/>
          <w:color w:val="000000" w:themeColor="text1"/>
          <w:sz w:val="20"/>
          <w:szCs w:val="20"/>
        </w:rPr>
        <w:t>E</w:t>
      </w:r>
      <w:r w:rsidR="0006176F" w:rsidRPr="00E45DD8">
        <w:rPr>
          <w:rFonts w:eastAsiaTheme="minorEastAsia" w:cs="Calibri"/>
          <w:color w:val="000000" w:themeColor="text1"/>
          <w:sz w:val="20"/>
          <w:szCs w:val="20"/>
        </w:rPr>
        <w:t xml:space="preserve">ntity following the assessment of the </w:t>
      </w:r>
      <w:r w:rsidR="00FD124B" w:rsidRPr="00E45DD8">
        <w:rPr>
          <w:rFonts w:eastAsiaTheme="minorEastAsia" w:cs="Calibri"/>
          <w:color w:val="000000" w:themeColor="text1"/>
          <w:sz w:val="20"/>
          <w:szCs w:val="20"/>
        </w:rPr>
        <w:t xml:space="preserve">Request for </w:t>
      </w:r>
      <w:r w:rsidR="5E870A96" w:rsidRPr="00E45DD8">
        <w:rPr>
          <w:rFonts w:eastAsiaTheme="minorEastAsia" w:cs="Calibri"/>
          <w:color w:val="000000" w:themeColor="text1"/>
          <w:sz w:val="20"/>
          <w:szCs w:val="20"/>
        </w:rPr>
        <w:t>P</w:t>
      </w:r>
      <w:r w:rsidR="00FD124B" w:rsidRPr="00E45DD8">
        <w:rPr>
          <w:rFonts w:eastAsiaTheme="minorEastAsia" w:cs="Calibri"/>
          <w:color w:val="000000" w:themeColor="text1"/>
          <w:sz w:val="20"/>
          <w:szCs w:val="20"/>
        </w:rPr>
        <w:t>articipation</w:t>
      </w:r>
      <w:r w:rsidR="0006176F" w:rsidRPr="00E45DD8">
        <w:rPr>
          <w:rFonts w:eastAsiaTheme="minorEastAsia" w:cs="Calibri"/>
          <w:color w:val="000000" w:themeColor="text1"/>
          <w:sz w:val="20"/>
          <w:szCs w:val="20"/>
        </w:rPr>
        <w:t xml:space="preserve"> may participate in the </w:t>
      </w:r>
      <w:r w:rsidR="00FD124B" w:rsidRPr="00E45DD8">
        <w:rPr>
          <w:rFonts w:eastAsiaTheme="minorEastAsia" w:cs="Calibri"/>
          <w:color w:val="000000" w:themeColor="text1"/>
          <w:sz w:val="20"/>
          <w:szCs w:val="20"/>
        </w:rPr>
        <w:t>CD</w:t>
      </w:r>
      <w:r w:rsidR="0006176F" w:rsidRPr="00E45DD8">
        <w:rPr>
          <w:rFonts w:eastAsiaTheme="minorEastAsia" w:cs="Calibri"/>
          <w:color w:val="000000" w:themeColor="text1"/>
          <w:sz w:val="20"/>
          <w:szCs w:val="20"/>
        </w:rPr>
        <w:t xml:space="preserve">. Contracting </w:t>
      </w:r>
      <w:r w:rsidR="01E56C32" w:rsidRPr="00E45DD8">
        <w:rPr>
          <w:rFonts w:eastAsiaTheme="minorEastAsia" w:cs="Calibri"/>
          <w:color w:val="000000" w:themeColor="text1"/>
          <w:sz w:val="20"/>
          <w:szCs w:val="20"/>
        </w:rPr>
        <w:t>E</w:t>
      </w:r>
      <w:r w:rsidR="0006176F" w:rsidRPr="00E45DD8">
        <w:rPr>
          <w:rFonts w:eastAsiaTheme="minorEastAsia" w:cs="Calibri"/>
          <w:color w:val="000000" w:themeColor="text1"/>
          <w:sz w:val="20"/>
          <w:szCs w:val="20"/>
        </w:rPr>
        <w:t>ntity may limit the number of suitable candidates to be invited to participate in the CD</w:t>
      </w:r>
      <w:r w:rsidR="00FD124B" w:rsidRPr="00E45DD8">
        <w:rPr>
          <w:rFonts w:eastAsiaTheme="minorEastAsia" w:cs="Calibri"/>
          <w:color w:val="000000" w:themeColor="text1"/>
          <w:sz w:val="20"/>
          <w:szCs w:val="20"/>
        </w:rPr>
        <w:t xml:space="preserve"> to the minimum of 3 </w:t>
      </w:r>
      <w:r w:rsidR="3481D946" w:rsidRPr="00E45DD8">
        <w:rPr>
          <w:rFonts w:eastAsiaTheme="minorEastAsia" w:cs="Calibri"/>
          <w:color w:val="000000" w:themeColor="text1"/>
          <w:sz w:val="20"/>
          <w:szCs w:val="20"/>
        </w:rPr>
        <w:t>P</w:t>
      </w:r>
      <w:r w:rsidR="00FD124B" w:rsidRPr="00E45DD8">
        <w:rPr>
          <w:rFonts w:eastAsiaTheme="minorEastAsia" w:cs="Calibri"/>
          <w:color w:val="000000" w:themeColor="text1"/>
          <w:sz w:val="20"/>
          <w:szCs w:val="20"/>
        </w:rPr>
        <w:t>articipants</w:t>
      </w:r>
      <w:r w:rsidR="0006176F" w:rsidRPr="00E45DD8">
        <w:rPr>
          <w:rFonts w:eastAsiaTheme="minorEastAsia" w:cs="Calibri"/>
          <w:color w:val="000000" w:themeColor="text1"/>
          <w:sz w:val="20"/>
          <w:szCs w:val="20"/>
        </w:rPr>
        <w:t>.</w:t>
      </w:r>
    </w:p>
    <w:p w14:paraId="33576A7A" w14:textId="35AB7CF3" w:rsidR="00BE4296" w:rsidRPr="00E45DD8" w:rsidRDefault="1B56932C" w:rsidP="00CC5051">
      <w:pPr>
        <w:pStyle w:val="Formatovanie2"/>
        <w:keepNext w:val="0"/>
        <w:ind w:left="567" w:hanging="567"/>
      </w:pPr>
      <w:bookmarkStart w:id="108" w:name="_Toc180659139"/>
      <w:r w:rsidRPr="00E45DD8">
        <w:t xml:space="preserve">Place and </w:t>
      </w:r>
      <w:r w:rsidR="0EB5F990" w:rsidRPr="00E45DD8">
        <w:t>D</w:t>
      </w:r>
      <w:r w:rsidRPr="00E45DD8">
        <w:t xml:space="preserve">eadline for </w:t>
      </w:r>
      <w:r w:rsidR="5888042E" w:rsidRPr="00E45DD8">
        <w:t>S</w:t>
      </w:r>
      <w:r w:rsidRPr="00E45DD8">
        <w:t xml:space="preserve">ubmission of </w:t>
      </w:r>
      <w:r w:rsidR="3C0B6E7A" w:rsidRPr="00E45DD8">
        <w:t xml:space="preserve">Request for </w:t>
      </w:r>
      <w:r w:rsidR="1F610132" w:rsidRPr="00E45DD8">
        <w:t>P</w:t>
      </w:r>
      <w:r w:rsidR="3C0B6E7A" w:rsidRPr="00E45DD8">
        <w:t>articipation in the Compet</w:t>
      </w:r>
      <w:r w:rsidR="5D9742B9" w:rsidRPr="00E45DD8">
        <w:t>i</w:t>
      </w:r>
      <w:r w:rsidR="3C0B6E7A" w:rsidRPr="00E45DD8">
        <w:t xml:space="preserve">tive </w:t>
      </w:r>
      <w:r w:rsidR="5BD5A468" w:rsidRPr="00E45DD8">
        <w:t>D</w:t>
      </w:r>
      <w:r w:rsidR="3C0B6E7A" w:rsidRPr="00E45DD8">
        <w:t>ialogue</w:t>
      </w:r>
      <w:bookmarkEnd w:id="108"/>
    </w:p>
    <w:p w14:paraId="3B9C9A1F" w14:textId="05164202" w:rsidR="00BE4296" w:rsidRPr="00E45DD8" w:rsidRDefault="3DB30EED" w:rsidP="00CC5051">
      <w:pPr>
        <w:pStyle w:val="Formatovanie3"/>
        <w:keepNext w:val="0"/>
        <w:ind w:left="993" w:hanging="993"/>
        <w:rPr>
          <w:rStyle w:val="Hypertextovprepojenie"/>
          <w:b w:val="0"/>
          <w:bCs w:val="0"/>
          <w:color w:val="auto"/>
          <w:u w:val="none"/>
        </w:rPr>
      </w:pPr>
      <w:bookmarkStart w:id="109" w:name="_Hlk167628360"/>
      <w:r w:rsidRPr="00E45DD8">
        <w:rPr>
          <w:b w:val="0"/>
          <w:bCs w:val="0"/>
        </w:rPr>
        <w:t xml:space="preserve">The </w:t>
      </w:r>
      <w:r w:rsidR="496687DE" w:rsidRPr="00E45DD8">
        <w:rPr>
          <w:b w:val="0"/>
          <w:bCs w:val="0"/>
        </w:rPr>
        <w:t>C</w:t>
      </w:r>
      <w:r w:rsidR="354FF36F" w:rsidRPr="00E45DD8">
        <w:rPr>
          <w:b w:val="0"/>
          <w:bCs w:val="0"/>
        </w:rPr>
        <w:t>andidate</w:t>
      </w:r>
      <w:r w:rsidRPr="00E45DD8">
        <w:rPr>
          <w:b w:val="0"/>
          <w:bCs w:val="0"/>
        </w:rPr>
        <w:t xml:space="preserve"> shall submit a </w:t>
      </w:r>
      <w:r w:rsidR="323975B0" w:rsidRPr="00E45DD8">
        <w:rPr>
          <w:b w:val="0"/>
          <w:bCs w:val="0"/>
        </w:rPr>
        <w:t>Request</w:t>
      </w:r>
      <w:r w:rsidRPr="00E45DD8">
        <w:rPr>
          <w:b w:val="0"/>
          <w:bCs w:val="0"/>
        </w:rPr>
        <w:t xml:space="preserve"> for </w:t>
      </w:r>
      <w:r w:rsidR="31ABF668" w:rsidRPr="00E45DD8">
        <w:rPr>
          <w:b w:val="0"/>
          <w:bCs w:val="0"/>
        </w:rPr>
        <w:t>P</w:t>
      </w:r>
      <w:r w:rsidR="40E2ADA7" w:rsidRPr="00E45DD8">
        <w:rPr>
          <w:b w:val="0"/>
          <w:bCs w:val="0"/>
        </w:rPr>
        <w:t>articipation</w:t>
      </w:r>
      <w:r w:rsidRPr="00E45DD8">
        <w:rPr>
          <w:b w:val="0"/>
          <w:bCs w:val="0"/>
        </w:rPr>
        <w:t xml:space="preserve"> in the CD via the ERANET system available on the website </w:t>
      </w:r>
      <w:r w:rsidRPr="00E45DD8">
        <w:rPr>
          <w:rStyle w:val="Hypertextovprepojenie"/>
          <w:b w:val="0"/>
          <w:bCs w:val="0"/>
        </w:rPr>
        <w:t xml:space="preserve">https://seas.eranet.sk. </w:t>
      </w:r>
      <w:r w:rsidRPr="00E45DD8">
        <w:rPr>
          <w:rStyle w:val="Hypertextovprepojenie"/>
          <w:b w:val="0"/>
          <w:bCs w:val="0"/>
          <w:color w:val="auto"/>
          <w:u w:val="none"/>
        </w:rPr>
        <w:t xml:space="preserve">The list of documents required for this </w:t>
      </w:r>
      <w:r w:rsidR="614235EE" w:rsidRPr="00E45DD8">
        <w:rPr>
          <w:rStyle w:val="Hypertextovprepojenie"/>
          <w:b w:val="0"/>
          <w:bCs w:val="0"/>
          <w:color w:val="auto"/>
          <w:u w:val="none"/>
        </w:rPr>
        <w:t xml:space="preserve">request </w:t>
      </w:r>
      <w:r w:rsidRPr="00E45DD8">
        <w:rPr>
          <w:rStyle w:val="Hypertextovprepojenie"/>
          <w:b w:val="0"/>
          <w:bCs w:val="0"/>
          <w:color w:val="auto"/>
          <w:u w:val="none"/>
        </w:rPr>
        <w:t>is set out in th</w:t>
      </w:r>
      <w:r w:rsidR="08EEAD4C" w:rsidRPr="00E45DD8">
        <w:rPr>
          <w:rStyle w:val="Hypertextovprepojenie"/>
          <w:b w:val="0"/>
          <w:bCs w:val="0"/>
          <w:color w:val="auto"/>
          <w:u w:val="none"/>
        </w:rPr>
        <w:t>is Descriptive</w:t>
      </w:r>
      <w:r w:rsidRPr="00E45DD8">
        <w:rPr>
          <w:rStyle w:val="Hypertextovprepojenie"/>
          <w:b w:val="0"/>
          <w:bCs w:val="0"/>
          <w:color w:val="auto"/>
          <w:u w:val="none"/>
        </w:rPr>
        <w:t xml:space="preserve"> </w:t>
      </w:r>
      <w:r w:rsidR="358FF1FA" w:rsidRPr="00E45DD8">
        <w:rPr>
          <w:rStyle w:val="Hypertextovprepojenie"/>
          <w:b w:val="0"/>
          <w:bCs w:val="0"/>
          <w:color w:val="auto"/>
          <w:u w:val="none"/>
        </w:rPr>
        <w:t>d</w:t>
      </w:r>
      <w:r w:rsidRPr="00E45DD8">
        <w:rPr>
          <w:rStyle w:val="Hypertextovprepojenie"/>
          <w:b w:val="0"/>
          <w:bCs w:val="0"/>
          <w:color w:val="auto"/>
          <w:u w:val="none"/>
        </w:rPr>
        <w:t>ocument</w:t>
      </w:r>
      <w:bookmarkEnd w:id="109"/>
      <w:r w:rsidRPr="00E45DD8">
        <w:rPr>
          <w:rStyle w:val="Hypertextovprepojenie"/>
          <w:b w:val="0"/>
          <w:bCs w:val="0"/>
          <w:color w:val="auto"/>
          <w:u w:val="none"/>
        </w:rPr>
        <w:t>.</w:t>
      </w:r>
    </w:p>
    <w:p w14:paraId="640AF8C7" w14:textId="326C0597" w:rsidR="00312FF4" w:rsidRPr="00DC74E5" w:rsidRDefault="189B6D28" w:rsidP="00CC5051">
      <w:pPr>
        <w:pStyle w:val="Formatovanie3"/>
        <w:keepNext w:val="0"/>
        <w:ind w:left="993" w:hanging="993"/>
        <w:rPr>
          <w:rStyle w:val="Hypertextovprepojenie"/>
          <w:b w:val="0"/>
          <w:bCs w:val="0"/>
          <w:color w:val="auto"/>
          <w:u w:val="none"/>
        </w:rPr>
      </w:pPr>
      <w:bookmarkStart w:id="110" w:name="_Ref115782570"/>
      <w:bookmarkStart w:id="111" w:name="_Ref167799854"/>
      <w:bookmarkStart w:id="112" w:name="_Hlk167628692"/>
      <w:r w:rsidRPr="00DC74E5">
        <w:rPr>
          <w:b w:val="0"/>
          <w:bCs w:val="0"/>
        </w:rPr>
        <w:t>D</w:t>
      </w:r>
      <w:r w:rsidR="1FB913BE" w:rsidRPr="00DC74E5">
        <w:rPr>
          <w:b w:val="0"/>
          <w:bCs w:val="0"/>
        </w:rPr>
        <w:t xml:space="preserve">eadline for the submission of </w:t>
      </w:r>
      <w:r w:rsidR="07DDD32A" w:rsidRPr="00DC74E5">
        <w:rPr>
          <w:b w:val="0"/>
          <w:bCs w:val="0"/>
        </w:rPr>
        <w:t>Request for participation in the Compet</w:t>
      </w:r>
      <w:r w:rsidR="32E50B5C" w:rsidRPr="00DC74E5">
        <w:rPr>
          <w:b w:val="0"/>
          <w:bCs w:val="0"/>
        </w:rPr>
        <w:t>i</w:t>
      </w:r>
      <w:r w:rsidR="07DDD32A" w:rsidRPr="00DC74E5">
        <w:rPr>
          <w:b w:val="0"/>
          <w:bCs w:val="0"/>
        </w:rPr>
        <w:t xml:space="preserve">tive </w:t>
      </w:r>
      <w:r w:rsidR="0AC4A7FE" w:rsidRPr="00DC74E5">
        <w:rPr>
          <w:b w:val="0"/>
          <w:bCs w:val="0"/>
        </w:rPr>
        <w:t>D</w:t>
      </w:r>
      <w:r w:rsidR="07DDD32A" w:rsidRPr="00DC74E5">
        <w:rPr>
          <w:b w:val="0"/>
          <w:bCs w:val="0"/>
        </w:rPr>
        <w:t>ialogue</w:t>
      </w:r>
      <w:r w:rsidR="1FB913BE" w:rsidRPr="00DC74E5">
        <w:rPr>
          <w:b w:val="0"/>
          <w:bCs w:val="0"/>
        </w:rPr>
        <w:t xml:space="preserve"> has been set by the Contracting </w:t>
      </w:r>
      <w:r w:rsidR="1287C095" w:rsidRPr="00DC74E5">
        <w:rPr>
          <w:b w:val="0"/>
          <w:bCs w:val="0"/>
        </w:rPr>
        <w:t>E</w:t>
      </w:r>
      <w:r w:rsidR="1FB913BE" w:rsidRPr="00DC74E5">
        <w:rPr>
          <w:b w:val="0"/>
          <w:bCs w:val="0"/>
        </w:rPr>
        <w:t>ntity as follows:</w:t>
      </w:r>
      <w:bookmarkEnd w:id="110"/>
      <w:r w:rsidR="1FB913BE" w:rsidRPr="00DC74E5">
        <w:rPr>
          <w:b w:val="0"/>
          <w:bCs w:val="0"/>
        </w:rPr>
        <w:t xml:space="preserve"> </w:t>
      </w:r>
      <w:r w:rsidR="07DDD32A" w:rsidRPr="00DC74E5">
        <w:t>9th</w:t>
      </w:r>
      <w:r w:rsidR="1FB913BE" w:rsidRPr="00DC74E5">
        <w:t xml:space="preserve"> of </w:t>
      </w:r>
      <w:r w:rsidR="29602877" w:rsidRPr="00DC74E5">
        <w:t>December</w:t>
      </w:r>
      <w:r w:rsidR="1FB913BE" w:rsidRPr="00DC74E5">
        <w:t xml:space="preserve"> 2024, </w:t>
      </w:r>
      <w:bookmarkEnd w:id="111"/>
      <w:r w:rsidR="1FB913BE" w:rsidRPr="00DC74E5">
        <w:t>1</w:t>
      </w:r>
      <w:r w:rsidR="09A1A5F7" w:rsidRPr="00DC74E5">
        <w:t>2</w:t>
      </w:r>
      <w:r w:rsidR="1FB913BE" w:rsidRPr="00DC74E5">
        <w:t>:00</w:t>
      </w:r>
      <w:r w:rsidR="00DC74E5">
        <w:t>.</w:t>
      </w:r>
    </w:p>
    <w:p w14:paraId="4AB22EBA" w14:textId="5520C3A5" w:rsidR="00BE4296" w:rsidRPr="00C4119B" w:rsidRDefault="00BE4296" w:rsidP="00CC5051">
      <w:pPr>
        <w:pStyle w:val="Formatovanie2"/>
        <w:keepNext w:val="0"/>
        <w:ind w:left="567" w:hanging="567"/>
      </w:pPr>
      <w:bookmarkStart w:id="113" w:name="_Toc180659140"/>
      <w:bookmarkStart w:id="114" w:name="_Ref167792116"/>
      <w:bookmarkEnd w:id="112"/>
      <w:r w:rsidRPr="00E45DD8">
        <w:t xml:space="preserve">Method of </w:t>
      </w:r>
      <w:r w:rsidR="3CAFDDA4" w:rsidRPr="00E45DD8">
        <w:t>S</w:t>
      </w:r>
      <w:r w:rsidRPr="00E45DD8">
        <w:t>ubmitting a</w:t>
      </w:r>
      <w:r w:rsidR="005678A8" w:rsidRPr="00E45DD8">
        <w:t xml:space="preserve"> Request for </w:t>
      </w:r>
      <w:r w:rsidR="2579E855" w:rsidRPr="00E45DD8">
        <w:t>P</w:t>
      </w:r>
      <w:r w:rsidR="005678A8" w:rsidRPr="00E45DD8">
        <w:t>articipation</w:t>
      </w:r>
      <w:r w:rsidRPr="00E45DD8">
        <w:t xml:space="preserve"> in the C</w:t>
      </w:r>
      <w:r w:rsidR="005678A8" w:rsidRPr="00E45DD8">
        <w:t xml:space="preserve">ompetitive </w:t>
      </w:r>
      <w:r w:rsidR="2B4A85E4" w:rsidRPr="00E45DD8">
        <w:t>D</w:t>
      </w:r>
      <w:r w:rsidR="005678A8" w:rsidRPr="00E45DD8">
        <w:t>ialogue</w:t>
      </w:r>
      <w:bookmarkEnd w:id="113"/>
      <w:r w:rsidRPr="00E45DD8">
        <w:t xml:space="preserve"> </w:t>
      </w:r>
      <w:bookmarkEnd w:id="114"/>
    </w:p>
    <w:p w14:paraId="30B77DCC" w14:textId="58E81AE1" w:rsidR="00BE4296" w:rsidRPr="00E45DD8" w:rsidRDefault="1B56932C" w:rsidP="00CC5051">
      <w:pPr>
        <w:pStyle w:val="Formatovanie3"/>
        <w:keepNext w:val="0"/>
        <w:ind w:left="993" w:hanging="993"/>
        <w:rPr>
          <w:b w:val="0"/>
          <w:bCs w:val="0"/>
        </w:rPr>
      </w:pPr>
      <w:bookmarkStart w:id="115" w:name="_Hlk167630897"/>
      <w:r w:rsidRPr="00E45DD8">
        <w:rPr>
          <w:b w:val="0"/>
          <w:bCs w:val="0"/>
        </w:rPr>
        <w:t xml:space="preserve">The </w:t>
      </w:r>
      <w:r w:rsidR="21F39D3C" w:rsidRPr="00E45DD8">
        <w:rPr>
          <w:b w:val="0"/>
          <w:bCs w:val="0"/>
        </w:rPr>
        <w:t>C</w:t>
      </w:r>
      <w:r w:rsidR="0059E1DE" w:rsidRPr="00E45DD8">
        <w:rPr>
          <w:b w:val="0"/>
          <w:bCs w:val="0"/>
        </w:rPr>
        <w:t xml:space="preserve">andidate </w:t>
      </w:r>
      <w:r w:rsidRPr="00E45DD8">
        <w:rPr>
          <w:b w:val="0"/>
          <w:bCs w:val="0"/>
        </w:rPr>
        <w:t xml:space="preserve">requests the </w:t>
      </w:r>
      <w:r w:rsidR="0059E1DE" w:rsidRPr="00E45DD8">
        <w:rPr>
          <w:b w:val="0"/>
          <w:bCs w:val="0"/>
        </w:rPr>
        <w:t>p</w:t>
      </w:r>
      <w:r w:rsidR="4F435969" w:rsidRPr="00E45DD8">
        <w:rPr>
          <w:b w:val="0"/>
          <w:bCs w:val="0"/>
        </w:rPr>
        <w:t>a</w:t>
      </w:r>
      <w:r w:rsidR="0059E1DE" w:rsidRPr="00E45DD8">
        <w:rPr>
          <w:b w:val="0"/>
          <w:bCs w:val="0"/>
        </w:rPr>
        <w:t>rticipation</w:t>
      </w:r>
      <w:bookmarkStart w:id="116" w:name="_Hlk167630927"/>
      <w:r w:rsidRPr="00E45DD8">
        <w:rPr>
          <w:b w:val="0"/>
          <w:bCs w:val="0"/>
        </w:rPr>
        <w:t xml:space="preserve"> in the CD via the ERANET system available at </w:t>
      </w:r>
      <w:hyperlink r:id="rId18">
        <w:r w:rsidRPr="00E45DD8">
          <w:t>https://seas.eranet.sk</w:t>
        </w:r>
      </w:hyperlink>
    </w:p>
    <w:p w14:paraId="0A61C7FD" w14:textId="1408331C" w:rsidR="00BE4296" w:rsidRPr="00E45DD8" w:rsidRDefault="00BE4296" w:rsidP="00CC5051">
      <w:pPr>
        <w:pStyle w:val="Formatovanie3"/>
        <w:keepNext w:val="0"/>
        <w:ind w:left="993" w:hanging="993"/>
        <w:rPr>
          <w:b w:val="0"/>
          <w:bCs w:val="0"/>
        </w:rPr>
      </w:pPr>
      <w:bookmarkStart w:id="117" w:name="_Hlk167631002"/>
      <w:bookmarkEnd w:id="115"/>
      <w:bookmarkEnd w:id="116"/>
      <w:r w:rsidRPr="00E45DD8">
        <w:rPr>
          <w:b w:val="0"/>
          <w:bCs w:val="0"/>
        </w:rPr>
        <w:t xml:space="preserve">To apply, the </w:t>
      </w:r>
      <w:r w:rsidR="0174BDA5" w:rsidRPr="00E45DD8">
        <w:rPr>
          <w:b w:val="0"/>
          <w:bCs w:val="0"/>
        </w:rPr>
        <w:t>C</w:t>
      </w:r>
      <w:r w:rsidR="005678A8" w:rsidRPr="00E45DD8">
        <w:rPr>
          <w:b w:val="0"/>
          <w:bCs w:val="0"/>
        </w:rPr>
        <w:t>andidate</w:t>
      </w:r>
      <w:r w:rsidRPr="00E45DD8">
        <w:rPr>
          <w:b w:val="0"/>
          <w:bCs w:val="0"/>
        </w:rPr>
        <w:t xml:space="preserve"> must be registered in the system. Registration is free of charge and available on the system's login page.</w:t>
      </w:r>
    </w:p>
    <w:p w14:paraId="6441F652" w14:textId="5C4F8F68" w:rsidR="00BE4296" w:rsidRPr="00E45DD8" w:rsidRDefault="00BE4296" w:rsidP="00CC5051">
      <w:pPr>
        <w:pStyle w:val="Formatovanie3"/>
        <w:keepNext w:val="0"/>
        <w:ind w:left="993" w:hanging="993"/>
        <w:rPr>
          <w:b w:val="0"/>
          <w:bCs w:val="0"/>
        </w:rPr>
      </w:pPr>
      <w:bookmarkStart w:id="118" w:name="_Hlk167631025"/>
      <w:bookmarkEnd w:id="117"/>
      <w:r w:rsidRPr="00E45DD8">
        <w:rPr>
          <w:b w:val="0"/>
          <w:bCs w:val="0"/>
        </w:rPr>
        <w:t xml:space="preserve">The </w:t>
      </w:r>
      <w:r w:rsidR="42186B40" w:rsidRPr="00E45DD8">
        <w:rPr>
          <w:b w:val="0"/>
          <w:bCs w:val="0"/>
        </w:rPr>
        <w:t>C</w:t>
      </w:r>
      <w:r w:rsidR="005678A8" w:rsidRPr="00E45DD8">
        <w:rPr>
          <w:b w:val="0"/>
          <w:bCs w:val="0"/>
        </w:rPr>
        <w:t>andidate</w:t>
      </w:r>
      <w:r w:rsidRPr="00E45DD8">
        <w:rPr>
          <w:b w:val="0"/>
          <w:bCs w:val="0"/>
        </w:rPr>
        <w:t xml:space="preserve"> shall submit a</w:t>
      </w:r>
      <w:r w:rsidR="005678A8" w:rsidRPr="00E45DD8">
        <w:rPr>
          <w:b w:val="0"/>
          <w:bCs w:val="0"/>
        </w:rPr>
        <w:t xml:space="preserve"> Request for </w:t>
      </w:r>
      <w:r w:rsidR="6A511BBA" w:rsidRPr="00E45DD8">
        <w:rPr>
          <w:b w:val="0"/>
          <w:bCs w:val="0"/>
        </w:rPr>
        <w:t>P</w:t>
      </w:r>
      <w:r w:rsidR="005678A8" w:rsidRPr="00E45DD8">
        <w:rPr>
          <w:b w:val="0"/>
          <w:bCs w:val="0"/>
        </w:rPr>
        <w:t>articipation</w:t>
      </w:r>
      <w:r w:rsidRPr="00E45DD8">
        <w:rPr>
          <w:b w:val="0"/>
          <w:bCs w:val="0"/>
        </w:rPr>
        <w:t xml:space="preserve"> as follows:</w:t>
      </w:r>
    </w:p>
    <w:p w14:paraId="51939795" w14:textId="408E9723" w:rsidR="00BE4296" w:rsidRPr="00E45DD8" w:rsidRDefault="13FD6C82" w:rsidP="00CC5051">
      <w:pPr>
        <w:pStyle w:val="Formatovanie4"/>
        <w:keepNext w:val="0"/>
      </w:pPr>
      <w:bookmarkStart w:id="119" w:name="_Hlk167631044"/>
      <w:bookmarkEnd w:id="118"/>
      <w:r w:rsidRPr="00E45DD8">
        <w:lastRenderedPageBreak/>
        <w:t xml:space="preserve">they </w:t>
      </w:r>
      <w:r w:rsidR="01D8E242" w:rsidRPr="00E45DD8">
        <w:t>r</w:t>
      </w:r>
      <w:r w:rsidR="00BE4296" w:rsidRPr="00E45DD8">
        <w:t>egister in the system and log in with their account</w:t>
      </w:r>
    </w:p>
    <w:p w14:paraId="262B0945" w14:textId="321E1C93" w:rsidR="00BE4296" w:rsidRPr="00DC74E5" w:rsidRDefault="3DB30EED" w:rsidP="00CC5051">
      <w:pPr>
        <w:pStyle w:val="Formatovanie4"/>
        <w:keepNext w:val="0"/>
      </w:pPr>
      <w:bookmarkStart w:id="120" w:name="_Hlk167631055"/>
      <w:bookmarkEnd w:id="119"/>
      <w:r w:rsidRPr="00DC74E5">
        <w:t>In the "</w:t>
      </w:r>
      <w:r w:rsidR="00735B9A">
        <w:t>list of procurements</w:t>
      </w:r>
      <w:r w:rsidRPr="00DC74E5">
        <w:t>" section</w:t>
      </w:r>
      <w:r w:rsidR="00735B9A">
        <w:t xml:space="preserve"> tab on “Overview of public tenders”</w:t>
      </w:r>
      <w:r w:rsidRPr="00DC74E5">
        <w:t xml:space="preserve">, </w:t>
      </w:r>
      <w:r w:rsidR="22864C3F" w:rsidRPr="00DC74E5">
        <w:t>they</w:t>
      </w:r>
      <w:r w:rsidRPr="00DC74E5">
        <w:t xml:space="preserve"> find a CD named: "</w:t>
      </w:r>
      <w:r w:rsidR="7172C393" w:rsidRPr="00DC74E5">
        <w:t>Pump/</w:t>
      </w:r>
      <w:r w:rsidR="72FF520B" w:rsidRPr="00DC74E5">
        <w:t>T</w:t>
      </w:r>
      <w:r w:rsidR="7172C393" w:rsidRPr="00DC74E5">
        <w:t xml:space="preserve">urbine </w:t>
      </w:r>
      <w:r w:rsidR="6202C556" w:rsidRPr="00DC74E5">
        <w:t>M</w:t>
      </w:r>
      <w:r w:rsidR="7172C393" w:rsidRPr="00DC74E5">
        <w:t>odernization – Integrator SE</w:t>
      </w:r>
      <w:r w:rsidRPr="00DC74E5">
        <w:t>"</w:t>
      </w:r>
    </w:p>
    <w:p w14:paraId="5C0F633F" w14:textId="3516669A" w:rsidR="00BE4296" w:rsidRPr="00DC74E5" w:rsidRDefault="53992DDF" w:rsidP="00CC5051">
      <w:pPr>
        <w:pStyle w:val="Formatovanie4"/>
        <w:keepNext w:val="0"/>
      </w:pPr>
      <w:bookmarkStart w:id="121" w:name="_Hlk167631064"/>
      <w:bookmarkEnd w:id="120"/>
      <w:r w:rsidRPr="00DC74E5">
        <w:t>The Candidate</w:t>
      </w:r>
      <w:r w:rsidR="390AC548" w:rsidRPr="00DC74E5">
        <w:t xml:space="preserve"> goes to the "</w:t>
      </w:r>
      <w:r w:rsidR="00735B9A">
        <w:t>Requests and explanations</w:t>
      </w:r>
      <w:r w:rsidR="390AC548" w:rsidRPr="00DC74E5">
        <w:t xml:space="preserve">" section, in which </w:t>
      </w:r>
      <w:r w:rsidR="51F31758" w:rsidRPr="00DC74E5">
        <w:t>they</w:t>
      </w:r>
      <w:r w:rsidR="390AC548" w:rsidRPr="00DC74E5">
        <w:t xml:space="preserve"> fill in the mandatory application requirements defined for the CD, </w:t>
      </w:r>
      <w:r w:rsidR="69B2BDCF" w:rsidRPr="00DC74E5">
        <w:t xml:space="preserve">they </w:t>
      </w:r>
      <w:r w:rsidR="390AC548" w:rsidRPr="00DC74E5">
        <w:t xml:space="preserve">upload the documents to the system in accordance with </w:t>
      </w:r>
      <w:r w:rsidRPr="00DC74E5">
        <w:t xml:space="preserve">the Descriptive </w:t>
      </w:r>
      <w:r w:rsidR="3CE6D2CE" w:rsidRPr="00DC74E5">
        <w:t>d</w:t>
      </w:r>
      <w:r w:rsidRPr="00DC74E5">
        <w:t>ocument</w:t>
      </w:r>
    </w:p>
    <w:p w14:paraId="555F5727" w14:textId="5BE25181" w:rsidR="00BE4296" w:rsidRPr="00E45DD8" w:rsidRDefault="3A9EC445" w:rsidP="00CC5051">
      <w:pPr>
        <w:pStyle w:val="Formatovanie3"/>
        <w:keepNext w:val="0"/>
        <w:ind w:left="993" w:hanging="993"/>
        <w:rPr>
          <w:b w:val="0"/>
          <w:bCs w:val="0"/>
        </w:rPr>
      </w:pPr>
      <w:bookmarkStart w:id="122" w:name="_Ref113006665"/>
      <w:bookmarkStart w:id="123" w:name="_Ref167547799"/>
      <w:bookmarkStart w:id="124" w:name="_Hlk167631075"/>
      <w:bookmarkEnd w:id="121"/>
      <w:r w:rsidRPr="00E45DD8">
        <w:rPr>
          <w:b w:val="0"/>
          <w:bCs w:val="0"/>
        </w:rPr>
        <w:t xml:space="preserve">A </w:t>
      </w:r>
      <w:r w:rsidR="08D41834" w:rsidRPr="00E45DD8">
        <w:rPr>
          <w:b w:val="0"/>
          <w:bCs w:val="0"/>
        </w:rPr>
        <w:t>C</w:t>
      </w:r>
      <w:r w:rsidRPr="00E45DD8">
        <w:rPr>
          <w:b w:val="0"/>
          <w:bCs w:val="0"/>
        </w:rPr>
        <w:t>andidate</w:t>
      </w:r>
      <w:r w:rsidR="1B56932C" w:rsidRPr="00E45DD8">
        <w:rPr>
          <w:b w:val="0"/>
          <w:bCs w:val="0"/>
        </w:rPr>
        <w:t xml:space="preserve"> formed by a group of suppliers participating in the public procurement shall demonstrate compliance with the conditions of participation pursuant to Section 37 of the PPA.</w:t>
      </w:r>
      <w:bookmarkStart w:id="125" w:name="_Toc520670777"/>
      <w:bookmarkStart w:id="126" w:name="_Toc89090735"/>
      <w:bookmarkEnd w:id="122"/>
      <w:r w:rsidR="1B56932C" w:rsidRPr="00E45DD8">
        <w:rPr>
          <w:b w:val="0"/>
          <w:bCs w:val="0"/>
        </w:rPr>
        <w:t xml:space="preserve"> The group of suppliers must list all its members in the </w:t>
      </w:r>
      <w:r w:rsidR="6130A582" w:rsidRPr="00E45DD8">
        <w:rPr>
          <w:b w:val="0"/>
          <w:bCs w:val="0"/>
        </w:rPr>
        <w:t>request</w:t>
      </w:r>
      <w:r w:rsidR="1B56932C" w:rsidRPr="00E45DD8">
        <w:rPr>
          <w:b w:val="0"/>
          <w:bCs w:val="0"/>
        </w:rPr>
        <w:t>.</w:t>
      </w:r>
      <w:bookmarkEnd w:id="125"/>
      <w:r w:rsidR="1B56932C" w:rsidRPr="00E45DD8">
        <w:rPr>
          <w:b w:val="0"/>
          <w:bCs w:val="0"/>
        </w:rPr>
        <w:t xml:space="preserve"> The </w:t>
      </w:r>
      <w:r w:rsidR="5F5C5DC8" w:rsidRPr="00E45DD8">
        <w:rPr>
          <w:b w:val="0"/>
          <w:bCs w:val="0"/>
        </w:rPr>
        <w:t>request</w:t>
      </w:r>
      <w:r w:rsidR="1B56932C" w:rsidRPr="00E45DD8">
        <w:rPr>
          <w:b w:val="0"/>
          <w:bCs w:val="0"/>
        </w:rPr>
        <w:t xml:space="preserve"> shall be submitted in ERANET by the leading member of the supplier group under </w:t>
      </w:r>
      <w:r w:rsidR="21932B77" w:rsidRPr="00E45DD8">
        <w:rPr>
          <w:b w:val="0"/>
          <w:bCs w:val="0"/>
        </w:rPr>
        <w:t>their</w:t>
      </w:r>
      <w:r w:rsidR="1B56932C" w:rsidRPr="00E45DD8">
        <w:rPr>
          <w:b w:val="0"/>
          <w:bCs w:val="0"/>
        </w:rPr>
        <w:t xml:space="preserve"> own account.</w:t>
      </w:r>
      <w:bookmarkEnd w:id="126"/>
      <w:r w:rsidR="1B56932C" w:rsidRPr="00E45DD8">
        <w:rPr>
          <w:b w:val="0"/>
          <w:bCs w:val="0"/>
        </w:rPr>
        <w:t xml:space="preserve"> A group of suppliers formed for the delivery/implementation of the subject of the contract, whose </w:t>
      </w:r>
      <w:r w:rsidR="3999BB8D" w:rsidRPr="00E45DD8">
        <w:rPr>
          <w:b w:val="0"/>
          <w:bCs w:val="0"/>
        </w:rPr>
        <w:t>offer</w:t>
      </w:r>
      <w:r w:rsidR="1B56932C" w:rsidRPr="00E45DD8">
        <w:rPr>
          <w:b w:val="0"/>
          <w:bCs w:val="0"/>
        </w:rPr>
        <w:t xml:space="preserve"> is accepted by the Contracting </w:t>
      </w:r>
      <w:r w:rsidR="1CEDD95A" w:rsidRPr="00E45DD8">
        <w:rPr>
          <w:b w:val="0"/>
          <w:bCs w:val="0"/>
        </w:rPr>
        <w:t>E</w:t>
      </w:r>
      <w:r w:rsidR="1B56932C" w:rsidRPr="00E45DD8">
        <w:rPr>
          <w:b w:val="0"/>
          <w:bCs w:val="0"/>
        </w:rPr>
        <w:t xml:space="preserve">ntity, must form a common legal form, e.g. a contract of association pursuant to Section 829 et seq. of Act No 40/1964 Coll. of the Civil Code as amended, by the deadline set for the conclusion of the contract. The members of the group shall confirm this commitment in the tender by means of an 'Affidavit of group formation'. The affidavit must be signed by all </w:t>
      </w:r>
      <w:r w:rsidR="4BE07C3F" w:rsidRPr="00E45DD8">
        <w:rPr>
          <w:b w:val="0"/>
          <w:bCs w:val="0"/>
        </w:rPr>
        <w:t xml:space="preserve">the </w:t>
      </w:r>
      <w:r w:rsidR="1B56932C" w:rsidRPr="00E45DD8">
        <w:rPr>
          <w:b w:val="0"/>
          <w:bCs w:val="0"/>
        </w:rPr>
        <w:t>members of the group.</w:t>
      </w:r>
      <w:bookmarkEnd w:id="123"/>
    </w:p>
    <w:bookmarkEnd w:id="124"/>
    <w:p w14:paraId="459F6941" w14:textId="153F0233" w:rsidR="00BE4296" w:rsidRPr="00E45DD8" w:rsidRDefault="00BE4296" w:rsidP="00CC5051">
      <w:pPr>
        <w:pStyle w:val="Formatovanie2"/>
        <w:keepNext w:val="0"/>
        <w:ind w:left="567" w:hanging="567"/>
        <w:rPr>
          <w:caps/>
        </w:rPr>
      </w:pPr>
      <w:r w:rsidRPr="00E45DD8">
        <w:t xml:space="preserve"> </w:t>
      </w:r>
      <w:bookmarkStart w:id="127" w:name="_Toc180659141"/>
      <w:r w:rsidRPr="00E45DD8">
        <w:t xml:space="preserve">Content of the </w:t>
      </w:r>
      <w:r w:rsidR="001876E7" w:rsidRPr="00E45DD8">
        <w:t xml:space="preserve">Request for </w:t>
      </w:r>
      <w:r w:rsidR="7A900AE6" w:rsidRPr="00E45DD8">
        <w:t>P</w:t>
      </w:r>
      <w:r w:rsidR="001876E7" w:rsidRPr="00E45DD8">
        <w:t>articipation</w:t>
      </w:r>
      <w:r w:rsidRPr="00E45DD8">
        <w:t xml:space="preserve"> in the C</w:t>
      </w:r>
      <w:r w:rsidR="001876E7" w:rsidRPr="00E45DD8">
        <w:t xml:space="preserve">ompetitive </w:t>
      </w:r>
      <w:r w:rsidR="62B9C67F" w:rsidRPr="00E45DD8">
        <w:t>D</w:t>
      </w:r>
      <w:r w:rsidR="001876E7" w:rsidRPr="00E45DD8">
        <w:t>ialogue</w:t>
      </w:r>
      <w:bookmarkEnd w:id="127"/>
    </w:p>
    <w:p w14:paraId="0F95C6A5" w14:textId="21FF6CFA" w:rsidR="00BE4296" w:rsidRPr="00E45DD8" w:rsidRDefault="390AC548" w:rsidP="00CC5051">
      <w:pPr>
        <w:pStyle w:val="tltlNadpis2Arial14ptNiejeTunVetkypsmenvek"/>
        <w:keepNext w:val="0"/>
        <w:keepLines/>
        <w:widowControl w:val="0"/>
        <w:jc w:val="both"/>
        <w:rPr>
          <w:rFonts w:ascii="Calibri" w:hAnsi="Calibri" w:cs="Calibri"/>
          <w:b w:val="0"/>
          <w:bCs w:val="0"/>
          <w:caps w:val="0"/>
          <w:sz w:val="20"/>
          <w:szCs w:val="20"/>
        </w:rPr>
      </w:pPr>
      <w:bookmarkStart w:id="128" w:name="_Hlk167625184"/>
      <w:r w:rsidRPr="00E45DD8">
        <w:rPr>
          <w:rFonts w:ascii="Calibri" w:hAnsi="Calibri" w:cs="Calibri"/>
          <w:b w:val="0"/>
          <w:bCs w:val="0"/>
          <w:caps w:val="0"/>
          <w:sz w:val="20"/>
          <w:szCs w:val="20"/>
        </w:rPr>
        <w:t xml:space="preserve">The </w:t>
      </w:r>
      <w:r w:rsidR="53992DDF" w:rsidRPr="00E45DD8">
        <w:rPr>
          <w:rFonts w:ascii="Calibri" w:hAnsi="Calibri" w:cs="Calibri"/>
          <w:b w:val="0"/>
          <w:bCs w:val="0"/>
          <w:caps w:val="0"/>
          <w:sz w:val="20"/>
          <w:szCs w:val="20"/>
        </w:rPr>
        <w:t xml:space="preserve">Request for </w:t>
      </w:r>
      <w:r w:rsidR="76472FCF" w:rsidRPr="00E45DD8">
        <w:rPr>
          <w:rFonts w:ascii="Calibri" w:hAnsi="Calibri" w:cs="Calibri"/>
          <w:b w:val="0"/>
          <w:bCs w:val="0"/>
          <w:caps w:val="0"/>
          <w:sz w:val="20"/>
          <w:szCs w:val="20"/>
        </w:rPr>
        <w:t>P</w:t>
      </w:r>
      <w:r w:rsidR="53992DDF" w:rsidRPr="00E45DD8">
        <w:rPr>
          <w:rFonts w:ascii="Calibri" w:hAnsi="Calibri" w:cs="Calibri"/>
          <w:b w:val="0"/>
          <w:bCs w:val="0"/>
          <w:caps w:val="0"/>
          <w:sz w:val="20"/>
          <w:szCs w:val="20"/>
        </w:rPr>
        <w:t>articipation</w:t>
      </w:r>
      <w:r w:rsidRPr="00E45DD8">
        <w:rPr>
          <w:rFonts w:ascii="Calibri" w:hAnsi="Calibri" w:cs="Calibri"/>
          <w:b w:val="0"/>
          <w:bCs w:val="0"/>
          <w:caps w:val="0"/>
          <w:sz w:val="20"/>
          <w:szCs w:val="20"/>
        </w:rPr>
        <w:t xml:space="preserve"> must be submitted to the Contracting </w:t>
      </w:r>
      <w:r w:rsidR="426E6AC1"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 through the ERANET system in English</w:t>
      </w:r>
      <w:r w:rsidR="53992DDF" w:rsidRPr="00E45DD8">
        <w:rPr>
          <w:rFonts w:ascii="Calibri" w:hAnsi="Calibri" w:cs="Calibri"/>
          <w:b w:val="0"/>
          <w:bCs w:val="0"/>
          <w:caps w:val="0"/>
          <w:sz w:val="20"/>
          <w:szCs w:val="20"/>
        </w:rPr>
        <w:t xml:space="preserve">, unless the Candidate specifically states that they choose Slovak or Czech language, as set in the general information of this Descriptive </w:t>
      </w:r>
      <w:r w:rsidR="5AAC0F9D" w:rsidRPr="00E45DD8">
        <w:rPr>
          <w:rFonts w:ascii="Calibri" w:hAnsi="Calibri" w:cs="Calibri"/>
          <w:b w:val="0"/>
          <w:bCs w:val="0"/>
          <w:caps w:val="0"/>
          <w:sz w:val="20"/>
          <w:szCs w:val="20"/>
        </w:rPr>
        <w:t>d</w:t>
      </w:r>
      <w:r w:rsidR="53992DDF" w:rsidRPr="00E45DD8">
        <w:rPr>
          <w:rFonts w:ascii="Calibri" w:hAnsi="Calibri" w:cs="Calibri"/>
          <w:b w:val="0"/>
          <w:bCs w:val="0"/>
          <w:caps w:val="0"/>
          <w:sz w:val="20"/>
          <w:szCs w:val="20"/>
        </w:rPr>
        <w:t>ocument</w:t>
      </w:r>
      <w:r w:rsidRPr="00E45DD8">
        <w:rPr>
          <w:rFonts w:ascii="Calibri" w:hAnsi="Calibri" w:cs="Calibri"/>
          <w:b w:val="0"/>
          <w:bCs w:val="0"/>
          <w:caps w:val="0"/>
          <w:sz w:val="20"/>
          <w:szCs w:val="20"/>
        </w:rPr>
        <w:t xml:space="preserve">. The </w:t>
      </w:r>
      <w:r w:rsidR="53992DDF" w:rsidRPr="00E45DD8">
        <w:rPr>
          <w:rFonts w:ascii="Calibri" w:hAnsi="Calibri" w:cs="Calibri"/>
          <w:b w:val="0"/>
          <w:bCs w:val="0"/>
          <w:caps w:val="0"/>
          <w:sz w:val="20"/>
          <w:szCs w:val="20"/>
        </w:rPr>
        <w:t xml:space="preserve">Request for </w:t>
      </w:r>
      <w:r w:rsidR="41A03622" w:rsidRPr="00E45DD8">
        <w:rPr>
          <w:rFonts w:ascii="Calibri" w:hAnsi="Calibri" w:cs="Calibri"/>
          <w:b w:val="0"/>
          <w:bCs w:val="0"/>
          <w:caps w:val="0"/>
          <w:sz w:val="20"/>
          <w:szCs w:val="20"/>
        </w:rPr>
        <w:t>P</w:t>
      </w:r>
      <w:r w:rsidR="53992DDF" w:rsidRPr="00E45DD8">
        <w:rPr>
          <w:rFonts w:ascii="Calibri" w:hAnsi="Calibri" w:cs="Calibri"/>
          <w:b w:val="0"/>
          <w:bCs w:val="0"/>
          <w:caps w:val="0"/>
          <w:sz w:val="20"/>
          <w:szCs w:val="20"/>
        </w:rPr>
        <w:t>articipation</w:t>
      </w:r>
      <w:r w:rsidRPr="00E45DD8">
        <w:rPr>
          <w:rFonts w:ascii="Calibri" w:hAnsi="Calibri" w:cs="Calibri"/>
          <w:b w:val="0"/>
          <w:bCs w:val="0"/>
          <w:caps w:val="0"/>
          <w:sz w:val="20"/>
          <w:szCs w:val="20"/>
        </w:rPr>
        <w:t xml:space="preserve"> must contain the following documents: </w:t>
      </w:r>
    </w:p>
    <w:bookmarkEnd w:id="128"/>
    <w:p w14:paraId="7FF26E38" w14:textId="73E01510" w:rsidR="00BE4296" w:rsidRPr="00E45DD8" w:rsidRDefault="390AC548" w:rsidP="00CC5051">
      <w:pPr>
        <w:pStyle w:val="tltlNadpis2Arial14ptNiejeTunVetkypsmenvek"/>
        <w:keepNext w:val="0"/>
        <w:keepLines/>
        <w:widowControl w:val="0"/>
        <w:numPr>
          <w:ilvl w:val="0"/>
          <w:numId w:val="13"/>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Completed and signed </w:t>
      </w:r>
      <w:r w:rsidR="53992DDF" w:rsidRPr="00E45DD8">
        <w:rPr>
          <w:rFonts w:ascii="Calibri" w:hAnsi="Calibri" w:cs="Calibri"/>
          <w:b w:val="0"/>
          <w:bCs w:val="0"/>
          <w:caps w:val="0"/>
          <w:sz w:val="20"/>
          <w:szCs w:val="20"/>
        </w:rPr>
        <w:t xml:space="preserve">Request for </w:t>
      </w:r>
      <w:r w:rsidR="6872F975" w:rsidRPr="00E45DD8">
        <w:rPr>
          <w:rFonts w:ascii="Calibri" w:hAnsi="Calibri" w:cs="Calibri"/>
          <w:b w:val="0"/>
          <w:bCs w:val="0"/>
          <w:caps w:val="0"/>
          <w:sz w:val="20"/>
          <w:szCs w:val="20"/>
        </w:rPr>
        <w:t>P</w:t>
      </w:r>
      <w:r w:rsidR="53992DDF" w:rsidRPr="00E45DD8">
        <w:rPr>
          <w:rFonts w:ascii="Calibri" w:hAnsi="Calibri" w:cs="Calibri"/>
          <w:b w:val="0"/>
          <w:bCs w:val="0"/>
          <w:caps w:val="0"/>
          <w:sz w:val="20"/>
          <w:szCs w:val="20"/>
        </w:rPr>
        <w:t xml:space="preserve">articipation </w:t>
      </w:r>
      <w:r w:rsidRPr="00E45DD8">
        <w:rPr>
          <w:rFonts w:ascii="Calibri" w:hAnsi="Calibri" w:cs="Calibri"/>
          <w:b w:val="0"/>
          <w:bCs w:val="0"/>
          <w:caps w:val="0"/>
          <w:sz w:val="20"/>
          <w:szCs w:val="20"/>
        </w:rPr>
        <w:t>in the C</w:t>
      </w:r>
      <w:r w:rsidR="53992DDF" w:rsidRPr="00E45DD8">
        <w:rPr>
          <w:rFonts w:ascii="Calibri" w:hAnsi="Calibri" w:cs="Calibri"/>
          <w:b w:val="0"/>
          <w:bCs w:val="0"/>
          <w:caps w:val="0"/>
          <w:sz w:val="20"/>
          <w:szCs w:val="20"/>
        </w:rPr>
        <w:t xml:space="preserve">ompetitive </w:t>
      </w:r>
      <w:r w:rsidR="44B806DC" w:rsidRPr="00E45DD8">
        <w:rPr>
          <w:rFonts w:ascii="Calibri" w:hAnsi="Calibri" w:cs="Calibri"/>
          <w:b w:val="0"/>
          <w:bCs w:val="0"/>
          <w:caps w:val="0"/>
          <w:sz w:val="20"/>
          <w:szCs w:val="20"/>
        </w:rPr>
        <w:t>D</w:t>
      </w:r>
      <w:r w:rsidR="53992DDF" w:rsidRPr="00E45DD8">
        <w:rPr>
          <w:rFonts w:ascii="Calibri" w:hAnsi="Calibri" w:cs="Calibri"/>
          <w:b w:val="0"/>
          <w:bCs w:val="0"/>
          <w:caps w:val="0"/>
          <w:sz w:val="20"/>
          <w:szCs w:val="20"/>
        </w:rPr>
        <w:t>ialogue</w:t>
      </w:r>
      <w:r w:rsidRPr="00E45DD8">
        <w:rPr>
          <w:rFonts w:ascii="Calibri" w:hAnsi="Calibri" w:cs="Calibri"/>
          <w:b w:val="0"/>
          <w:bCs w:val="0"/>
          <w:caps w:val="0"/>
          <w:sz w:val="20"/>
          <w:szCs w:val="20"/>
        </w:rPr>
        <w:t>, in the following scope:</w:t>
      </w:r>
    </w:p>
    <w:p w14:paraId="127B6916" w14:textId="470D9E42" w:rsidR="00BE4296" w:rsidRPr="00E45DD8" w:rsidRDefault="2C31C5DC"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bookmarkStart w:id="129" w:name="_Hlk167625478"/>
      <w:r w:rsidRPr="00E45DD8">
        <w:rPr>
          <w:rFonts w:ascii="Calibri" w:hAnsi="Calibri" w:cs="Calibri"/>
          <w:b w:val="0"/>
          <w:bCs w:val="0"/>
          <w:caps w:val="0"/>
          <w:sz w:val="20"/>
          <w:szCs w:val="20"/>
        </w:rPr>
        <w:t xml:space="preserve">identification data of the </w:t>
      </w:r>
      <w:r w:rsidR="48928722" w:rsidRPr="00E45DD8">
        <w:rPr>
          <w:rFonts w:ascii="Calibri" w:hAnsi="Calibri" w:cs="Calibri"/>
          <w:b w:val="0"/>
          <w:bCs w:val="0"/>
          <w:caps w:val="0"/>
          <w:sz w:val="20"/>
          <w:szCs w:val="20"/>
        </w:rPr>
        <w:t>C</w:t>
      </w:r>
      <w:r w:rsidR="1B803316" w:rsidRPr="00E45DD8">
        <w:rPr>
          <w:rFonts w:ascii="Calibri" w:hAnsi="Calibri" w:cs="Calibri"/>
          <w:b w:val="0"/>
          <w:bCs w:val="0"/>
          <w:caps w:val="0"/>
          <w:sz w:val="20"/>
          <w:szCs w:val="20"/>
        </w:rPr>
        <w:t>andidate</w:t>
      </w:r>
      <w:r w:rsidRPr="00E45DD8">
        <w:rPr>
          <w:rFonts w:ascii="Calibri" w:hAnsi="Calibri" w:cs="Calibri"/>
          <w:b w:val="0"/>
          <w:bCs w:val="0"/>
          <w:caps w:val="0"/>
          <w:sz w:val="20"/>
          <w:szCs w:val="20"/>
        </w:rPr>
        <w:t xml:space="preserve"> (business name, registered office address of the interested party), </w:t>
      </w:r>
      <w:bookmarkEnd w:id="129"/>
    </w:p>
    <w:p w14:paraId="237B2585" w14:textId="35F83E5B" w:rsidR="00BE4296" w:rsidRPr="00E45DD8" w:rsidRDefault="00BE4296"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bookmarkStart w:id="130" w:name="_Hlk167625507"/>
      <w:bookmarkStart w:id="131" w:name="_Hlk167625488"/>
      <w:r w:rsidRPr="00E45DD8">
        <w:rPr>
          <w:rFonts w:ascii="Calibri" w:hAnsi="Calibri" w:cs="Calibri"/>
          <w:b w:val="0"/>
          <w:bCs w:val="0"/>
          <w:caps w:val="0"/>
          <w:sz w:val="20"/>
          <w:szCs w:val="20"/>
        </w:rPr>
        <w:t xml:space="preserve">details of the authorised contact person (name, surname, email, telephone) of the </w:t>
      </w:r>
      <w:r w:rsidR="5C83145A" w:rsidRPr="00E45DD8">
        <w:rPr>
          <w:rFonts w:ascii="Calibri" w:hAnsi="Calibri" w:cs="Calibri"/>
          <w:b w:val="0"/>
          <w:bCs w:val="0"/>
          <w:caps w:val="0"/>
          <w:sz w:val="20"/>
          <w:szCs w:val="20"/>
        </w:rPr>
        <w:t>C</w:t>
      </w:r>
      <w:r w:rsidR="001876E7" w:rsidRPr="00E45DD8">
        <w:rPr>
          <w:rFonts w:ascii="Calibri" w:hAnsi="Calibri" w:cs="Calibri"/>
          <w:b w:val="0"/>
          <w:bCs w:val="0"/>
          <w:caps w:val="0"/>
          <w:sz w:val="20"/>
          <w:szCs w:val="20"/>
        </w:rPr>
        <w:t>andidate</w:t>
      </w:r>
      <w:r w:rsidRPr="00E45DD8">
        <w:rPr>
          <w:rFonts w:ascii="Calibri" w:hAnsi="Calibri" w:cs="Calibri"/>
          <w:b w:val="0"/>
          <w:bCs w:val="0"/>
          <w:caps w:val="0"/>
          <w:sz w:val="20"/>
          <w:szCs w:val="20"/>
        </w:rPr>
        <w:t xml:space="preserve"> through whom the Contracting </w:t>
      </w:r>
      <w:r w:rsidR="4A9BDEEC"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 will be able to communicate (identical to the email address provided when registering in the ERANET system)</w:t>
      </w:r>
      <w:bookmarkEnd w:id="130"/>
    </w:p>
    <w:p w14:paraId="465B1F74" w14:textId="5EF9FC5B" w:rsidR="00BE4296" w:rsidRPr="00E45DD8" w:rsidRDefault="28BF7B12"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bookmarkStart w:id="132" w:name="_Hlk167625572"/>
      <w:bookmarkEnd w:id="131"/>
      <w:r w:rsidRPr="00E45DD8">
        <w:rPr>
          <w:rFonts w:ascii="Calibri" w:hAnsi="Calibri" w:cs="Calibri"/>
          <w:b w:val="0"/>
          <w:bCs w:val="0"/>
          <w:caps w:val="0"/>
          <w:sz w:val="20"/>
          <w:szCs w:val="20"/>
        </w:rPr>
        <w:t xml:space="preserve">a </w:t>
      </w:r>
      <w:r w:rsidR="1B56932C" w:rsidRPr="00E45DD8">
        <w:rPr>
          <w:rFonts w:ascii="Calibri" w:hAnsi="Calibri" w:cs="Calibri"/>
          <w:b w:val="0"/>
          <w:bCs w:val="0"/>
          <w:caps w:val="0"/>
          <w:sz w:val="20"/>
          <w:szCs w:val="20"/>
        </w:rPr>
        <w:t xml:space="preserve">list of documents submitted in order to meet the conditions for participation </w:t>
      </w:r>
      <w:r w:rsidR="655BA8D9" w:rsidRPr="00E45DD8">
        <w:rPr>
          <w:rFonts w:ascii="Calibri" w:hAnsi="Calibri" w:cs="Calibri"/>
          <w:b w:val="0"/>
          <w:bCs w:val="0"/>
          <w:caps w:val="0"/>
          <w:sz w:val="20"/>
          <w:szCs w:val="20"/>
        </w:rPr>
        <w:t>(</w:t>
      </w:r>
      <w:r w:rsidR="69A5AFD5" w:rsidRPr="00E45DD8">
        <w:rPr>
          <w:rFonts w:ascii="Calibri" w:hAnsi="Calibri" w:cs="Calibri"/>
          <w:b w:val="0"/>
          <w:bCs w:val="0"/>
          <w:caps w:val="0"/>
          <w:sz w:val="20"/>
          <w:szCs w:val="20"/>
        </w:rPr>
        <w:t xml:space="preserve">in the Request for participation </w:t>
      </w:r>
      <w:r w:rsidR="49929E2B" w:rsidRPr="00E45DD8">
        <w:rPr>
          <w:rFonts w:ascii="Calibri" w:hAnsi="Calibri" w:cs="Calibri"/>
          <w:b w:val="0"/>
          <w:bCs w:val="0"/>
          <w:caps w:val="0"/>
          <w:sz w:val="20"/>
          <w:szCs w:val="20"/>
        </w:rPr>
        <w:t xml:space="preserve">the </w:t>
      </w:r>
      <w:r w:rsidR="1D89EC40" w:rsidRPr="00E45DD8">
        <w:rPr>
          <w:rFonts w:ascii="Calibri" w:hAnsi="Calibri" w:cs="Calibri"/>
          <w:b w:val="0"/>
          <w:bCs w:val="0"/>
          <w:caps w:val="0"/>
          <w:sz w:val="20"/>
          <w:szCs w:val="20"/>
        </w:rPr>
        <w:t>C</w:t>
      </w:r>
      <w:r w:rsidR="49929E2B" w:rsidRPr="00E45DD8">
        <w:rPr>
          <w:rFonts w:ascii="Calibri" w:hAnsi="Calibri" w:cs="Calibri"/>
          <w:b w:val="0"/>
          <w:bCs w:val="0"/>
          <w:caps w:val="0"/>
          <w:sz w:val="20"/>
          <w:szCs w:val="20"/>
        </w:rPr>
        <w:t xml:space="preserve">andidate </w:t>
      </w:r>
      <w:r w:rsidR="42977204" w:rsidRPr="00E45DD8">
        <w:rPr>
          <w:rFonts w:ascii="Calibri" w:hAnsi="Calibri" w:cs="Calibri"/>
          <w:b w:val="0"/>
          <w:bCs w:val="0"/>
          <w:caps w:val="0"/>
          <w:sz w:val="20"/>
          <w:szCs w:val="20"/>
        </w:rPr>
        <w:t xml:space="preserve">specifies </w:t>
      </w:r>
      <w:r w:rsidR="382BE92D" w:rsidRPr="00E45DD8">
        <w:rPr>
          <w:rFonts w:ascii="Calibri" w:hAnsi="Calibri" w:cs="Calibri"/>
          <w:b w:val="0"/>
          <w:bCs w:val="0"/>
          <w:caps w:val="0"/>
          <w:sz w:val="20"/>
          <w:szCs w:val="20"/>
        </w:rPr>
        <w:t xml:space="preserve">all the documents attached to the </w:t>
      </w:r>
      <w:r w:rsidR="11D808BD" w:rsidRPr="00E45DD8">
        <w:rPr>
          <w:rFonts w:ascii="Calibri" w:hAnsi="Calibri" w:cs="Calibri"/>
          <w:b w:val="0"/>
          <w:bCs w:val="0"/>
          <w:caps w:val="0"/>
          <w:sz w:val="20"/>
          <w:szCs w:val="20"/>
        </w:rPr>
        <w:t>R</w:t>
      </w:r>
      <w:r w:rsidR="382BE92D" w:rsidRPr="00E45DD8">
        <w:rPr>
          <w:rFonts w:ascii="Calibri" w:hAnsi="Calibri" w:cs="Calibri"/>
          <w:b w:val="0"/>
          <w:bCs w:val="0"/>
          <w:caps w:val="0"/>
          <w:sz w:val="20"/>
          <w:szCs w:val="20"/>
        </w:rPr>
        <w:t>equest</w:t>
      </w:r>
      <w:r w:rsidR="0CC0AEDF" w:rsidRPr="00E45DD8">
        <w:rPr>
          <w:rFonts w:ascii="Calibri" w:hAnsi="Calibri" w:cs="Calibri"/>
          <w:b w:val="0"/>
          <w:bCs w:val="0"/>
          <w:caps w:val="0"/>
          <w:sz w:val="20"/>
          <w:szCs w:val="20"/>
        </w:rPr>
        <w:t xml:space="preserve"> for parti</w:t>
      </w:r>
      <w:r w:rsidR="4DCBF38A" w:rsidRPr="00E45DD8">
        <w:rPr>
          <w:rFonts w:ascii="Calibri" w:hAnsi="Calibri" w:cs="Calibri"/>
          <w:b w:val="0"/>
          <w:bCs w:val="0"/>
          <w:caps w:val="0"/>
          <w:sz w:val="20"/>
          <w:szCs w:val="20"/>
        </w:rPr>
        <w:t>ci</w:t>
      </w:r>
      <w:r w:rsidR="0CC0AEDF" w:rsidRPr="00E45DD8">
        <w:rPr>
          <w:rFonts w:ascii="Calibri" w:hAnsi="Calibri" w:cs="Calibri"/>
          <w:b w:val="0"/>
          <w:bCs w:val="0"/>
          <w:caps w:val="0"/>
          <w:sz w:val="20"/>
          <w:szCs w:val="20"/>
        </w:rPr>
        <w:t>pation</w:t>
      </w:r>
      <w:r w:rsidR="669A1A0D" w:rsidRPr="00E45DD8">
        <w:rPr>
          <w:rFonts w:ascii="Calibri" w:hAnsi="Calibri" w:cs="Calibri"/>
          <w:b w:val="0"/>
          <w:bCs w:val="0"/>
          <w:caps w:val="0"/>
          <w:sz w:val="20"/>
          <w:szCs w:val="20"/>
        </w:rPr>
        <w:t>)</w:t>
      </w:r>
      <w:bookmarkEnd w:id="132"/>
    </w:p>
    <w:p w14:paraId="30D29190" w14:textId="60A80B09" w:rsidR="00BE4296" w:rsidRPr="00E45DD8" w:rsidRDefault="092F1372"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bookmarkStart w:id="133" w:name="_Hlk167625580"/>
      <w:r w:rsidRPr="00E45DD8">
        <w:rPr>
          <w:rFonts w:ascii="Calibri" w:hAnsi="Calibri" w:cs="Calibri"/>
          <w:b w:val="0"/>
          <w:bCs w:val="0"/>
          <w:caps w:val="0"/>
          <w:sz w:val="20"/>
          <w:szCs w:val="20"/>
        </w:rPr>
        <w:t>t</w:t>
      </w:r>
      <w:r w:rsidR="00BE4296" w:rsidRPr="00E45DD8">
        <w:rPr>
          <w:rFonts w:ascii="Calibri" w:hAnsi="Calibri" w:cs="Calibri"/>
          <w:b w:val="0"/>
          <w:bCs w:val="0"/>
          <w:caps w:val="0"/>
          <w:sz w:val="20"/>
          <w:szCs w:val="20"/>
        </w:rPr>
        <w:t xml:space="preserve">itle of the </w:t>
      </w:r>
      <w:r w:rsidR="001876E7" w:rsidRPr="00E45DD8">
        <w:rPr>
          <w:rFonts w:ascii="Calibri" w:hAnsi="Calibri" w:cs="Calibri"/>
          <w:b w:val="0"/>
          <w:bCs w:val="0"/>
          <w:caps w:val="0"/>
          <w:sz w:val="20"/>
          <w:szCs w:val="20"/>
        </w:rPr>
        <w:t>tender</w:t>
      </w:r>
      <w:r w:rsidR="00BE4296" w:rsidRPr="00E45DD8">
        <w:rPr>
          <w:rFonts w:ascii="Calibri" w:hAnsi="Calibri" w:cs="Calibri"/>
          <w:b w:val="0"/>
          <w:bCs w:val="0"/>
          <w:caps w:val="0"/>
          <w:sz w:val="20"/>
          <w:szCs w:val="20"/>
        </w:rPr>
        <w:t xml:space="preserve">: </w:t>
      </w:r>
      <w:r w:rsidR="001876E7" w:rsidRPr="00E45DD8">
        <w:rPr>
          <w:rFonts w:ascii="Calibri" w:hAnsi="Calibri" w:cs="Calibri"/>
          <w:b w:val="0"/>
          <w:bCs w:val="0"/>
          <w:sz w:val="20"/>
          <w:szCs w:val="20"/>
        </w:rPr>
        <w:t>Pump/turbine modernization – Integrator SE</w:t>
      </w:r>
      <w:r w:rsidR="00BE4296" w:rsidRPr="00E45DD8">
        <w:rPr>
          <w:rFonts w:ascii="Calibri" w:hAnsi="Calibri" w:cs="Calibri"/>
          <w:b w:val="0"/>
          <w:bCs w:val="0"/>
          <w:caps w:val="0"/>
          <w:sz w:val="20"/>
          <w:szCs w:val="20"/>
        </w:rPr>
        <w:t>,</w:t>
      </w:r>
    </w:p>
    <w:p w14:paraId="192714C9" w14:textId="664D06D1" w:rsidR="00BE4296" w:rsidRPr="00E45DD8" w:rsidRDefault="00BE4296"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bookmarkStart w:id="134" w:name="_Hlk167625638"/>
      <w:bookmarkEnd w:id="133"/>
      <w:r w:rsidRPr="00E45DD8">
        <w:rPr>
          <w:rFonts w:ascii="Calibri" w:hAnsi="Calibri" w:cs="Calibri"/>
          <w:b w:val="0"/>
          <w:bCs w:val="0"/>
          <w:caps w:val="0"/>
          <w:sz w:val="20"/>
          <w:szCs w:val="20"/>
        </w:rPr>
        <w:t xml:space="preserve">signature of the statutory representative of the </w:t>
      </w:r>
      <w:r w:rsidR="001876E7" w:rsidRPr="00E45DD8">
        <w:rPr>
          <w:rFonts w:ascii="Calibri" w:hAnsi="Calibri" w:cs="Calibri"/>
          <w:b w:val="0"/>
          <w:bCs w:val="0"/>
          <w:caps w:val="0"/>
          <w:sz w:val="20"/>
          <w:szCs w:val="20"/>
        </w:rPr>
        <w:t>candidate</w:t>
      </w:r>
      <w:r w:rsidRPr="00E45DD8">
        <w:rPr>
          <w:rFonts w:ascii="Calibri" w:hAnsi="Calibri" w:cs="Calibri"/>
          <w:b w:val="0"/>
          <w:bCs w:val="0"/>
          <w:caps w:val="0"/>
          <w:sz w:val="20"/>
          <w:szCs w:val="20"/>
        </w:rPr>
        <w:t xml:space="preserve"> or a person authorised by the candidate</w:t>
      </w:r>
    </w:p>
    <w:bookmarkEnd w:id="134"/>
    <w:p w14:paraId="0B5523D6" w14:textId="12636626" w:rsidR="00BE4296" w:rsidRPr="00E45DD8" w:rsidRDefault="00BE4296" w:rsidP="00CC5051">
      <w:pPr>
        <w:pStyle w:val="tltlNadpis2Arial14ptNiejeTunVetkypsmenvek"/>
        <w:keepNext w:val="0"/>
        <w:keepLines/>
        <w:widowControl w:val="0"/>
        <w:numPr>
          <w:ilvl w:val="0"/>
          <w:numId w:val="12"/>
        </w:numPr>
        <w:ind w:left="746" w:hanging="462"/>
        <w:jc w:val="both"/>
        <w:rPr>
          <w:rFonts w:ascii="Calibri" w:hAnsi="Calibri" w:cs="Calibri"/>
          <w:b w:val="0"/>
          <w:bCs w:val="0"/>
          <w:caps w:val="0"/>
          <w:sz w:val="20"/>
          <w:szCs w:val="20"/>
        </w:rPr>
      </w:pPr>
      <w:r w:rsidRPr="00E45DD8">
        <w:rPr>
          <w:rFonts w:ascii="Calibri" w:hAnsi="Calibri" w:cs="Calibri"/>
          <w:b w:val="0"/>
          <w:bCs w:val="0"/>
          <w:caps w:val="0"/>
          <w:sz w:val="20"/>
          <w:szCs w:val="20"/>
        </w:rPr>
        <w:t>a scan of the original,</w:t>
      </w:r>
      <w:bookmarkStart w:id="135" w:name="_Hlk167625733"/>
      <w:r w:rsidRPr="00E45DD8">
        <w:rPr>
          <w:rFonts w:ascii="Calibri" w:hAnsi="Calibri" w:cs="Calibri"/>
          <w:b w:val="0"/>
          <w:bCs w:val="0"/>
          <w:caps w:val="0"/>
          <w:sz w:val="20"/>
          <w:szCs w:val="20"/>
        </w:rPr>
        <w:t xml:space="preserve"> or officially certified power of attorney to act on behalf of the </w:t>
      </w:r>
      <w:r w:rsidR="001876E7" w:rsidRPr="00E45DD8">
        <w:rPr>
          <w:rFonts w:ascii="Calibri" w:hAnsi="Calibri" w:cs="Calibri"/>
          <w:b w:val="0"/>
          <w:bCs w:val="0"/>
          <w:caps w:val="0"/>
          <w:sz w:val="20"/>
          <w:szCs w:val="20"/>
        </w:rPr>
        <w:t>candidate</w:t>
      </w:r>
      <w:r w:rsidRPr="00E45DD8">
        <w:rPr>
          <w:rFonts w:ascii="Calibri" w:hAnsi="Calibri" w:cs="Calibri"/>
          <w:b w:val="0"/>
          <w:bCs w:val="0"/>
          <w:caps w:val="0"/>
          <w:sz w:val="20"/>
          <w:szCs w:val="20"/>
        </w:rPr>
        <w:t xml:space="preserve"> in the case of an authorised signatory</w:t>
      </w:r>
      <w:bookmarkEnd w:id="135"/>
    </w:p>
    <w:p w14:paraId="1BFAA358" w14:textId="5CCA3B1B" w:rsidR="00BE4296" w:rsidRDefault="096CB00C" w:rsidP="00CC5051">
      <w:pPr>
        <w:pStyle w:val="tltlNadpis2Arial14ptNiejeTunVetkypsmenvek"/>
        <w:keepNext w:val="0"/>
        <w:keepLines/>
        <w:widowControl w:val="0"/>
        <w:numPr>
          <w:ilvl w:val="0"/>
          <w:numId w:val="12"/>
        </w:numPr>
        <w:ind w:left="746" w:hanging="462"/>
        <w:jc w:val="both"/>
        <w:rPr>
          <w:rFonts w:ascii="Calibri" w:hAnsi="Calibri" w:cs="Calibri"/>
          <w:b w:val="0"/>
          <w:bCs w:val="0"/>
          <w:caps w:val="0"/>
          <w:sz w:val="20"/>
          <w:szCs w:val="20"/>
        </w:rPr>
      </w:pPr>
      <w:bookmarkStart w:id="136" w:name="_Hlk167625803"/>
      <w:r w:rsidRPr="00E45DD8">
        <w:rPr>
          <w:rFonts w:ascii="Calibri" w:hAnsi="Calibri" w:cs="Calibri"/>
          <w:b w:val="0"/>
          <w:bCs w:val="0"/>
          <w:caps w:val="0"/>
          <w:sz w:val="20"/>
          <w:szCs w:val="20"/>
        </w:rPr>
        <w:t>Certificates and documents by means of which the candidate/group of candidates demonstrates compliance with the conditions of participation (</w:t>
      </w:r>
      <w:r w:rsidR="459B5D9B" w:rsidRPr="00E45DD8">
        <w:rPr>
          <w:rFonts w:ascii="Calibri" w:hAnsi="Calibri" w:cs="Calibri"/>
          <w:b w:val="0"/>
          <w:bCs w:val="0"/>
          <w:caps w:val="0"/>
          <w:sz w:val="20"/>
          <w:szCs w:val="20"/>
        </w:rPr>
        <w:t xml:space="preserve">art. </w:t>
      </w:r>
      <w:r w:rsidRPr="00E45DD8">
        <w:rPr>
          <w:rFonts w:ascii="Calibri" w:hAnsi="Calibri" w:cs="Calibri"/>
          <w:b w:val="0"/>
          <w:bCs w:val="0"/>
          <w:caps w:val="0"/>
          <w:sz w:val="20"/>
          <w:szCs w:val="20"/>
        </w:rPr>
        <w:t xml:space="preserve">32 and </w:t>
      </w:r>
      <w:r w:rsidR="39FFEFBC" w:rsidRPr="00E45DD8">
        <w:rPr>
          <w:rFonts w:ascii="Calibri" w:hAnsi="Calibri" w:cs="Calibri"/>
          <w:b w:val="0"/>
          <w:bCs w:val="0"/>
          <w:caps w:val="0"/>
          <w:sz w:val="20"/>
          <w:szCs w:val="20"/>
        </w:rPr>
        <w:t xml:space="preserve">art. </w:t>
      </w:r>
      <w:r w:rsidR="000D2D8F">
        <w:rPr>
          <w:rFonts w:ascii="Calibri" w:hAnsi="Calibri" w:cs="Calibri"/>
          <w:b w:val="0"/>
          <w:bCs w:val="0"/>
          <w:caps w:val="0"/>
          <w:sz w:val="20"/>
          <w:szCs w:val="20"/>
        </w:rPr>
        <w:t>34</w:t>
      </w:r>
      <w:r w:rsidRPr="00E45DD8">
        <w:rPr>
          <w:rFonts w:ascii="Calibri" w:hAnsi="Calibri" w:cs="Calibri"/>
          <w:b w:val="0"/>
          <w:bCs w:val="0"/>
          <w:caps w:val="0"/>
          <w:sz w:val="20"/>
          <w:szCs w:val="20"/>
        </w:rPr>
        <w:t xml:space="preserve"> of the </w:t>
      </w:r>
      <w:bookmarkEnd w:id="136"/>
      <w:r w:rsidRPr="00E45DD8">
        <w:rPr>
          <w:rFonts w:ascii="Calibri" w:hAnsi="Calibri" w:cs="Calibri"/>
          <w:b w:val="0"/>
          <w:bCs w:val="0"/>
          <w:caps w:val="0"/>
          <w:sz w:val="20"/>
          <w:szCs w:val="20"/>
        </w:rPr>
        <w:t xml:space="preserve">PPA), as specified in </w:t>
      </w:r>
      <w:r w:rsidR="65744B02" w:rsidRPr="00E45DD8">
        <w:rPr>
          <w:rFonts w:ascii="Calibri" w:hAnsi="Calibri" w:cs="Calibri"/>
          <w:b w:val="0"/>
          <w:bCs w:val="0"/>
          <w:caps w:val="0"/>
          <w:sz w:val="20"/>
          <w:szCs w:val="20"/>
        </w:rPr>
        <w:t xml:space="preserve">the </w:t>
      </w:r>
      <w:r w:rsidR="013B9F6A" w:rsidRPr="00E45DD8">
        <w:rPr>
          <w:rFonts w:ascii="Calibri" w:hAnsi="Calibri" w:cs="Calibri"/>
          <w:b w:val="0"/>
          <w:bCs w:val="0"/>
          <w:caps w:val="0"/>
          <w:sz w:val="20"/>
          <w:szCs w:val="20"/>
        </w:rPr>
        <w:t>Descriptive</w:t>
      </w:r>
      <w:r w:rsidRPr="00E45DD8">
        <w:rPr>
          <w:rFonts w:ascii="Calibri" w:hAnsi="Calibri" w:cs="Calibri"/>
          <w:b w:val="0"/>
          <w:bCs w:val="0"/>
          <w:caps w:val="0"/>
          <w:sz w:val="20"/>
          <w:szCs w:val="20"/>
        </w:rPr>
        <w:t xml:space="preserve"> </w:t>
      </w:r>
      <w:r w:rsidR="1033B2F2" w:rsidRPr="00E45DD8">
        <w:rPr>
          <w:rFonts w:ascii="Calibri" w:hAnsi="Calibri" w:cs="Calibri"/>
          <w:b w:val="0"/>
          <w:bCs w:val="0"/>
          <w:caps w:val="0"/>
          <w:sz w:val="20"/>
          <w:szCs w:val="20"/>
        </w:rPr>
        <w:t>d</w:t>
      </w:r>
      <w:r w:rsidRPr="00E45DD8">
        <w:rPr>
          <w:rFonts w:ascii="Calibri" w:hAnsi="Calibri" w:cs="Calibri"/>
          <w:b w:val="0"/>
          <w:bCs w:val="0"/>
          <w:caps w:val="0"/>
          <w:sz w:val="20"/>
          <w:szCs w:val="20"/>
        </w:rPr>
        <w:t>ocument.</w:t>
      </w:r>
      <w:r w:rsidR="3962638F" w:rsidRPr="00E45DD8">
        <w:rPr>
          <w:rFonts w:ascii="Calibri" w:hAnsi="Calibri" w:cs="Calibri"/>
          <w:b w:val="0"/>
          <w:bCs w:val="0"/>
          <w:caps w:val="0"/>
          <w:sz w:val="20"/>
          <w:szCs w:val="20"/>
        </w:rPr>
        <w:t xml:space="preserve"> </w:t>
      </w:r>
      <w:r w:rsidR="1F5D6B1D" w:rsidRPr="00E45DD8">
        <w:rPr>
          <w:rFonts w:ascii="Calibri" w:hAnsi="Calibri" w:cs="Calibri"/>
          <w:b w:val="0"/>
          <w:bCs w:val="0"/>
          <w:caps w:val="0"/>
          <w:sz w:val="20"/>
          <w:szCs w:val="20"/>
        </w:rPr>
        <w:t>If the Certificates, documents by means of which the candidate/group of candidates demonstrates compliance with the conditions of participation (§32 and §34 of the PPA) have been issued in original form in Slovak language or Czech language, the Participant may submit such documents in their original form in Slovak language or in Czech language. If the Certificates, documents by means of which the candidate/group of candidates demonstrates compliance with the conditions of participation (§32 and §34 of the PPA) have been issued in any other language than Slovak, Czech or English the Participant must provide such document in official translation to English.</w:t>
      </w:r>
    </w:p>
    <w:p w14:paraId="5C4C80CA" w14:textId="162182CF" w:rsidR="00BE4296" w:rsidRPr="000D2D8F" w:rsidRDefault="000D2D8F" w:rsidP="00CC5051">
      <w:pPr>
        <w:pStyle w:val="tltlNadpis2Arial14ptNiejeTunVetkypsmenvek"/>
        <w:keepNext w:val="0"/>
        <w:keepLines/>
        <w:widowControl w:val="0"/>
        <w:numPr>
          <w:ilvl w:val="0"/>
          <w:numId w:val="12"/>
        </w:numPr>
        <w:ind w:left="746" w:hanging="462"/>
        <w:jc w:val="both"/>
        <w:rPr>
          <w:rFonts w:ascii="Calibri" w:hAnsi="Calibri" w:cs="Calibri"/>
          <w:b w:val="0"/>
          <w:bCs w:val="0"/>
          <w:caps w:val="0"/>
          <w:sz w:val="20"/>
          <w:szCs w:val="20"/>
        </w:rPr>
      </w:pPr>
      <w:r>
        <w:rPr>
          <w:rFonts w:ascii="Calibri" w:hAnsi="Calibri" w:cs="Calibri"/>
          <w:b w:val="0"/>
          <w:bCs w:val="0"/>
          <w:caps w:val="0"/>
          <w:sz w:val="20"/>
          <w:szCs w:val="20"/>
        </w:rPr>
        <w:t xml:space="preserve">Completed and signed </w:t>
      </w:r>
      <w:r w:rsidR="00735B9A" w:rsidRPr="00735B9A">
        <w:rPr>
          <w:rFonts w:ascii="Calibri" w:hAnsi="Calibri" w:cs="Calibri"/>
          <w:b w:val="0"/>
          <w:bCs w:val="0"/>
          <w:caps w:val="0"/>
          <w:sz w:val="20"/>
          <w:szCs w:val="20"/>
        </w:rPr>
        <w:t>Declaration of Acceptance of the Terms of the Competitive Dialogue and Absence of Conflict of Interest</w:t>
      </w:r>
      <w:r>
        <w:rPr>
          <w:rFonts w:ascii="Calibri" w:hAnsi="Calibri" w:cs="Calibri"/>
          <w:b w:val="0"/>
          <w:bCs w:val="0"/>
          <w:caps w:val="0"/>
          <w:sz w:val="20"/>
          <w:szCs w:val="20"/>
        </w:rPr>
        <w:t>, as per Annex</w:t>
      </w:r>
    </w:p>
    <w:p w14:paraId="7DF59A20" w14:textId="77777777" w:rsidR="00BE4296" w:rsidRPr="00E45DD8" w:rsidRDefault="00BE4296" w:rsidP="00CC5051">
      <w:pPr>
        <w:pStyle w:val="tltlNadpis2Arial14ptNiejeTunVetkypsmenvek"/>
        <w:keepNext w:val="0"/>
        <w:keepLines/>
        <w:widowControl w:val="0"/>
        <w:numPr>
          <w:ilvl w:val="0"/>
          <w:numId w:val="12"/>
        </w:numPr>
        <w:ind w:left="709" w:hanging="425"/>
        <w:jc w:val="both"/>
        <w:rPr>
          <w:rFonts w:ascii="Calibri" w:hAnsi="Calibri" w:cs="Calibri"/>
          <w:b w:val="0"/>
          <w:bCs w:val="0"/>
          <w:caps w:val="0"/>
          <w:sz w:val="20"/>
          <w:szCs w:val="20"/>
        </w:rPr>
      </w:pPr>
      <w:bookmarkStart w:id="137" w:name="_Hlk167625828"/>
      <w:r w:rsidRPr="00E45DD8">
        <w:rPr>
          <w:rFonts w:ascii="Calibri" w:hAnsi="Calibri" w:cs="Calibri"/>
          <w:b w:val="0"/>
          <w:bCs w:val="0"/>
          <w:caps w:val="0"/>
          <w:sz w:val="20"/>
          <w:szCs w:val="20"/>
        </w:rPr>
        <w:t>if the interested party is a group of suppliers:</w:t>
      </w:r>
    </w:p>
    <w:p w14:paraId="5226A82C" w14:textId="54A489CD" w:rsidR="00BE4296" w:rsidRPr="00E45DD8" w:rsidRDefault="3DB30EED"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'Affidavit of group formation' in accordance with </w:t>
      </w:r>
      <w:r w:rsidR="1CE32F85" w:rsidRPr="00E45DD8">
        <w:rPr>
          <w:rFonts w:ascii="Calibri" w:hAnsi="Calibri" w:cs="Calibri"/>
          <w:b w:val="0"/>
          <w:bCs w:val="0"/>
          <w:caps w:val="0"/>
          <w:sz w:val="20"/>
          <w:szCs w:val="20"/>
        </w:rPr>
        <w:t xml:space="preserve">the </w:t>
      </w:r>
      <w:r w:rsidR="2C5C546B" w:rsidRPr="00E45DD8">
        <w:rPr>
          <w:rFonts w:ascii="Calibri" w:hAnsi="Calibri" w:cs="Calibri"/>
          <w:b w:val="0"/>
          <w:bCs w:val="0"/>
          <w:caps w:val="0"/>
          <w:sz w:val="20"/>
          <w:szCs w:val="20"/>
        </w:rPr>
        <w:t>Descriptive</w:t>
      </w:r>
      <w:r w:rsidRPr="00E45DD8">
        <w:rPr>
          <w:rFonts w:ascii="Calibri" w:hAnsi="Calibri" w:cs="Calibri"/>
          <w:b w:val="0"/>
          <w:bCs w:val="0"/>
          <w:caps w:val="0"/>
          <w:sz w:val="20"/>
          <w:szCs w:val="20"/>
        </w:rPr>
        <w:t xml:space="preserve"> </w:t>
      </w:r>
      <w:r w:rsidR="5ACFDC7D" w:rsidRPr="00E45DD8">
        <w:rPr>
          <w:rFonts w:ascii="Calibri" w:hAnsi="Calibri" w:cs="Calibri"/>
          <w:b w:val="0"/>
          <w:bCs w:val="0"/>
          <w:caps w:val="0"/>
          <w:sz w:val="20"/>
          <w:szCs w:val="20"/>
        </w:rPr>
        <w:t>d</w:t>
      </w:r>
      <w:r w:rsidRPr="00E45DD8">
        <w:rPr>
          <w:rFonts w:ascii="Calibri" w:hAnsi="Calibri" w:cs="Calibri"/>
          <w:b w:val="0"/>
          <w:bCs w:val="0"/>
          <w:caps w:val="0"/>
          <w:sz w:val="20"/>
          <w:szCs w:val="20"/>
        </w:rPr>
        <w:t>ocument</w:t>
      </w:r>
      <w:r w:rsidRPr="00E45DD8">
        <w:rPr>
          <w:rFonts w:ascii="Calibri" w:hAnsi="Calibri" w:cs="Calibri"/>
          <w:caps w:val="0"/>
          <w:sz w:val="20"/>
          <w:szCs w:val="20"/>
        </w:rPr>
        <w:t xml:space="preserve">, </w:t>
      </w:r>
    </w:p>
    <w:p w14:paraId="300E8537" w14:textId="53E86030" w:rsidR="00BE4296" w:rsidRPr="00E45DD8" w:rsidRDefault="096CB00C" w:rsidP="00CC5051">
      <w:pPr>
        <w:pStyle w:val="tltlNadpis2Arial14ptNiejeTunVetkypsmenvek"/>
        <w:keepNext w:val="0"/>
        <w:keepLines/>
        <w:widowControl w:val="0"/>
        <w:numPr>
          <w:ilvl w:val="1"/>
          <w:numId w:val="12"/>
        </w:numPr>
        <w:ind w:left="1134"/>
        <w:jc w:val="both"/>
        <w:rPr>
          <w:rFonts w:ascii="Calibri" w:hAnsi="Calibri" w:cs="Calibri"/>
          <w:b w:val="0"/>
          <w:bCs w:val="0"/>
          <w:caps w:val="0"/>
          <w:sz w:val="20"/>
          <w:szCs w:val="20"/>
        </w:rPr>
      </w:pPr>
      <w:r w:rsidRPr="00735B9A">
        <w:rPr>
          <w:rFonts w:ascii="Calibri" w:hAnsi="Calibri" w:cs="Calibri"/>
          <w:b w:val="0"/>
          <w:caps w:val="0"/>
          <w:sz w:val="20"/>
          <w:szCs w:val="20"/>
        </w:rPr>
        <w:lastRenderedPageBreak/>
        <w:t>Power of Attorney for a member of a group of suppliers,</w:t>
      </w:r>
      <w:r w:rsidRPr="00E45DD8">
        <w:rPr>
          <w:rFonts w:ascii="Calibri" w:hAnsi="Calibri" w:cs="Calibri"/>
          <w:caps w:val="0"/>
          <w:sz w:val="20"/>
          <w:szCs w:val="20"/>
        </w:rPr>
        <w:t xml:space="preserve"> </w:t>
      </w:r>
      <w:r w:rsidRPr="00E45DD8">
        <w:rPr>
          <w:rFonts w:ascii="Calibri" w:hAnsi="Calibri" w:cs="Calibri"/>
          <w:b w:val="0"/>
          <w:bCs w:val="0"/>
          <w:caps w:val="0"/>
          <w:sz w:val="20"/>
          <w:szCs w:val="20"/>
        </w:rPr>
        <w:t>executed for one of the members of the group</w:t>
      </w:r>
      <w:r w:rsidR="7E937E32" w:rsidRPr="00E45DD8">
        <w:rPr>
          <w:rFonts w:ascii="Calibri" w:hAnsi="Calibri" w:cs="Calibri"/>
          <w:b w:val="0"/>
          <w:bCs w:val="0"/>
          <w:caps w:val="0"/>
          <w:sz w:val="20"/>
          <w:szCs w:val="20"/>
        </w:rPr>
        <w:t>,</w:t>
      </w:r>
      <w:r w:rsidRPr="00E45DD8">
        <w:rPr>
          <w:rFonts w:ascii="Calibri" w:hAnsi="Calibri" w:cs="Calibri"/>
          <w:b w:val="0"/>
          <w:bCs w:val="0"/>
          <w:caps w:val="0"/>
          <w:sz w:val="20"/>
          <w:szCs w:val="20"/>
        </w:rPr>
        <w:t xml:space="preserve"> who will be </w:t>
      </w:r>
      <w:r w:rsidR="31F08302" w:rsidRPr="00E45DD8">
        <w:rPr>
          <w:rFonts w:ascii="Calibri" w:hAnsi="Calibri" w:cs="Calibri"/>
          <w:b w:val="0"/>
          <w:bCs w:val="0"/>
          <w:caps w:val="0"/>
          <w:sz w:val="20"/>
          <w:szCs w:val="20"/>
        </w:rPr>
        <w:t>authorized</w:t>
      </w:r>
      <w:r w:rsidRPr="00E45DD8">
        <w:rPr>
          <w:rFonts w:ascii="Calibri" w:hAnsi="Calibri" w:cs="Calibri"/>
          <w:b w:val="0"/>
          <w:bCs w:val="0"/>
          <w:caps w:val="0"/>
          <w:sz w:val="20"/>
          <w:szCs w:val="20"/>
        </w:rPr>
        <w:t xml:space="preserve"> to take instructions for all </w:t>
      </w:r>
      <w:r w:rsidR="705C546C"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 xml:space="preserve">members and to act on behalf of all </w:t>
      </w:r>
      <w:r w:rsidR="5A2390D8"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 xml:space="preserve">other members of the group, signed by all </w:t>
      </w:r>
      <w:r w:rsidR="7973341F" w:rsidRPr="00E45DD8">
        <w:rPr>
          <w:rFonts w:ascii="Calibri" w:hAnsi="Calibri" w:cs="Calibri"/>
          <w:b w:val="0"/>
          <w:bCs w:val="0"/>
          <w:caps w:val="0"/>
          <w:sz w:val="20"/>
          <w:szCs w:val="20"/>
        </w:rPr>
        <w:t xml:space="preserve">the </w:t>
      </w:r>
      <w:r w:rsidRPr="00E45DD8">
        <w:rPr>
          <w:rFonts w:ascii="Calibri" w:hAnsi="Calibri" w:cs="Calibri"/>
          <w:b w:val="0"/>
          <w:bCs w:val="0"/>
          <w:caps w:val="0"/>
          <w:sz w:val="20"/>
          <w:szCs w:val="20"/>
        </w:rPr>
        <w:t xml:space="preserve">members of the group or by the person(s) </w:t>
      </w:r>
      <w:r w:rsidR="247F7533" w:rsidRPr="00E45DD8">
        <w:rPr>
          <w:rFonts w:ascii="Calibri" w:hAnsi="Calibri" w:cs="Calibri"/>
          <w:b w:val="0"/>
          <w:bCs w:val="0"/>
          <w:caps w:val="0"/>
          <w:sz w:val="20"/>
          <w:szCs w:val="20"/>
        </w:rPr>
        <w:t>authorized</w:t>
      </w:r>
      <w:r w:rsidRPr="00E45DD8">
        <w:rPr>
          <w:rFonts w:ascii="Calibri" w:hAnsi="Calibri" w:cs="Calibri"/>
          <w:b w:val="0"/>
          <w:bCs w:val="0"/>
          <w:caps w:val="0"/>
          <w:sz w:val="20"/>
          <w:szCs w:val="20"/>
        </w:rPr>
        <w:t xml:space="preserve"> to act in the matter on behalf of each </w:t>
      </w:r>
      <w:r w:rsidR="662FE64A" w:rsidRPr="00E45DD8">
        <w:rPr>
          <w:rFonts w:ascii="Calibri" w:hAnsi="Calibri" w:cs="Calibri"/>
          <w:b w:val="0"/>
          <w:bCs w:val="0"/>
          <w:caps w:val="0"/>
          <w:sz w:val="20"/>
          <w:szCs w:val="20"/>
        </w:rPr>
        <w:t xml:space="preserve">of the </w:t>
      </w:r>
      <w:r w:rsidRPr="00E45DD8">
        <w:rPr>
          <w:rFonts w:ascii="Calibri" w:hAnsi="Calibri" w:cs="Calibri"/>
          <w:b w:val="0"/>
          <w:bCs w:val="0"/>
          <w:caps w:val="0"/>
          <w:sz w:val="20"/>
          <w:szCs w:val="20"/>
        </w:rPr>
        <w:t>member of the group</w:t>
      </w:r>
      <w:bookmarkEnd w:id="137"/>
      <w:r w:rsidRPr="00E45DD8">
        <w:rPr>
          <w:rFonts w:ascii="Calibri" w:hAnsi="Calibri" w:cs="Calibri"/>
          <w:b w:val="0"/>
          <w:bCs w:val="0"/>
          <w:caps w:val="0"/>
          <w:sz w:val="20"/>
          <w:szCs w:val="20"/>
        </w:rPr>
        <w:t xml:space="preserve">, </w:t>
      </w:r>
    </w:p>
    <w:p w14:paraId="381951AB" w14:textId="57D6F3A6" w:rsidR="00BE4296" w:rsidRPr="00E45DD8" w:rsidRDefault="00BE4296" w:rsidP="00CC5051">
      <w:pPr>
        <w:pStyle w:val="tltlNadpis2Arial14ptNiejeTunVetkypsmenvek"/>
        <w:keepNext w:val="0"/>
        <w:keepLines/>
        <w:widowControl w:val="0"/>
        <w:numPr>
          <w:ilvl w:val="0"/>
          <w:numId w:val="12"/>
        </w:numPr>
        <w:ind w:left="709" w:hanging="425"/>
        <w:jc w:val="both"/>
        <w:rPr>
          <w:rFonts w:ascii="Calibri" w:hAnsi="Calibri" w:cs="Calibri"/>
          <w:b w:val="0"/>
          <w:bCs w:val="0"/>
          <w:caps w:val="0"/>
          <w:sz w:val="20"/>
          <w:szCs w:val="20"/>
        </w:rPr>
      </w:pPr>
      <w:bookmarkStart w:id="138" w:name="_Hlk167625866"/>
      <w:r w:rsidRPr="00E45DD8">
        <w:rPr>
          <w:rFonts w:ascii="Calibri" w:hAnsi="Calibri" w:cs="Calibri"/>
          <w:b w:val="0"/>
          <w:bCs w:val="0"/>
          <w:caps w:val="0"/>
          <w:sz w:val="20"/>
          <w:szCs w:val="20"/>
        </w:rPr>
        <w:t>Confidential Information List, if applicable</w:t>
      </w:r>
      <w:bookmarkEnd w:id="138"/>
      <w:r w:rsidRPr="00E45DD8">
        <w:rPr>
          <w:rFonts w:ascii="Calibri" w:hAnsi="Calibri" w:cs="Calibri"/>
          <w:b w:val="0"/>
          <w:bCs w:val="0"/>
          <w:caps w:val="0"/>
          <w:sz w:val="20"/>
          <w:szCs w:val="20"/>
        </w:rPr>
        <w:t xml:space="preserve">.  </w:t>
      </w:r>
    </w:p>
    <w:p w14:paraId="452B5346" w14:textId="1FE159BA" w:rsidR="0006176F" w:rsidRPr="00E45DD8" w:rsidRDefault="1B56932C" w:rsidP="00CC5051">
      <w:pPr>
        <w:pStyle w:val="tltlNadpis2Arial14ptNiejeTunVetkypsmenvek"/>
        <w:keepNext w:val="0"/>
        <w:keepLines/>
        <w:widowControl w:val="0"/>
        <w:numPr>
          <w:ilvl w:val="0"/>
          <w:numId w:val="12"/>
        </w:numPr>
        <w:ind w:left="709" w:hanging="425"/>
        <w:jc w:val="both"/>
        <w:rPr>
          <w:rFonts w:ascii="Calibri" w:eastAsiaTheme="minorEastAsia" w:hAnsi="Calibri" w:cs="Calibri"/>
          <w:color w:val="000000"/>
          <w:sz w:val="20"/>
          <w:szCs w:val="20"/>
          <w:lang w:eastAsia="en-US"/>
        </w:rPr>
      </w:pPr>
      <w:r w:rsidRPr="00E45DD8">
        <w:rPr>
          <w:rFonts w:ascii="Calibri" w:hAnsi="Calibri" w:cs="Calibri"/>
          <w:b w:val="0"/>
          <w:bCs w:val="0"/>
          <w:caps w:val="0"/>
          <w:sz w:val="20"/>
          <w:szCs w:val="20"/>
        </w:rPr>
        <w:t xml:space="preserve">Notice on the Personal Data Processing, </w:t>
      </w:r>
      <w:r w:rsidR="00272589">
        <w:rPr>
          <w:rFonts w:ascii="Calibri" w:hAnsi="Calibri" w:cs="Calibri"/>
          <w:b w:val="0"/>
          <w:bCs w:val="0"/>
          <w:caps w:val="0"/>
          <w:sz w:val="20"/>
          <w:szCs w:val="20"/>
        </w:rPr>
        <w:t>as per Annex</w:t>
      </w:r>
      <w:r w:rsidRPr="00E45DD8">
        <w:rPr>
          <w:rFonts w:ascii="Calibri" w:hAnsi="Calibri" w:cs="Calibri"/>
          <w:b w:val="0"/>
          <w:bCs w:val="0"/>
          <w:caps w:val="0"/>
          <w:sz w:val="20"/>
          <w:szCs w:val="20"/>
        </w:rPr>
        <w:t>.</w:t>
      </w:r>
    </w:p>
    <w:p w14:paraId="755FA507" w14:textId="6463798B" w:rsidR="0D330EB8" w:rsidRPr="00E45DD8" w:rsidRDefault="0D330EB8"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 xml:space="preserve">All </w:t>
      </w:r>
      <w:r w:rsidR="150E4F43" w:rsidRPr="00E45DD8">
        <w:rPr>
          <w:rFonts w:ascii="Calibri" w:eastAsiaTheme="minorEastAsia" w:hAnsi="Calibri" w:cs="Calibri"/>
          <w:color w:val="000000" w:themeColor="text1"/>
          <w:sz w:val="20"/>
          <w:szCs w:val="20"/>
        </w:rPr>
        <w:t>the documents</w:t>
      </w:r>
      <w:r w:rsidRPr="00E45DD8">
        <w:rPr>
          <w:rFonts w:ascii="Calibri" w:eastAsiaTheme="minorEastAsia" w:hAnsi="Calibri" w:cs="Calibri"/>
          <w:color w:val="000000" w:themeColor="text1"/>
          <w:sz w:val="20"/>
          <w:szCs w:val="20"/>
        </w:rPr>
        <w:t xml:space="preserve"> of the Request for participation </w:t>
      </w:r>
      <w:r w:rsidR="5B348DDD" w:rsidRPr="00E45DD8">
        <w:rPr>
          <w:rFonts w:ascii="Calibri" w:eastAsiaTheme="minorEastAsia" w:hAnsi="Calibri" w:cs="Calibri"/>
          <w:color w:val="000000" w:themeColor="text1"/>
          <w:sz w:val="20"/>
          <w:szCs w:val="20"/>
        </w:rPr>
        <w:t xml:space="preserve">filled out or created </w:t>
      </w:r>
      <w:r w:rsidRPr="00E45DD8">
        <w:rPr>
          <w:rFonts w:ascii="Calibri" w:eastAsiaTheme="minorEastAsia" w:hAnsi="Calibri" w:cs="Calibri"/>
          <w:color w:val="000000" w:themeColor="text1"/>
          <w:sz w:val="20"/>
          <w:szCs w:val="20"/>
        </w:rPr>
        <w:t>by the candidate (e.g.,</w:t>
      </w:r>
      <w:r w:rsidR="76AA531C" w:rsidRPr="00E45DD8">
        <w:rPr>
          <w:rFonts w:ascii="Calibri" w:eastAsiaTheme="minorEastAsia" w:hAnsi="Calibri" w:cs="Calibri"/>
          <w:color w:val="000000" w:themeColor="text1"/>
          <w:sz w:val="20"/>
          <w:szCs w:val="20"/>
        </w:rPr>
        <w:t xml:space="preserve"> Request for participation</w:t>
      </w:r>
      <w:r w:rsidRPr="00E45DD8">
        <w:rPr>
          <w:rFonts w:ascii="Calibri" w:eastAsiaTheme="minorEastAsia" w:hAnsi="Calibri" w:cs="Calibri"/>
          <w:color w:val="000000" w:themeColor="text1"/>
          <w:sz w:val="20"/>
          <w:szCs w:val="20"/>
        </w:rPr>
        <w:t xml:space="preserve">, </w:t>
      </w:r>
      <w:r w:rsidR="11D54506" w:rsidRPr="00E45DD8">
        <w:rPr>
          <w:rFonts w:ascii="Calibri" w:eastAsiaTheme="minorEastAsia" w:hAnsi="Calibri" w:cs="Calibri"/>
          <w:color w:val="000000" w:themeColor="text1"/>
          <w:sz w:val="20"/>
          <w:szCs w:val="20"/>
        </w:rPr>
        <w:t>affidavit</w:t>
      </w:r>
      <w:r w:rsidR="7EB3BEAC" w:rsidRPr="00E45DD8">
        <w:rPr>
          <w:rFonts w:ascii="Calibri" w:eastAsiaTheme="minorEastAsia" w:hAnsi="Calibri" w:cs="Calibri"/>
          <w:color w:val="000000" w:themeColor="text1"/>
          <w:sz w:val="20"/>
          <w:szCs w:val="20"/>
        </w:rPr>
        <w:t>, etc.</w:t>
      </w:r>
      <w:r w:rsidRPr="00E45DD8">
        <w:rPr>
          <w:rFonts w:ascii="Calibri" w:eastAsiaTheme="minorEastAsia" w:hAnsi="Calibri" w:cs="Calibri"/>
          <w:color w:val="000000" w:themeColor="text1"/>
          <w:sz w:val="20"/>
          <w:szCs w:val="20"/>
        </w:rPr>
        <w:t>) must be signed by the candidate, their statutory body or a member of the statutory body, or another representative of the candidate who is authorized to act on behalf of the candidate in contractual relationships. If the candidate authorizes a third party to act on their behalf in signing the documents submitted in the</w:t>
      </w:r>
      <w:r w:rsidR="6FAB2D50" w:rsidRPr="00E45DD8">
        <w:rPr>
          <w:rFonts w:ascii="Calibri" w:eastAsiaTheme="minorEastAsia" w:hAnsi="Calibri" w:cs="Calibri"/>
          <w:color w:val="000000" w:themeColor="text1"/>
          <w:sz w:val="20"/>
          <w:szCs w:val="20"/>
        </w:rPr>
        <w:t xml:space="preserve"> Request</w:t>
      </w:r>
      <w:r w:rsidRPr="00E45DD8">
        <w:rPr>
          <w:rFonts w:ascii="Calibri" w:eastAsiaTheme="minorEastAsia" w:hAnsi="Calibri" w:cs="Calibri"/>
          <w:color w:val="000000" w:themeColor="text1"/>
          <w:sz w:val="20"/>
          <w:szCs w:val="20"/>
        </w:rPr>
        <w:t xml:space="preserve">, a power of attorney authorizing such a person to sign the documents submitted in the </w:t>
      </w:r>
      <w:r w:rsidR="69EF86C2" w:rsidRPr="00E45DD8">
        <w:rPr>
          <w:rFonts w:ascii="Calibri" w:eastAsiaTheme="minorEastAsia" w:hAnsi="Calibri" w:cs="Calibri"/>
          <w:color w:val="000000" w:themeColor="text1"/>
          <w:sz w:val="20"/>
          <w:szCs w:val="20"/>
        </w:rPr>
        <w:t>Request</w:t>
      </w:r>
      <w:r w:rsidRPr="00E45DD8">
        <w:rPr>
          <w:rFonts w:ascii="Calibri" w:eastAsiaTheme="minorEastAsia" w:hAnsi="Calibri" w:cs="Calibri"/>
          <w:color w:val="000000" w:themeColor="text1"/>
          <w:sz w:val="20"/>
          <w:szCs w:val="20"/>
        </w:rPr>
        <w:t xml:space="preserve"> must be included</w:t>
      </w:r>
      <w:r w:rsidR="74A07348" w:rsidRPr="00E45DD8">
        <w:rPr>
          <w:rFonts w:ascii="Calibri" w:eastAsiaTheme="minorEastAsia" w:hAnsi="Calibri" w:cs="Calibri"/>
          <w:color w:val="000000" w:themeColor="text1"/>
          <w:sz w:val="20"/>
          <w:szCs w:val="20"/>
        </w:rPr>
        <w:t>.</w:t>
      </w:r>
      <w:r w:rsidRPr="00E45DD8">
        <w:rPr>
          <w:rFonts w:ascii="Calibri" w:eastAsiaTheme="minorEastAsia" w:hAnsi="Calibri" w:cs="Calibri"/>
          <w:color w:val="000000" w:themeColor="text1"/>
          <w:sz w:val="20"/>
          <w:szCs w:val="20"/>
        </w:rPr>
        <w:t xml:space="preserve"> In the case that the </w:t>
      </w:r>
      <w:r w:rsidR="34A9CAB1" w:rsidRPr="00E45DD8">
        <w:rPr>
          <w:rFonts w:ascii="Calibri" w:eastAsiaTheme="minorEastAsia" w:hAnsi="Calibri" w:cs="Calibri"/>
          <w:color w:val="000000" w:themeColor="text1"/>
          <w:sz w:val="20"/>
          <w:szCs w:val="20"/>
        </w:rPr>
        <w:t>R</w:t>
      </w:r>
      <w:r w:rsidR="63E5E8CF" w:rsidRPr="00E45DD8">
        <w:rPr>
          <w:rFonts w:ascii="Calibri" w:eastAsiaTheme="minorEastAsia" w:hAnsi="Calibri" w:cs="Calibri"/>
          <w:color w:val="000000" w:themeColor="text1"/>
          <w:sz w:val="20"/>
          <w:szCs w:val="20"/>
        </w:rPr>
        <w:t>equest</w:t>
      </w:r>
      <w:r w:rsidRPr="00E45DD8">
        <w:rPr>
          <w:rFonts w:ascii="Calibri" w:eastAsiaTheme="minorEastAsia" w:hAnsi="Calibri" w:cs="Calibri"/>
          <w:color w:val="000000" w:themeColor="text1"/>
          <w:sz w:val="20"/>
          <w:szCs w:val="20"/>
        </w:rPr>
        <w:t xml:space="preserve"> is submitted by a group of suppliers, all parts of the </w:t>
      </w:r>
      <w:r w:rsidR="317EE0FE" w:rsidRPr="00E45DD8">
        <w:rPr>
          <w:rFonts w:ascii="Calibri" w:eastAsiaTheme="minorEastAsia" w:hAnsi="Calibri" w:cs="Calibri"/>
          <w:color w:val="000000" w:themeColor="text1"/>
          <w:sz w:val="20"/>
          <w:szCs w:val="20"/>
        </w:rPr>
        <w:t>request</w:t>
      </w:r>
      <w:r w:rsidRPr="00E45DD8">
        <w:rPr>
          <w:rFonts w:ascii="Calibri" w:eastAsiaTheme="minorEastAsia" w:hAnsi="Calibri" w:cs="Calibri"/>
          <w:color w:val="000000" w:themeColor="text1"/>
          <w:sz w:val="20"/>
          <w:szCs w:val="20"/>
        </w:rPr>
        <w:t>, including the documents mentioned above, must be signed by all members of the group of suppliers or by the person/persons authorized to act on behalf of the other members of the group of suppliers.</w:t>
      </w:r>
    </w:p>
    <w:p w14:paraId="58D9F01E" w14:textId="353F0F0F" w:rsidR="005A09B7" w:rsidRPr="00E45DD8" w:rsidRDefault="645DB652" w:rsidP="00CC5051">
      <w:pPr>
        <w:pStyle w:val="Formatovanie2"/>
        <w:keepNext w:val="0"/>
        <w:ind w:left="567" w:hanging="567"/>
      </w:pPr>
      <w:bookmarkStart w:id="139" w:name="_Ref167612556"/>
      <w:bookmarkStart w:id="140" w:name="_Toc180659142"/>
      <w:r w:rsidRPr="00E45DD8">
        <w:t xml:space="preserve">Evaluation of Requests for </w:t>
      </w:r>
      <w:r w:rsidR="49E3C1BE" w:rsidRPr="00E45DD8">
        <w:t>P</w:t>
      </w:r>
      <w:r w:rsidRPr="00E45DD8">
        <w:t>articipation in the Compet</w:t>
      </w:r>
      <w:r w:rsidR="36DFB7C3" w:rsidRPr="00E45DD8">
        <w:t>i</w:t>
      </w:r>
      <w:r w:rsidRPr="00E45DD8">
        <w:t xml:space="preserve">tive </w:t>
      </w:r>
      <w:bookmarkEnd w:id="139"/>
      <w:r w:rsidR="628C9F1D" w:rsidRPr="00E45DD8">
        <w:t>D</w:t>
      </w:r>
      <w:r w:rsidRPr="00E45DD8">
        <w:t>ialogue</w:t>
      </w:r>
      <w:bookmarkEnd w:id="140"/>
    </w:p>
    <w:p w14:paraId="3D9FA326" w14:textId="1F121401" w:rsidR="005A09B7" w:rsidRPr="00E45DD8" w:rsidRDefault="3C4138BD" w:rsidP="00CC5051">
      <w:pPr>
        <w:pStyle w:val="tltlNadpis2Arial14ptNiejeTunVetkypsmenvek"/>
        <w:keepNext w:val="0"/>
        <w:keepLines/>
        <w:widowControl w:val="0"/>
        <w:jc w:val="both"/>
        <w:rPr>
          <w:rFonts w:ascii="Calibri" w:hAnsi="Calibri" w:cs="Calibri"/>
          <w:b w:val="0"/>
          <w:bCs w:val="0"/>
          <w:caps w:val="0"/>
          <w:sz w:val="20"/>
          <w:szCs w:val="20"/>
        </w:rPr>
      </w:pPr>
      <w:bookmarkStart w:id="141" w:name="_Hlk167633608"/>
      <w:r w:rsidRPr="00E45DD8">
        <w:rPr>
          <w:rFonts w:ascii="Calibri" w:hAnsi="Calibri" w:cs="Calibri"/>
          <w:b w:val="0"/>
          <w:bCs w:val="0"/>
          <w:caps w:val="0"/>
          <w:sz w:val="20"/>
          <w:szCs w:val="20"/>
        </w:rPr>
        <w:t xml:space="preserve">The evaluation of the Requests for </w:t>
      </w:r>
      <w:r w:rsidR="6D84A8AA" w:rsidRPr="00E45DD8">
        <w:rPr>
          <w:rFonts w:ascii="Calibri" w:hAnsi="Calibri" w:cs="Calibri"/>
          <w:b w:val="0"/>
          <w:bCs w:val="0"/>
          <w:caps w:val="0"/>
          <w:sz w:val="20"/>
          <w:szCs w:val="20"/>
        </w:rPr>
        <w:t>P</w:t>
      </w:r>
      <w:r w:rsidRPr="00E45DD8">
        <w:rPr>
          <w:rFonts w:ascii="Calibri" w:hAnsi="Calibri" w:cs="Calibri"/>
          <w:b w:val="0"/>
          <w:bCs w:val="0"/>
          <w:caps w:val="0"/>
          <w:sz w:val="20"/>
          <w:szCs w:val="20"/>
        </w:rPr>
        <w:t xml:space="preserve">articipation in the Competitive </w:t>
      </w:r>
      <w:r w:rsidR="53F05DAA" w:rsidRPr="00E45DD8">
        <w:rPr>
          <w:rFonts w:ascii="Calibri" w:hAnsi="Calibri" w:cs="Calibri"/>
          <w:b w:val="0"/>
          <w:bCs w:val="0"/>
          <w:caps w:val="0"/>
          <w:sz w:val="20"/>
          <w:szCs w:val="20"/>
        </w:rPr>
        <w:t>D</w:t>
      </w:r>
      <w:r w:rsidRPr="00E45DD8">
        <w:rPr>
          <w:rFonts w:ascii="Calibri" w:hAnsi="Calibri" w:cs="Calibri"/>
          <w:b w:val="0"/>
          <w:bCs w:val="0"/>
          <w:caps w:val="0"/>
          <w:sz w:val="20"/>
          <w:szCs w:val="20"/>
        </w:rPr>
        <w:t xml:space="preserve">ialogue will </w:t>
      </w:r>
      <w:r w:rsidR="08F2E13D" w:rsidRPr="00E45DD8">
        <w:rPr>
          <w:rFonts w:ascii="Calibri" w:hAnsi="Calibri" w:cs="Calibri"/>
          <w:b w:val="0"/>
          <w:bCs w:val="0"/>
          <w:caps w:val="0"/>
          <w:sz w:val="20"/>
          <w:szCs w:val="20"/>
        </w:rPr>
        <w:t>be done in a way to complete the purpose of</w:t>
      </w:r>
      <w:r w:rsidR="6C9ED95C" w:rsidRPr="00E45DD8">
        <w:rPr>
          <w:rFonts w:ascii="Calibri" w:hAnsi="Calibri" w:cs="Calibri"/>
          <w:b w:val="0"/>
          <w:bCs w:val="0"/>
          <w:caps w:val="0"/>
          <w:sz w:val="20"/>
          <w:szCs w:val="20"/>
        </w:rPr>
        <w:t xml:space="preserve"> the Competitive </w:t>
      </w:r>
      <w:r w:rsidR="6D8A1F33" w:rsidRPr="00E45DD8">
        <w:rPr>
          <w:rFonts w:ascii="Calibri" w:hAnsi="Calibri" w:cs="Calibri"/>
          <w:b w:val="0"/>
          <w:bCs w:val="0"/>
          <w:caps w:val="0"/>
          <w:sz w:val="20"/>
          <w:szCs w:val="20"/>
        </w:rPr>
        <w:t>D</w:t>
      </w:r>
      <w:r w:rsidR="6C9ED95C" w:rsidRPr="00E45DD8">
        <w:rPr>
          <w:rFonts w:ascii="Calibri" w:hAnsi="Calibri" w:cs="Calibri"/>
          <w:b w:val="0"/>
          <w:bCs w:val="0"/>
          <w:caps w:val="0"/>
          <w:sz w:val="20"/>
          <w:szCs w:val="20"/>
        </w:rPr>
        <w:t>ialogue. All of the documents will be e</w:t>
      </w:r>
      <w:r w:rsidR="5B7EFDCE" w:rsidRPr="00E45DD8">
        <w:rPr>
          <w:rFonts w:ascii="Calibri" w:hAnsi="Calibri" w:cs="Calibri"/>
          <w:b w:val="0"/>
          <w:bCs w:val="0"/>
          <w:caps w:val="0"/>
          <w:sz w:val="20"/>
          <w:szCs w:val="20"/>
        </w:rPr>
        <w:t xml:space="preserve">valuated based on the purpose of such document and the reason, why such document was requested. The </w:t>
      </w:r>
      <w:r w:rsidR="4E2D2F87" w:rsidRPr="00E45DD8">
        <w:rPr>
          <w:rFonts w:ascii="Calibri" w:hAnsi="Calibri" w:cs="Calibri"/>
          <w:b w:val="0"/>
          <w:bCs w:val="0"/>
          <w:caps w:val="0"/>
          <w:sz w:val="20"/>
          <w:szCs w:val="20"/>
        </w:rPr>
        <w:t>C</w:t>
      </w:r>
      <w:r w:rsidR="5B7EFDCE" w:rsidRPr="00E45DD8">
        <w:rPr>
          <w:rFonts w:ascii="Calibri" w:hAnsi="Calibri" w:cs="Calibri"/>
          <w:b w:val="0"/>
          <w:bCs w:val="0"/>
          <w:caps w:val="0"/>
          <w:sz w:val="20"/>
          <w:szCs w:val="20"/>
        </w:rPr>
        <w:t>ontractin</w:t>
      </w:r>
      <w:r w:rsidR="23BCD5B9" w:rsidRPr="00E45DD8">
        <w:rPr>
          <w:rFonts w:ascii="Calibri" w:hAnsi="Calibri" w:cs="Calibri"/>
          <w:b w:val="0"/>
          <w:bCs w:val="0"/>
          <w:caps w:val="0"/>
          <w:sz w:val="20"/>
          <w:szCs w:val="20"/>
        </w:rPr>
        <w:t xml:space="preserve">g </w:t>
      </w:r>
      <w:r w:rsidR="0174967F" w:rsidRPr="00E45DD8">
        <w:rPr>
          <w:rFonts w:ascii="Calibri" w:hAnsi="Calibri" w:cs="Calibri"/>
          <w:b w:val="0"/>
          <w:bCs w:val="0"/>
          <w:caps w:val="0"/>
          <w:sz w:val="20"/>
          <w:szCs w:val="20"/>
        </w:rPr>
        <w:t>E</w:t>
      </w:r>
      <w:r w:rsidR="23BCD5B9" w:rsidRPr="00E45DD8">
        <w:rPr>
          <w:rFonts w:ascii="Calibri" w:hAnsi="Calibri" w:cs="Calibri"/>
          <w:b w:val="0"/>
          <w:bCs w:val="0"/>
          <w:caps w:val="0"/>
          <w:sz w:val="20"/>
          <w:szCs w:val="20"/>
        </w:rPr>
        <w:t xml:space="preserve">ntity will evaluate the Requests in regard to its </w:t>
      </w:r>
      <w:r w:rsidR="5E8B9CC4" w:rsidRPr="00E45DD8">
        <w:rPr>
          <w:rFonts w:ascii="Calibri" w:hAnsi="Calibri" w:cs="Calibri"/>
          <w:b w:val="0"/>
          <w:bCs w:val="0"/>
          <w:caps w:val="0"/>
          <w:sz w:val="20"/>
          <w:szCs w:val="20"/>
        </w:rPr>
        <w:t>substance</w:t>
      </w:r>
      <w:r w:rsidR="3EBD5BCC" w:rsidRPr="00E45DD8">
        <w:rPr>
          <w:rFonts w:ascii="Calibri" w:hAnsi="Calibri" w:cs="Calibri"/>
          <w:b w:val="0"/>
          <w:bCs w:val="0"/>
          <w:caps w:val="0"/>
          <w:sz w:val="20"/>
          <w:szCs w:val="20"/>
        </w:rPr>
        <w:t xml:space="preserve"> and not just the form. </w:t>
      </w:r>
      <w:r w:rsidR="522DC1DA" w:rsidRPr="00E45DD8">
        <w:rPr>
          <w:rFonts w:ascii="Calibri" w:hAnsi="Calibri" w:cs="Calibri"/>
          <w:b w:val="0"/>
          <w:bCs w:val="0"/>
          <w:caps w:val="0"/>
          <w:sz w:val="20"/>
          <w:szCs w:val="20"/>
        </w:rPr>
        <w:t xml:space="preserve">The Contracting </w:t>
      </w:r>
      <w:r w:rsidR="5F660EA1" w:rsidRPr="00E45DD8">
        <w:rPr>
          <w:rFonts w:ascii="Calibri" w:hAnsi="Calibri" w:cs="Calibri"/>
          <w:b w:val="0"/>
          <w:bCs w:val="0"/>
          <w:caps w:val="0"/>
          <w:sz w:val="20"/>
          <w:szCs w:val="20"/>
        </w:rPr>
        <w:t>E</w:t>
      </w:r>
      <w:r w:rsidR="522DC1DA" w:rsidRPr="00E45DD8">
        <w:rPr>
          <w:rFonts w:ascii="Calibri" w:hAnsi="Calibri" w:cs="Calibri"/>
          <w:b w:val="0"/>
          <w:bCs w:val="0"/>
          <w:caps w:val="0"/>
          <w:sz w:val="20"/>
          <w:szCs w:val="20"/>
        </w:rPr>
        <w:t xml:space="preserve">ntity will assess all documents submitted in accordance with Sections 39, 40 and 152 of the PPA and evaluate the fulfilment of the conditions of participation. The Contracting </w:t>
      </w:r>
      <w:r w:rsidR="7AD9530B" w:rsidRPr="00E45DD8">
        <w:rPr>
          <w:rFonts w:ascii="Calibri" w:hAnsi="Calibri" w:cs="Calibri"/>
          <w:b w:val="0"/>
          <w:bCs w:val="0"/>
          <w:caps w:val="0"/>
          <w:sz w:val="20"/>
          <w:szCs w:val="20"/>
        </w:rPr>
        <w:t>E</w:t>
      </w:r>
      <w:r w:rsidR="522DC1DA" w:rsidRPr="00E45DD8">
        <w:rPr>
          <w:rFonts w:ascii="Calibri" w:hAnsi="Calibri" w:cs="Calibri"/>
          <w:b w:val="0"/>
          <w:bCs w:val="0"/>
          <w:caps w:val="0"/>
          <w:sz w:val="20"/>
          <w:szCs w:val="20"/>
        </w:rPr>
        <w:t xml:space="preserve">ntity may ask the </w:t>
      </w:r>
      <w:r w:rsidR="2BB63390" w:rsidRPr="00E45DD8">
        <w:rPr>
          <w:rFonts w:ascii="Calibri" w:hAnsi="Calibri" w:cs="Calibri"/>
          <w:b w:val="0"/>
          <w:bCs w:val="0"/>
          <w:caps w:val="0"/>
          <w:sz w:val="20"/>
          <w:szCs w:val="20"/>
        </w:rPr>
        <w:t>C</w:t>
      </w:r>
      <w:r w:rsidR="522DC1DA" w:rsidRPr="00E45DD8">
        <w:rPr>
          <w:rFonts w:ascii="Calibri" w:hAnsi="Calibri" w:cs="Calibri"/>
          <w:b w:val="0"/>
          <w:bCs w:val="0"/>
          <w:caps w:val="0"/>
          <w:sz w:val="20"/>
          <w:szCs w:val="20"/>
        </w:rPr>
        <w:t xml:space="preserve">andidate to clarify or supplement the documents submitted in accordance with </w:t>
      </w:r>
      <w:r w:rsidR="41FDD194" w:rsidRPr="00E45DD8">
        <w:rPr>
          <w:rFonts w:ascii="Calibri" w:hAnsi="Calibri" w:cs="Calibri"/>
          <w:b w:val="0"/>
          <w:bCs w:val="0"/>
          <w:caps w:val="0"/>
          <w:sz w:val="20"/>
          <w:szCs w:val="20"/>
        </w:rPr>
        <w:t xml:space="preserve">Section </w:t>
      </w:r>
      <w:r w:rsidR="522DC1DA" w:rsidRPr="00E45DD8">
        <w:rPr>
          <w:rFonts w:ascii="Calibri" w:hAnsi="Calibri" w:cs="Calibri"/>
          <w:b w:val="0"/>
          <w:bCs w:val="0"/>
          <w:caps w:val="0"/>
          <w:sz w:val="20"/>
          <w:szCs w:val="20"/>
        </w:rPr>
        <w:t xml:space="preserve">40(4) of the PPA. The Contracting </w:t>
      </w:r>
      <w:r w:rsidR="35375242" w:rsidRPr="00E45DD8">
        <w:rPr>
          <w:rFonts w:ascii="Calibri" w:hAnsi="Calibri" w:cs="Calibri"/>
          <w:b w:val="0"/>
          <w:bCs w:val="0"/>
          <w:caps w:val="0"/>
          <w:sz w:val="20"/>
          <w:szCs w:val="20"/>
        </w:rPr>
        <w:t>E</w:t>
      </w:r>
      <w:r w:rsidR="522DC1DA" w:rsidRPr="00E45DD8">
        <w:rPr>
          <w:rFonts w:ascii="Calibri" w:hAnsi="Calibri" w:cs="Calibri"/>
          <w:b w:val="0"/>
          <w:bCs w:val="0"/>
          <w:caps w:val="0"/>
          <w:sz w:val="20"/>
          <w:szCs w:val="20"/>
        </w:rPr>
        <w:t xml:space="preserve">ntity shall exclude the </w:t>
      </w:r>
      <w:r w:rsidR="2BDA7330" w:rsidRPr="00E45DD8">
        <w:rPr>
          <w:rFonts w:ascii="Calibri" w:hAnsi="Calibri" w:cs="Calibri"/>
          <w:b w:val="0"/>
          <w:bCs w:val="0"/>
          <w:caps w:val="0"/>
          <w:sz w:val="20"/>
          <w:szCs w:val="20"/>
        </w:rPr>
        <w:t>C</w:t>
      </w:r>
      <w:r w:rsidR="522DC1DA" w:rsidRPr="00E45DD8">
        <w:rPr>
          <w:rFonts w:ascii="Calibri" w:hAnsi="Calibri" w:cs="Calibri"/>
          <w:b w:val="0"/>
          <w:bCs w:val="0"/>
          <w:caps w:val="0"/>
          <w:sz w:val="20"/>
          <w:szCs w:val="20"/>
        </w:rPr>
        <w:t xml:space="preserve">andidate pursuant to Section 40(6) of the PPA and shall immediately notify the </w:t>
      </w:r>
      <w:r w:rsidR="79C19A33" w:rsidRPr="00E45DD8">
        <w:rPr>
          <w:rFonts w:ascii="Calibri" w:hAnsi="Calibri" w:cs="Calibri"/>
          <w:b w:val="0"/>
          <w:bCs w:val="0"/>
          <w:caps w:val="0"/>
          <w:sz w:val="20"/>
          <w:szCs w:val="20"/>
        </w:rPr>
        <w:t>C</w:t>
      </w:r>
      <w:r w:rsidR="522DC1DA" w:rsidRPr="00E45DD8">
        <w:rPr>
          <w:rFonts w:ascii="Calibri" w:hAnsi="Calibri" w:cs="Calibri"/>
          <w:b w:val="0"/>
          <w:bCs w:val="0"/>
          <w:caps w:val="0"/>
          <w:sz w:val="20"/>
          <w:szCs w:val="20"/>
        </w:rPr>
        <w:t xml:space="preserve">andidate of this fact in writing pursuant to Section 40(14) of the PPA. </w:t>
      </w:r>
    </w:p>
    <w:p w14:paraId="0E45CDB1" w14:textId="428312E8" w:rsidR="005A09B7" w:rsidRPr="00E45DD8" w:rsidRDefault="645DB652" w:rsidP="00CC5051">
      <w:pPr>
        <w:pStyle w:val="tltlNadpis2Arial14ptNiejeTunVetkypsmenvek"/>
        <w:keepNext w:val="0"/>
        <w:keepLines/>
        <w:widowControl w:val="0"/>
        <w:jc w:val="both"/>
        <w:rPr>
          <w:rFonts w:ascii="Calibri" w:hAnsi="Calibri" w:cs="Calibri"/>
          <w:b w:val="0"/>
          <w:bCs w:val="0"/>
          <w:caps w:val="0"/>
          <w:sz w:val="20"/>
          <w:szCs w:val="20"/>
        </w:rPr>
      </w:pPr>
      <w:bookmarkStart w:id="142" w:name="_Ref167613776"/>
      <w:bookmarkStart w:id="143" w:name="_Hlk167633696"/>
      <w:bookmarkEnd w:id="141"/>
      <w:r w:rsidRPr="00E45DD8">
        <w:rPr>
          <w:rFonts w:ascii="Calibri" w:hAnsi="Calibri" w:cs="Calibri"/>
          <w:b w:val="0"/>
          <w:bCs w:val="0"/>
          <w:caps w:val="0"/>
          <w:sz w:val="20"/>
          <w:szCs w:val="20"/>
        </w:rPr>
        <w:t xml:space="preserve">The Contracting </w:t>
      </w:r>
      <w:r w:rsidR="41CB3429"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 shall immediately inform the interested party of the</w:t>
      </w:r>
      <w:r w:rsidR="491C0990" w:rsidRPr="00E45DD8">
        <w:rPr>
          <w:rFonts w:ascii="Calibri" w:hAnsi="Calibri" w:cs="Calibri"/>
          <w:b w:val="0"/>
          <w:bCs w:val="0"/>
          <w:caps w:val="0"/>
          <w:sz w:val="20"/>
          <w:szCs w:val="20"/>
        </w:rPr>
        <w:t>ir invitation</w:t>
      </w:r>
      <w:r w:rsidRPr="00E45DD8">
        <w:rPr>
          <w:rFonts w:ascii="Calibri" w:hAnsi="Calibri" w:cs="Calibri"/>
          <w:b w:val="0"/>
          <w:bCs w:val="0"/>
          <w:caps w:val="0"/>
          <w:sz w:val="20"/>
          <w:szCs w:val="20"/>
        </w:rPr>
        <w:t xml:space="preserve"> or non-inclusion in the CD. The information on </w:t>
      </w:r>
      <w:r w:rsidR="2F03131C" w:rsidRPr="00E45DD8">
        <w:rPr>
          <w:rFonts w:ascii="Calibri" w:hAnsi="Calibri" w:cs="Calibri"/>
          <w:b w:val="0"/>
          <w:bCs w:val="0"/>
          <w:caps w:val="0"/>
          <w:sz w:val="20"/>
          <w:szCs w:val="20"/>
        </w:rPr>
        <w:t xml:space="preserve">their </w:t>
      </w:r>
      <w:r w:rsidRPr="00E45DD8">
        <w:rPr>
          <w:rFonts w:ascii="Calibri" w:hAnsi="Calibri" w:cs="Calibri"/>
          <w:b w:val="0"/>
          <w:bCs w:val="0"/>
          <w:caps w:val="0"/>
          <w:sz w:val="20"/>
          <w:szCs w:val="20"/>
        </w:rPr>
        <w:t xml:space="preserve">non-inclusion in the CD shall contain, in particular, the identification of the CD, the reasons for </w:t>
      </w:r>
      <w:r w:rsidR="0D197D35" w:rsidRPr="00E45DD8">
        <w:rPr>
          <w:rFonts w:ascii="Calibri" w:hAnsi="Calibri" w:cs="Calibri"/>
          <w:b w:val="0"/>
          <w:bCs w:val="0"/>
          <w:caps w:val="0"/>
          <w:sz w:val="20"/>
          <w:szCs w:val="20"/>
        </w:rPr>
        <w:t xml:space="preserve">their </w:t>
      </w:r>
      <w:r w:rsidRPr="00E45DD8">
        <w:rPr>
          <w:rFonts w:ascii="Calibri" w:hAnsi="Calibri" w:cs="Calibri"/>
          <w:b w:val="0"/>
          <w:bCs w:val="0"/>
          <w:caps w:val="0"/>
          <w:sz w:val="20"/>
          <w:szCs w:val="20"/>
        </w:rPr>
        <w:t>non-inclusion</w:t>
      </w:r>
      <w:r w:rsidR="42063BE2" w:rsidRPr="00E45DD8">
        <w:rPr>
          <w:rFonts w:ascii="Calibri" w:hAnsi="Calibri" w:cs="Calibri"/>
          <w:b w:val="0"/>
          <w:bCs w:val="0"/>
          <w:caps w:val="0"/>
          <w:sz w:val="20"/>
          <w:szCs w:val="20"/>
        </w:rPr>
        <w:t xml:space="preserve">. </w:t>
      </w:r>
      <w:bookmarkEnd w:id="142"/>
    </w:p>
    <w:p w14:paraId="7C9913FE" w14:textId="2D20C245" w:rsidR="002C33A9" w:rsidRPr="00E45DD8" w:rsidRDefault="005A09B7" w:rsidP="00CC5051">
      <w:pPr>
        <w:pStyle w:val="tltlNadpis2Arial14ptNiejeTunVetkypsmenvek"/>
        <w:keepNext w:val="0"/>
        <w:keepLines/>
        <w:widowControl w:val="0"/>
        <w:jc w:val="both"/>
        <w:rPr>
          <w:rFonts w:ascii="Calibri" w:hAnsi="Calibri" w:cs="Calibri"/>
          <w:b w:val="0"/>
          <w:bCs w:val="0"/>
          <w:caps w:val="0"/>
          <w:sz w:val="20"/>
          <w:szCs w:val="20"/>
        </w:rPr>
      </w:pPr>
      <w:bookmarkStart w:id="144" w:name="_Hlk167633732"/>
      <w:bookmarkEnd w:id="143"/>
      <w:r w:rsidRPr="00E45DD8">
        <w:rPr>
          <w:rFonts w:ascii="Calibri" w:hAnsi="Calibri" w:cs="Calibri"/>
          <w:b w:val="0"/>
          <w:bCs w:val="0"/>
          <w:caps w:val="0"/>
          <w:sz w:val="20"/>
          <w:szCs w:val="20"/>
        </w:rPr>
        <w:t xml:space="preserve">If, during the CD, the Contracting </w:t>
      </w:r>
      <w:r w:rsidR="64B28ADB" w:rsidRPr="00E45DD8">
        <w:rPr>
          <w:rFonts w:ascii="Calibri" w:hAnsi="Calibri" w:cs="Calibri"/>
          <w:b w:val="0"/>
          <w:bCs w:val="0"/>
          <w:caps w:val="0"/>
          <w:sz w:val="20"/>
          <w:szCs w:val="20"/>
        </w:rPr>
        <w:t>E</w:t>
      </w:r>
      <w:r w:rsidRPr="00E45DD8">
        <w:rPr>
          <w:rFonts w:ascii="Calibri" w:hAnsi="Calibri" w:cs="Calibri"/>
          <w:b w:val="0"/>
          <w:bCs w:val="0"/>
          <w:caps w:val="0"/>
          <w:sz w:val="20"/>
          <w:szCs w:val="20"/>
        </w:rPr>
        <w:t xml:space="preserve">ntity finds that the </w:t>
      </w:r>
      <w:r w:rsidR="1F9AA383" w:rsidRPr="00E45DD8">
        <w:rPr>
          <w:rFonts w:ascii="Calibri" w:hAnsi="Calibri" w:cs="Calibri"/>
          <w:b w:val="0"/>
          <w:bCs w:val="0"/>
          <w:caps w:val="0"/>
          <w:sz w:val="20"/>
          <w:szCs w:val="20"/>
        </w:rPr>
        <w:t>P</w:t>
      </w:r>
      <w:r w:rsidRPr="00E45DD8">
        <w:rPr>
          <w:rFonts w:ascii="Calibri" w:hAnsi="Calibri" w:cs="Calibri"/>
          <w:b w:val="0"/>
          <w:bCs w:val="0"/>
          <w:caps w:val="0"/>
          <w:sz w:val="20"/>
          <w:szCs w:val="20"/>
        </w:rPr>
        <w:t xml:space="preserve">articipant does not meet the conditions of participation, it will ask the </w:t>
      </w:r>
      <w:r w:rsidR="66CAE6D5" w:rsidRPr="00E45DD8">
        <w:rPr>
          <w:rFonts w:ascii="Calibri" w:hAnsi="Calibri" w:cs="Calibri"/>
          <w:b w:val="0"/>
          <w:bCs w:val="0"/>
          <w:caps w:val="0"/>
          <w:sz w:val="20"/>
          <w:szCs w:val="20"/>
        </w:rPr>
        <w:t>P</w:t>
      </w:r>
      <w:r w:rsidRPr="00E45DD8">
        <w:rPr>
          <w:rFonts w:ascii="Calibri" w:hAnsi="Calibri" w:cs="Calibri"/>
          <w:b w:val="0"/>
          <w:bCs w:val="0"/>
          <w:caps w:val="0"/>
          <w:sz w:val="20"/>
          <w:szCs w:val="20"/>
        </w:rPr>
        <w:t>articipant to clarify or complete the documents to demonstrate compliance with the condition</w:t>
      </w:r>
      <w:r w:rsidR="385F949F" w:rsidRPr="00E45DD8">
        <w:rPr>
          <w:rFonts w:ascii="Calibri" w:hAnsi="Calibri" w:cs="Calibri"/>
          <w:b w:val="0"/>
          <w:bCs w:val="0"/>
          <w:caps w:val="0"/>
          <w:sz w:val="20"/>
          <w:szCs w:val="20"/>
        </w:rPr>
        <w:t>s</w:t>
      </w:r>
      <w:r w:rsidRPr="00E45DD8">
        <w:rPr>
          <w:rFonts w:ascii="Calibri" w:hAnsi="Calibri" w:cs="Calibri"/>
          <w:b w:val="0"/>
          <w:bCs w:val="0"/>
          <w:caps w:val="0"/>
          <w:sz w:val="20"/>
          <w:szCs w:val="20"/>
        </w:rPr>
        <w:t xml:space="preserve"> of participation.</w:t>
      </w:r>
      <w:bookmarkEnd w:id="144"/>
    </w:p>
    <w:p w14:paraId="6D8F50CE" w14:textId="3F57E000" w:rsidR="00294686" w:rsidRPr="00E45DD8" w:rsidRDefault="00294686" w:rsidP="00CC5051">
      <w:pPr>
        <w:pStyle w:val="Formatovanie2"/>
        <w:keepNext w:val="0"/>
        <w:ind w:left="567" w:hanging="567"/>
      </w:pPr>
      <w:bookmarkStart w:id="145" w:name="_Toc180659143"/>
      <w:r w:rsidRPr="00E45DD8">
        <w:t xml:space="preserve">Decisive </w:t>
      </w:r>
      <w:r w:rsidR="67880F50" w:rsidRPr="00E45DD8">
        <w:t>R</w:t>
      </w:r>
      <w:r w:rsidRPr="00E45DD8">
        <w:t xml:space="preserve">ule in </w:t>
      </w:r>
      <w:r w:rsidR="521FD4B5" w:rsidRPr="00E45DD8">
        <w:t>C</w:t>
      </w:r>
      <w:r w:rsidRPr="00E45DD8">
        <w:t xml:space="preserve">ase of </w:t>
      </w:r>
      <w:r w:rsidR="6DE2289E" w:rsidRPr="00E45DD8">
        <w:t>Q</w:t>
      </w:r>
      <w:r w:rsidRPr="00E45DD8">
        <w:t xml:space="preserve">ualification </w:t>
      </w:r>
      <w:r w:rsidR="003E37DF" w:rsidRPr="00E45DD8">
        <w:t xml:space="preserve">of </w:t>
      </w:r>
      <w:r w:rsidR="4543F254" w:rsidRPr="00E45DD8">
        <w:t>M</w:t>
      </w:r>
      <w:r w:rsidRPr="00E45DD8">
        <w:t xml:space="preserve">ore than 3 </w:t>
      </w:r>
      <w:r w:rsidR="1275BF90" w:rsidRPr="00E45DD8">
        <w:t>P</w:t>
      </w:r>
      <w:r w:rsidRPr="00E45DD8">
        <w:t>articipants:</w:t>
      </w:r>
      <w:bookmarkEnd w:id="145"/>
      <w:r w:rsidRPr="00E45DD8">
        <w:t xml:space="preserve"> </w:t>
      </w:r>
    </w:p>
    <w:p w14:paraId="55C9D017" w14:textId="56825FB2" w:rsidR="00A922B1" w:rsidRPr="00E45DD8" w:rsidRDefault="00904184" w:rsidP="00CC5051">
      <w:pPr>
        <w:keepLines/>
        <w:widowControl w:val="0"/>
        <w:spacing w:after="0"/>
        <w:jc w:val="both"/>
        <w:rPr>
          <w:rFonts w:eastAsiaTheme="minorEastAsia" w:cs="Calibri"/>
          <w:color w:val="000000"/>
          <w:sz w:val="20"/>
          <w:szCs w:val="20"/>
        </w:rPr>
      </w:pPr>
      <w:r w:rsidRPr="00E45DD8">
        <w:rPr>
          <w:rFonts w:eastAsiaTheme="minorEastAsia" w:cs="Calibri"/>
          <w:color w:val="000000" w:themeColor="text1"/>
          <w:sz w:val="20"/>
          <w:szCs w:val="20"/>
        </w:rPr>
        <w:t xml:space="preserve">If more than 3 Participants meet the participation conditions, the Contracting </w:t>
      </w:r>
      <w:r w:rsidR="4B811A68"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ntity will choose the invited Participants based on the following evaluation of the provided references. The chosen Participants will be ranked in the 1st instance on the highest</w:t>
      </w:r>
      <w:r w:rsidR="00294686" w:rsidRPr="00E45DD8">
        <w:rPr>
          <w:rFonts w:eastAsiaTheme="minorEastAsia" w:cs="Calibri"/>
          <w:color w:val="000000" w:themeColor="text1"/>
          <w:sz w:val="20"/>
          <w:szCs w:val="20"/>
        </w:rPr>
        <w:t xml:space="preserve"> </w:t>
      </w:r>
      <w:r w:rsidRPr="00E45DD8">
        <w:rPr>
          <w:rFonts w:eastAsiaTheme="minorEastAsia" w:cs="Calibri"/>
          <w:color w:val="000000" w:themeColor="text1"/>
          <w:sz w:val="20"/>
          <w:szCs w:val="20"/>
        </w:rPr>
        <w:t>m</w:t>
      </w:r>
      <w:r w:rsidR="00294686" w:rsidRPr="00E45DD8">
        <w:rPr>
          <w:rFonts w:eastAsiaTheme="minorEastAsia" w:cs="Calibri"/>
          <w:color w:val="000000" w:themeColor="text1"/>
          <w:sz w:val="20"/>
          <w:szCs w:val="20"/>
        </w:rPr>
        <w:t xml:space="preserve">aximum achieved efficiency in turbine operation demonstrated from model tests </w:t>
      </w:r>
      <w:r w:rsidR="004E059B" w:rsidRPr="00E45DD8">
        <w:rPr>
          <w:rFonts w:eastAsiaTheme="minorEastAsia" w:cs="Calibri"/>
          <w:color w:val="000000" w:themeColor="text1"/>
          <w:sz w:val="20"/>
          <w:szCs w:val="20"/>
        </w:rPr>
        <w:t>on the referenced contracts</w:t>
      </w:r>
      <w:r w:rsidRPr="00E45DD8">
        <w:rPr>
          <w:rFonts w:eastAsiaTheme="minorEastAsia" w:cs="Calibri"/>
          <w:color w:val="000000" w:themeColor="text1"/>
          <w:sz w:val="20"/>
          <w:szCs w:val="20"/>
        </w:rPr>
        <w:t xml:space="preserve"> and in case of equal numbers on the highest m</w:t>
      </w:r>
      <w:r w:rsidR="00294686" w:rsidRPr="00E45DD8">
        <w:rPr>
          <w:rFonts w:eastAsiaTheme="minorEastAsia" w:cs="Calibri"/>
          <w:color w:val="000000" w:themeColor="text1"/>
          <w:sz w:val="20"/>
          <w:szCs w:val="20"/>
        </w:rPr>
        <w:t>aximum achieved efficiency in pump operation demonstrated from model tests</w:t>
      </w:r>
      <w:r w:rsidR="004E059B" w:rsidRPr="00E45DD8">
        <w:rPr>
          <w:rFonts w:eastAsiaTheme="minorEastAsia" w:cs="Calibri"/>
          <w:color w:val="000000" w:themeColor="text1"/>
          <w:sz w:val="20"/>
          <w:szCs w:val="20"/>
        </w:rPr>
        <w:t xml:space="preserve"> on the referenced contracts</w:t>
      </w:r>
      <w:r w:rsidRPr="00E45DD8">
        <w:rPr>
          <w:rFonts w:eastAsiaTheme="minorEastAsia" w:cs="Calibri"/>
          <w:color w:val="000000" w:themeColor="text1"/>
          <w:sz w:val="20"/>
          <w:szCs w:val="20"/>
        </w:rPr>
        <w:t>.</w:t>
      </w:r>
    </w:p>
    <w:p w14:paraId="3A40F72B" w14:textId="5A97C04A" w:rsidR="00A922B1" w:rsidRPr="00E45DD8" w:rsidRDefault="00A922B1" w:rsidP="00CC5051">
      <w:pPr>
        <w:pStyle w:val="Formatovanie2"/>
        <w:keepNext w:val="0"/>
        <w:ind w:left="567" w:hanging="567"/>
      </w:pPr>
      <w:bookmarkStart w:id="146" w:name="_Toc180659144"/>
      <w:r w:rsidRPr="00E45DD8">
        <w:t>Dialogue Phase</w:t>
      </w:r>
      <w:bookmarkEnd w:id="146"/>
    </w:p>
    <w:p w14:paraId="79C3963B" w14:textId="2C3B9C70" w:rsidR="00285FB7" w:rsidRPr="00E45DD8" w:rsidRDefault="00285FB7" w:rsidP="00CC5051">
      <w:pPr>
        <w:keepLines/>
        <w:widowControl w:val="0"/>
        <w:spacing w:after="0"/>
        <w:jc w:val="both"/>
        <w:rPr>
          <w:rFonts w:eastAsiaTheme="minorEastAsia" w:cs="Calibri"/>
          <w:color w:val="000000"/>
          <w:sz w:val="20"/>
          <w:szCs w:val="20"/>
        </w:rPr>
      </w:pPr>
      <w:r w:rsidRPr="00E45DD8">
        <w:rPr>
          <w:rFonts w:eastAsiaTheme="minorEastAsia" w:cs="Calibri"/>
          <w:color w:val="000000" w:themeColor="text1"/>
          <w:sz w:val="20"/>
          <w:szCs w:val="20"/>
        </w:rPr>
        <w:t>The method and content of the Dialogue phase</w:t>
      </w:r>
      <w:r w:rsidR="5CF5D56E" w:rsidRPr="00E45DD8">
        <w:rPr>
          <w:rFonts w:eastAsiaTheme="minorEastAsia" w:cs="Calibri"/>
          <w:color w:val="000000" w:themeColor="text1"/>
          <w:sz w:val="20"/>
          <w:szCs w:val="20"/>
        </w:rPr>
        <w:t>, the</w:t>
      </w:r>
      <w:r w:rsidRPr="00E45DD8">
        <w:rPr>
          <w:rFonts w:eastAsiaTheme="minorEastAsia" w:cs="Calibri"/>
          <w:color w:val="000000" w:themeColor="text1"/>
          <w:sz w:val="20"/>
          <w:szCs w:val="20"/>
        </w:rPr>
        <w:t xml:space="preserve"> Calls, requests, Outputs and any documentation will be set with each step. </w:t>
      </w:r>
    </w:p>
    <w:p w14:paraId="039977D3" w14:textId="77777777" w:rsidR="00904184" w:rsidRPr="00E45DD8" w:rsidRDefault="00904184" w:rsidP="00CC5051">
      <w:pPr>
        <w:keepLines/>
        <w:widowControl w:val="0"/>
        <w:spacing w:after="0"/>
        <w:jc w:val="both"/>
        <w:rPr>
          <w:rFonts w:eastAsiaTheme="minorEastAsia" w:cs="Calibri"/>
          <w:color w:val="000000"/>
          <w:sz w:val="20"/>
          <w:szCs w:val="20"/>
        </w:rPr>
      </w:pPr>
    </w:p>
    <w:p w14:paraId="6AEF9F54" w14:textId="56DA12AA" w:rsidR="00DE3016" w:rsidRPr="00E45DD8" w:rsidRDefault="00947FE8" w:rsidP="00CC5051">
      <w:pPr>
        <w:keepLines/>
        <w:widowControl w:val="0"/>
        <w:spacing w:after="0"/>
        <w:jc w:val="both"/>
        <w:rPr>
          <w:rFonts w:eastAsiaTheme="minorEastAsia" w:cs="Calibri"/>
          <w:color w:val="000000"/>
          <w:sz w:val="20"/>
          <w:szCs w:val="20"/>
        </w:rPr>
      </w:pPr>
      <w:r w:rsidRPr="00E45DD8">
        <w:rPr>
          <w:rFonts w:eastAsiaTheme="minorEastAsia" w:cs="Calibri"/>
          <w:color w:val="000000" w:themeColor="text1"/>
          <w:sz w:val="20"/>
          <w:szCs w:val="20"/>
        </w:rPr>
        <w:t xml:space="preserve">Contracting </w:t>
      </w:r>
      <w:r w:rsidR="575EB6B1"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ntity shall open</w:t>
      </w:r>
      <w:r w:rsidR="00806ACA" w:rsidRPr="00E45DD8">
        <w:rPr>
          <w:rFonts w:eastAsiaTheme="minorEastAsia" w:cs="Calibri"/>
          <w:color w:val="000000" w:themeColor="text1"/>
          <w:sz w:val="20"/>
          <w:szCs w:val="20"/>
        </w:rPr>
        <w:t xml:space="preserve"> </w:t>
      </w:r>
      <w:r w:rsidR="0015175F" w:rsidRPr="00E45DD8">
        <w:rPr>
          <w:rFonts w:eastAsiaTheme="minorEastAsia" w:cs="Calibri"/>
          <w:color w:val="000000" w:themeColor="text1"/>
          <w:sz w:val="20"/>
          <w:szCs w:val="20"/>
        </w:rPr>
        <w:t xml:space="preserve">a dialogue </w:t>
      </w:r>
      <w:r w:rsidRPr="00E45DD8">
        <w:rPr>
          <w:rFonts w:eastAsiaTheme="minorEastAsia" w:cs="Calibri"/>
          <w:color w:val="000000" w:themeColor="text1"/>
          <w:sz w:val="20"/>
          <w:szCs w:val="20"/>
        </w:rPr>
        <w:t xml:space="preserve">with the </w:t>
      </w:r>
      <w:r w:rsidR="0006176F" w:rsidRPr="00E45DD8">
        <w:rPr>
          <w:rFonts w:eastAsiaTheme="minorEastAsia" w:cs="Calibri"/>
          <w:color w:val="000000" w:themeColor="text1"/>
          <w:sz w:val="20"/>
          <w:szCs w:val="20"/>
        </w:rPr>
        <w:t xml:space="preserve">chosen </w:t>
      </w:r>
      <w:r w:rsidR="00CE7CBC" w:rsidRPr="00E45DD8">
        <w:rPr>
          <w:rFonts w:eastAsiaTheme="minorEastAsia" w:cs="Calibri"/>
          <w:color w:val="000000" w:themeColor="text1"/>
          <w:sz w:val="20"/>
          <w:szCs w:val="20"/>
        </w:rPr>
        <w:t>P</w:t>
      </w:r>
      <w:r w:rsidRPr="00E45DD8">
        <w:rPr>
          <w:rFonts w:eastAsiaTheme="minorEastAsia" w:cs="Calibri"/>
          <w:color w:val="000000" w:themeColor="text1"/>
          <w:sz w:val="20"/>
          <w:szCs w:val="20"/>
        </w:rPr>
        <w:t>articipants the aim of which shall be to identify and define the means best suited to satisfying its</w:t>
      </w:r>
      <w:r w:rsidR="0015175F" w:rsidRPr="00E45DD8">
        <w:rPr>
          <w:rFonts w:eastAsiaTheme="minorEastAsia" w:cs="Calibri"/>
          <w:color w:val="000000" w:themeColor="text1"/>
          <w:sz w:val="20"/>
          <w:szCs w:val="20"/>
        </w:rPr>
        <w:t xml:space="preserve"> needs. Contracting </w:t>
      </w:r>
      <w:r w:rsidR="3C85FB6E" w:rsidRPr="00E45DD8">
        <w:rPr>
          <w:rFonts w:eastAsiaTheme="minorEastAsia" w:cs="Calibri"/>
          <w:color w:val="000000" w:themeColor="text1"/>
          <w:sz w:val="20"/>
          <w:szCs w:val="20"/>
        </w:rPr>
        <w:t>E</w:t>
      </w:r>
      <w:r w:rsidR="0015175F" w:rsidRPr="00E45DD8">
        <w:rPr>
          <w:rFonts w:eastAsiaTheme="minorEastAsia" w:cs="Calibri"/>
          <w:color w:val="000000" w:themeColor="text1"/>
          <w:sz w:val="20"/>
          <w:szCs w:val="20"/>
        </w:rPr>
        <w:t>ntity</w:t>
      </w:r>
      <w:r w:rsidRPr="00E45DD8">
        <w:rPr>
          <w:rFonts w:eastAsiaTheme="minorEastAsia" w:cs="Calibri"/>
          <w:color w:val="000000" w:themeColor="text1"/>
          <w:sz w:val="20"/>
          <w:szCs w:val="20"/>
        </w:rPr>
        <w:t xml:space="preserve"> may discus</w:t>
      </w:r>
      <w:r w:rsidR="00F57533" w:rsidRPr="00E45DD8">
        <w:rPr>
          <w:rFonts w:eastAsiaTheme="minorEastAsia" w:cs="Calibri"/>
          <w:color w:val="000000" w:themeColor="text1"/>
          <w:sz w:val="20"/>
          <w:szCs w:val="20"/>
        </w:rPr>
        <w:t>s all aspects of the project</w:t>
      </w:r>
      <w:r w:rsidRPr="00E45DD8">
        <w:rPr>
          <w:rFonts w:eastAsiaTheme="minorEastAsia" w:cs="Calibri"/>
          <w:color w:val="000000" w:themeColor="text1"/>
          <w:sz w:val="20"/>
          <w:szCs w:val="20"/>
        </w:rPr>
        <w:t xml:space="preserve"> with the</w:t>
      </w:r>
      <w:r w:rsidR="0015175F" w:rsidRPr="00E45DD8">
        <w:rPr>
          <w:rFonts w:eastAsiaTheme="minorEastAsia" w:cs="Calibri"/>
          <w:color w:val="000000" w:themeColor="text1"/>
          <w:sz w:val="20"/>
          <w:szCs w:val="20"/>
        </w:rPr>
        <w:t xml:space="preserve"> </w:t>
      </w:r>
      <w:r w:rsidR="00CE7CBC" w:rsidRPr="00E45DD8">
        <w:rPr>
          <w:rFonts w:eastAsiaTheme="minorEastAsia" w:cs="Calibri"/>
          <w:color w:val="000000" w:themeColor="text1"/>
          <w:sz w:val="20"/>
          <w:szCs w:val="20"/>
        </w:rPr>
        <w:t>P</w:t>
      </w:r>
      <w:r w:rsidR="0015175F" w:rsidRPr="00E45DD8">
        <w:rPr>
          <w:rFonts w:eastAsiaTheme="minorEastAsia" w:cs="Calibri"/>
          <w:color w:val="000000" w:themeColor="text1"/>
          <w:sz w:val="20"/>
          <w:szCs w:val="20"/>
        </w:rPr>
        <w:t>articipants during this phase</w:t>
      </w:r>
      <w:r w:rsidRPr="00E45DD8">
        <w:rPr>
          <w:rFonts w:eastAsiaTheme="minorEastAsia" w:cs="Calibri"/>
          <w:color w:val="000000" w:themeColor="text1"/>
          <w:sz w:val="20"/>
          <w:szCs w:val="20"/>
        </w:rPr>
        <w:t>.</w:t>
      </w:r>
      <w:r w:rsidR="0015175F" w:rsidRPr="00E45DD8">
        <w:rPr>
          <w:rFonts w:eastAsiaTheme="minorEastAsia" w:cs="Calibri"/>
          <w:color w:val="000000" w:themeColor="text1"/>
          <w:sz w:val="20"/>
          <w:szCs w:val="20"/>
        </w:rPr>
        <w:t xml:space="preserve"> </w:t>
      </w:r>
      <w:r w:rsidR="0032139A" w:rsidRPr="00E45DD8">
        <w:rPr>
          <w:rFonts w:eastAsiaTheme="minorEastAsia" w:cs="Calibri"/>
          <w:color w:val="000000" w:themeColor="text1"/>
          <w:sz w:val="20"/>
          <w:szCs w:val="20"/>
        </w:rPr>
        <w:t xml:space="preserve">It allows </w:t>
      </w:r>
      <w:r w:rsidR="00CE7CBC" w:rsidRPr="00E45DD8">
        <w:rPr>
          <w:rFonts w:eastAsiaTheme="minorEastAsia" w:cs="Calibri"/>
          <w:color w:val="000000" w:themeColor="text1"/>
          <w:sz w:val="20"/>
          <w:szCs w:val="20"/>
        </w:rPr>
        <w:t>P</w:t>
      </w:r>
      <w:r w:rsidR="0032139A" w:rsidRPr="00E45DD8">
        <w:rPr>
          <w:rFonts w:eastAsiaTheme="minorEastAsia" w:cs="Calibri"/>
          <w:color w:val="000000" w:themeColor="text1"/>
          <w:sz w:val="20"/>
          <w:szCs w:val="20"/>
        </w:rPr>
        <w:t>articipants</w:t>
      </w:r>
      <w:r w:rsidR="00A922B1" w:rsidRPr="00E45DD8">
        <w:rPr>
          <w:rFonts w:eastAsiaTheme="minorEastAsia" w:cs="Calibri"/>
          <w:color w:val="000000" w:themeColor="text1"/>
          <w:sz w:val="20"/>
          <w:szCs w:val="20"/>
        </w:rPr>
        <w:t xml:space="preserve"> to cl</w:t>
      </w:r>
      <w:r w:rsidR="00BC73C7" w:rsidRPr="00E45DD8">
        <w:rPr>
          <w:rFonts w:eastAsiaTheme="minorEastAsia" w:cs="Calibri"/>
          <w:color w:val="000000" w:themeColor="text1"/>
          <w:sz w:val="20"/>
          <w:szCs w:val="20"/>
        </w:rPr>
        <w:t xml:space="preserve">arify, </w:t>
      </w:r>
      <w:r w:rsidR="00372D0F" w:rsidRPr="00E45DD8">
        <w:rPr>
          <w:rFonts w:eastAsiaTheme="minorEastAsia" w:cs="Calibri"/>
          <w:color w:val="000000" w:themeColor="text1"/>
          <w:sz w:val="20"/>
          <w:szCs w:val="20"/>
        </w:rPr>
        <w:t>d</w:t>
      </w:r>
      <w:r w:rsidR="00162F5E" w:rsidRPr="00E45DD8">
        <w:rPr>
          <w:rFonts w:eastAsiaTheme="minorEastAsia" w:cs="Calibri"/>
          <w:color w:val="000000" w:themeColor="text1"/>
          <w:sz w:val="20"/>
          <w:szCs w:val="20"/>
        </w:rPr>
        <w:t>efine</w:t>
      </w:r>
      <w:r w:rsidR="00BC73C7" w:rsidRPr="00E45DD8">
        <w:rPr>
          <w:rFonts w:eastAsiaTheme="minorEastAsia" w:cs="Calibri"/>
          <w:color w:val="000000" w:themeColor="text1"/>
          <w:sz w:val="20"/>
          <w:szCs w:val="20"/>
        </w:rPr>
        <w:t xml:space="preserve"> and develop</w:t>
      </w:r>
      <w:r w:rsidR="00162F5E" w:rsidRPr="00E45DD8">
        <w:rPr>
          <w:rFonts w:eastAsiaTheme="minorEastAsia" w:cs="Calibri"/>
          <w:color w:val="000000" w:themeColor="text1"/>
          <w:sz w:val="20"/>
          <w:szCs w:val="20"/>
        </w:rPr>
        <w:t xml:space="preserve"> their proposals</w:t>
      </w:r>
      <w:r w:rsidR="00A922B1" w:rsidRPr="00E45DD8">
        <w:rPr>
          <w:rFonts w:eastAsiaTheme="minorEastAsia" w:cs="Calibri"/>
          <w:color w:val="000000" w:themeColor="text1"/>
          <w:sz w:val="20"/>
          <w:szCs w:val="20"/>
        </w:rPr>
        <w:t xml:space="preserve"> </w:t>
      </w:r>
      <w:r w:rsidR="0032139A" w:rsidRPr="00E45DD8">
        <w:rPr>
          <w:rFonts w:eastAsiaTheme="minorEastAsia" w:cs="Calibri"/>
          <w:color w:val="000000" w:themeColor="text1"/>
          <w:sz w:val="20"/>
          <w:szCs w:val="20"/>
        </w:rPr>
        <w:t>before submitting final offers.</w:t>
      </w:r>
      <w:r w:rsidR="0006176F" w:rsidRPr="00E45DD8">
        <w:rPr>
          <w:rFonts w:eastAsiaTheme="minorEastAsia" w:cs="Calibri"/>
          <w:color w:val="000000" w:themeColor="text1"/>
          <w:sz w:val="20"/>
          <w:szCs w:val="20"/>
        </w:rPr>
        <w:t xml:space="preserve"> </w:t>
      </w:r>
    </w:p>
    <w:p w14:paraId="4FDD9122" w14:textId="77777777" w:rsidR="00DE3016" w:rsidRPr="00E45DD8" w:rsidRDefault="00DE3016" w:rsidP="00CC5051">
      <w:pPr>
        <w:keepLines/>
        <w:widowControl w:val="0"/>
        <w:spacing w:after="0"/>
        <w:jc w:val="both"/>
        <w:rPr>
          <w:rFonts w:eastAsiaTheme="minorEastAsia" w:cs="Calibri"/>
          <w:color w:val="000000"/>
          <w:sz w:val="20"/>
          <w:szCs w:val="20"/>
        </w:rPr>
      </w:pPr>
    </w:p>
    <w:p w14:paraId="0713E4BA" w14:textId="2933145F" w:rsidR="00E347E4" w:rsidRPr="00E45DD8" w:rsidRDefault="00D64FD6" w:rsidP="00CC5051">
      <w:pPr>
        <w:keepLines/>
        <w:widowControl w:val="0"/>
        <w:spacing w:after="0"/>
        <w:jc w:val="both"/>
        <w:rPr>
          <w:rFonts w:eastAsiaTheme="minorEastAsia" w:cs="Calibri"/>
          <w:color w:val="000000"/>
          <w:sz w:val="20"/>
          <w:szCs w:val="20"/>
        </w:rPr>
      </w:pPr>
      <w:r w:rsidRPr="00E45DD8">
        <w:rPr>
          <w:rFonts w:eastAsiaTheme="minorEastAsia" w:cs="Calibri"/>
          <w:color w:val="000000" w:themeColor="text1"/>
          <w:sz w:val="20"/>
          <w:szCs w:val="20"/>
        </w:rPr>
        <w:lastRenderedPageBreak/>
        <w:t xml:space="preserve">The </w:t>
      </w:r>
      <w:r w:rsidR="00CE7CBC" w:rsidRPr="00E45DD8">
        <w:rPr>
          <w:rFonts w:eastAsiaTheme="minorEastAsia" w:cs="Calibri"/>
          <w:color w:val="000000" w:themeColor="text1"/>
          <w:sz w:val="20"/>
          <w:szCs w:val="20"/>
        </w:rPr>
        <w:t>C</w:t>
      </w:r>
      <w:r w:rsidRPr="00E45DD8">
        <w:rPr>
          <w:rFonts w:eastAsiaTheme="minorEastAsia" w:cs="Calibri"/>
          <w:color w:val="000000" w:themeColor="text1"/>
          <w:sz w:val="20"/>
          <w:szCs w:val="20"/>
        </w:rPr>
        <w:t xml:space="preserve">ontracting </w:t>
      </w:r>
      <w:r w:rsidR="599EA8AB"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ntity shall continue the dialogue phase until it can identify the solution or solutions which are capable of meeting its needs.</w:t>
      </w:r>
      <w:r w:rsidR="0015175F" w:rsidRPr="00E45DD8">
        <w:rPr>
          <w:rFonts w:eastAsiaTheme="minorEastAsia" w:cs="Calibri"/>
          <w:color w:val="000000" w:themeColor="text1"/>
          <w:sz w:val="20"/>
          <w:szCs w:val="20"/>
        </w:rPr>
        <w:t xml:space="preserve"> </w:t>
      </w:r>
    </w:p>
    <w:p w14:paraId="5C638F09" w14:textId="77777777" w:rsidR="00904184" w:rsidRPr="00E45DD8" w:rsidRDefault="00904184" w:rsidP="00CC5051">
      <w:pPr>
        <w:keepLines/>
        <w:widowControl w:val="0"/>
        <w:spacing w:after="0"/>
        <w:jc w:val="both"/>
        <w:rPr>
          <w:rFonts w:eastAsiaTheme="minorEastAsia" w:cs="Calibri"/>
          <w:color w:val="000000"/>
          <w:sz w:val="20"/>
          <w:szCs w:val="20"/>
        </w:rPr>
      </w:pPr>
    </w:p>
    <w:p w14:paraId="1AEC4F63" w14:textId="0FBCC29D" w:rsidR="00E347E4" w:rsidRPr="00E45DD8" w:rsidRDefault="7A1E4BA6"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rPr>
      </w:pPr>
      <w:r w:rsidRPr="00E45DD8">
        <w:rPr>
          <w:rFonts w:ascii="Calibri" w:eastAsiaTheme="minorEastAsia" w:hAnsi="Calibri" w:cs="Calibri"/>
          <w:color w:val="000000" w:themeColor="text1"/>
          <w:sz w:val="20"/>
          <w:szCs w:val="20"/>
        </w:rPr>
        <w:t>The C</w:t>
      </w:r>
      <w:r w:rsidR="37B2F0A9" w:rsidRPr="00E45DD8">
        <w:rPr>
          <w:rFonts w:ascii="Calibri" w:eastAsiaTheme="minorEastAsia" w:hAnsi="Calibri" w:cs="Calibri"/>
          <w:color w:val="000000" w:themeColor="text1"/>
          <w:sz w:val="20"/>
          <w:szCs w:val="20"/>
        </w:rPr>
        <w:t xml:space="preserve">ontracting </w:t>
      </w:r>
      <w:r w:rsidR="6BCDC397" w:rsidRPr="00E45DD8">
        <w:rPr>
          <w:rFonts w:ascii="Calibri" w:eastAsiaTheme="minorEastAsia" w:hAnsi="Calibri" w:cs="Calibri"/>
          <w:color w:val="000000" w:themeColor="text1"/>
          <w:sz w:val="20"/>
          <w:szCs w:val="20"/>
        </w:rPr>
        <w:t>E</w:t>
      </w:r>
      <w:r w:rsidR="37B2F0A9" w:rsidRPr="00E45DD8">
        <w:rPr>
          <w:rFonts w:ascii="Calibri" w:eastAsiaTheme="minorEastAsia" w:hAnsi="Calibri" w:cs="Calibri"/>
          <w:color w:val="000000" w:themeColor="text1"/>
          <w:sz w:val="20"/>
          <w:szCs w:val="20"/>
        </w:rPr>
        <w:t xml:space="preserve">ntity presumes </w:t>
      </w:r>
      <w:r w:rsidR="3FD05D7E" w:rsidRPr="00E45DD8">
        <w:rPr>
          <w:rFonts w:ascii="Calibri" w:eastAsiaTheme="minorEastAsia" w:hAnsi="Calibri" w:cs="Calibri"/>
          <w:color w:val="000000" w:themeColor="text1"/>
          <w:sz w:val="20"/>
          <w:szCs w:val="20"/>
        </w:rPr>
        <w:t>5</w:t>
      </w:r>
      <w:r w:rsidR="34091486" w:rsidRPr="00E45DD8">
        <w:rPr>
          <w:rFonts w:ascii="Calibri" w:eastAsiaTheme="minorEastAsia" w:hAnsi="Calibri" w:cs="Calibri"/>
          <w:color w:val="000000" w:themeColor="text1"/>
          <w:sz w:val="20"/>
          <w:szCs w:val="20"/>
        </w:rPr>
        <w:t xml:space="preserve"> rounds</w:t>
      </w:r>
      <w:r w:rsidR="34E300C1" w:rsidRPr="00E45DD8">
        <w:rPr>
          <w:rFonts w:ascii="Calibri" w:eastAsiaTheme="minorEastAsia" w:hAnsi="Calibri" w:cs="Calibri"/>
          <w:color w:val="000000" w:themeColor="text1"/>
          <w:sz w:val="20"/>
          <w:szCs w:val="20"/>
        </w:rPr>
        <w:t xml:space="preserve"> of </w:t>
      </w:r>
      <w:r w:rsidR="6F09E1C1" w:rsidRPr="00E45DD8">
        <w:rPr>
          <w:rFonts w:ascii="Calibri" w:eastAsiaTheme="minorEastAsia" w:hAnsi="Calibri" w:cs="Calibri"/>
          <w:color w:val="000000" w:themeColor="text1"/>
          <w:sz w:val="20"/>
          <w:szCs w:val="20"/>
        </w:rPr>
        <w:t xml:space="preserve">the </w:t>
      </w:r>
      <w:r w:rsidR="1C1DBE1D" w:rsidRPr="00E45DD8">
        <w:rPr>
          <w:rFonts w:ascii="Calibri" w:eastAsiaTheme="minorEastAsia" w:hAnsi="Calibri" w:cs="Calibri"/>
          <w:color w:val="000000" w:themeColor="text1"/>
          <w:sz w:val="20"/>
          <w:szCs w:val="20"/>
        </w:rPr>
        <w:t>D</w:t>
      </w:r>
      <w:r w:rsidR="34E300C1" w:rsidRPr="00E45DD8">
        <w:rPr>
          <w:rFonts w:ascii="Calibri" w:eastAsiaTheme="minorEastAsia" w:hAnsi="Calibri" w:cs="Calibri"/>
          <w:color w:val="000000" w:themeColor="text1"/>
          <w:sz w:val="20"/>
          <w:szCs w:val="20"/>
        </w:rPr>
        <w:t>ialogue</w:t>
      </w:r>
      <w:r w:rsidR="37B2F0A9" w:rsidRPr="00E45DD8">
        <w:rPr>
          <w:rFonts w:ascii="Calibri" w:eastAsiaTheme="minorEastAsia" w:hAnsi="Calibri" w:cs="Calibri"/>
          <w:color w:val="000000" w:themeColor="text1"/>
          <w:sz w:val="20"/>
          <w:szCs w:val="20"/>
        </w:rPr>
        <w:t xml:space="preserve"> phase</w:t>
      </w:r>
      <w:r w:rsidR="49ABA9FF" w:rsidRPr="00E45DD8">
        <w:rPr>
          <w:rFonts w:ascii="Calibri" w:eastAsiaTheme="minorEastAsia" w:hAnsi="Calibri" w:cs="Calibri"/>
          <w:color w:val="000000" w:themeColor="text1"/>
          <w:sz w:val="20"/>
          <w:szCs w:val="20"/>
        </w:rPr>
        <w:t>,</w:t>
      </w:r>
      <w:r w:rsidR="34091486" w:rsidRPr="00E45DD8">
        <w:rPr>
          <w:rFonts w:ascii="Calibri" w:eastAsiaTheme="minorEastAsia" w:hAnsi="Calibri" w:cs="Calibri"/>
          <w:color w:val="000000" w:themeColor="text1"/>
          <w:sz w:val="20"/>
          <w:szCs w:val="20"/>
        </w:rPr>
        <w:t xml:space="preserve"> which are </w:t>
      </w:r>
      <w:r w:rsidR="7F1CB5A6" w:rsidRPr="00E45DD8">
        <w:rPr>
          <w:rFonts w:ascii="Calibri" w:eastAsiaTheme="minorEastAsia" w:hAnsi="Calibri" w:cs="Calibri"/>
          <w:color w:val="000000" w:themeColor="text1"/>
          <w:sz w:val="20"/>
          <w:szCs w:val="20"/>
        </w:rPr>
        <w:t>in detail</w:t>
      </w:r>
      <w:r w:rsidR="34091486" w:rsidRPr="00E45DD8">
        <w:rPr>
          <w:rFonts w:ascii="Calibri" w:eastAsiaTheme="minorEastAsia" w:hAnsi="Calibri" w:cs="Calibri"/>
          <w:color w:val="000000" w:themeColor="text1"/>
          <w:sz w:val="20"/>
          <w:szCs w:val="20"/>
        </w:rPr>
        <w:t xml:space="preserve"> descripted </w:t>
      </w:r>
      <w:r w:rsidR="7F1CB5A6" w:rsidRPr="00E45DD8">
        <w:rPr>
          <w:rFonts w:ascii="Calibri" w:eastAsiaTheme="minorEastAsia" w:hAnsi="Calibri" w:cs="Calibri"/>
          <w:color w:val="000000" w:themeColor="text1"/>
          <w:sz w:val="20"/>
          <w:szCs w:val="20"/>
        </w:rPr>
        <w:t>further in this De</w:t>
      </w:r>
      <w:r w:rsidR="706E3257" w:rsidRPr="00E45DD8">
        <w:rPr>
          <w:rFonts w:ascii="Calibri" w:eastAsiaTheme="minorEastAsia" w:hAnsi="Calibri" w:cs="Calibri"/>
          <w:color w:val="000000" w:themeColor="text1"/>
          <w:sz w:val="20"/>
          <w:szCs w:val="20"/>
        </w:rPr>
        <w:t>s</w:t>
      </w:r>
      <w:r w:rsidR="7F1CB5A6" w:rsidRPr="00E45DD8">
        <w:rPr>
          <w:rFonts w:ascii="Calibri" w:eastAsiaTheme="minorEastAsia" w:hAnsi="Calibri" w:cs="Calibri"/>
          <w:color w:val="000000" w:themeColor="text1"/>
          <w:sz w:val="20"/>
          <w:szCs w:val="20"/>
        </w:rPr>
        <w:t xml:space="preserve">criptive </w:t>
      </w:r>
      <w:r w:rsidR="4C311513" w:rsidRPr="00E45DD8">
        <w:rPr>
          <w:rFonts w:ascii="Calibri" w:eastAsiaTheme="minorEastAsia" w:hAnsi="Calibri" w:cs="Calibri"/>
          <w:color w:val="000000" w:themeColor="text1"/>
          <w:sz w:val="20"/>
          <w:szCs w:val="20"/>
        </w:rPr>
        <w:t>d</w:t>
      </w:r>
      <w:r w:rsidR="7F1CB5A6" w:rsidRPr="00E45DD8">
        <w:rPr>
          <w:rFonts w:ascii="Calibri" w:eastAsiaTheme="minorEastAsia" w:hAnsi="Calibri" w:cs="Calibri"/>
          <w:color w:val="000000" w:themeColor="text1"/>
          <w:sz w:val="20"/>
          <w:szCs w:val="20"/>
        </w:rPr>
        <w:t>ocument.</w:t>
      </w:r>
      <w:r w:rsidR="34091486" w:rsidRPr="00E45DD8">
        <w:rPr>
          <w:rFonts w:ascii="Calibri" w:eastAsiaTheme="minorEastAsia" w:hAnsi="Calibri" w:cs="Calibri"/>
          <w:color w:val="000000" w:themeColor="text1"/>
          <w:sz w:val="20"/>
          <w:szCs w:val="20"/>
        </w:rPr>
        <w:t xml:space="preserve"> </w:t>
      </w:r>
      <w:r w:rsidR="702479C8" w:rsidRPr="00E45DD8">
        <w:rPr>
          <w:rFonts w:ascii="Calibri" w:eastAsiaTheme="minorEastAsia" w:hAnsi="Calibri" w:cs="Calibri"/>
          <w:color w:val="000000" w:themeColor="text1"/>
          <w:sz w:val="20"/>
          <w:szCs w:val="20"/>
        </w:rPr>
        <w:t xml:space="preserve">The </w:t>
      </w:r>
      <w:r w:rsidRPr="00E45DD8">
        <w:rPr>
          <w:rFonts w:ascii="Calibri" w:eastAsiaTheme="minorEastAsia" w:hAnsi="Calibri" w:cs="Calibri"/>
          <w:color w:val="000000" w:themeColor="text1"/>
          <w:sz w:val="20"/>
          <w:szCs w:val="20"/>
        </w:rPr>
        <w:t>C</w:t>
      </w:r>
      <w:r w:rsidR="702479C8" w:rsidRPr="00E45DD8">
        <w:rPr>
          <w:rFonts w:ascii="Calibri" w:eastAsiaTheme="minorEastAsia" w:hAnsi="Calibri" w:cs="Calibri"/>
          <w:color w:val="000000" w:themeColor="text1"/>
          <w:sz w:val="20"/>
          <w:szCs w:val="20"/>
        </w:rPr>
        <w:t xml:space="preserve">ontracting </w:t>
      </w:r>
      <w:r w:rsidR="111CE525" w:rsidRPr="00E45DD8">
        <w:rPr>
          <w:rFonts w:ascii="Calibri" w:eastAsiaTheme="minorEastAsia" w:hAnsi="Calibri" w:cs="Calibri"/>
          <w:color w:val="000000" w:themeColor="text1"/>
          <w:sz w:val="20"/>
          <w:szCs w:val="20"/>
        </w:rPr>
        <w:t>E</w:t>
      </w:r>
      <w:r w:rsidR="702479C8" w:rsidRPr="00E45DD8">
        <w:rPr>
          <w:rFonts w:ascii="Calibri" w:eastAsiaTheme="minorEastAsia" w:hAnsi="Calibri" w:cs="Calibri"/>
          <w:color w:val="000000" w:themeColor="text1"/>
          <w:sz w:val="20"/>
          <w:szCs w:val="20"/>
        </w:rPr>
        <w:t xml:space="preserve">ntity may determine rewards for </w:t>
      </w:r>
      <w:r w:rsidR="3A5F4886" w:rsidRPr="00E45DD8">
        <w:rPr>
          <w:rFonts w:ascii="Calibri" w:eastAsiaTheme="minorEastAsia" w:hAnsi="Calibri" w:cs="Calibri"/>
          <w:color w:val="000000" w:themeColor="text1"/>
          <w:sz w:val="20"/>
          <w:szCs w:val="20"/>
        </w:rPr>
        <w:t>P</w:t>
      </w:r>
      <w:r w:rsidR="702479C8" w:rsidRPr="00E45DD8">
        <w:rPr>
          <w:rFonts w:ascii="Calibri" w:eastAsiaTheme="minorEastAsia" w:hAnsi="Calibri" w:cs="Calibri"/>
          <w:color w:val="000000" w:themeColor="text1"/>
          <w:sz w:val="20"/>
          <w:szCs w:val="20"/>
        </w:rPr>
        <w:t>articipants who take part in the dialogue</w:t>
      </w:r>
      <w:r w:rsidR="7F1CB5A6" w:rsidRPr="00E45DD8">
        <w:rPr>
          <w:rFonts w:ascii="Calibri" w:eastAsiaTheme="minorEastAsia" w:hAnsi="Calibri" w:cs="Calibri"/>
          <w:color w:val="000000" w:themeColor="text1"/>
          <w:sz w:val="20"/>
          <w:szCs w:val="20"/>
        </w:rPr>
        <w:t xml:space="preserve"> as set</w:t>
      </w:r>
      <w:r w:rsidRPr="00E45DD8">
        <w:rPr>
          <w:rFonts w:ascii="Calibri" w:eastAsiaTheme="minorEastAsia" w:hAnsi="Calibri" w:cs="Calibri"/>
          <w:color w:val="000000" w:themeColor="text1"/>
          <w:sz w:val="20"/>
          <w:szCs w:val="20"/>
        </w:rPr>
        <w:t xml:space="preserve"> by Contracting </w:t>
      </w:r>
      <w:r w:rsidR="1682784E"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ntity</w:t>
      </w:r>
      <w:r w:rsidR="7F1CB5A6" w:rsidRPr="00E45DD8">
        <w:rPr>
          <w:rFonts w:ascii="Calibri" w:eastAsiaTheme="minorEastAsia" w:hAnsi="Calibri" w:cs="Calibri"/>
          <w:color w:val="000000" w:themeColor="text1"/>
          <w:sz w:val="20"/>
          <w:szCs w:val="20"/>
        </w:rPr>
        <w:t xml:space="preserve"> in </w:t>
      </w:r>
      <w:r w:rsidRPr="00E45DD8">
        <w:rPr>
          <w:rFonts w:ascii="Calibri" w:eastAsiaTheme="minorEastAsia" w:hAnsi="Calibri" w:cs="Calibri"/>
          <w:color w:val="000000" w:themeColor="text1"/>
          <w:sz w:val="20"/>
          <w:szCs w:val="20"/>
        </w:rPr>
        <w:t xml:space="preserve">the Competitive </w:t>
      </w:r>
      <w:r w:rsidR="3FA75D6F"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ialogue</w:t>
      </w:r>
      <w:r w:rsidR="702479C8" w:rsidRPr="00E45DD8">
        <w:rPr>
          <w:rFonts w:ascii="Calibri" w:eastAsiaTheme="minorEastAsia" w:hAnsi="Calibri" w:cs="Calibri"/>
          <w:color w:val="000000" w:themeColor="text1"/>
          <w:sz w:val="20"/>
          <w:szCs w:val="20"/>
        </w:rPr>
        <w:t>.</w:t>
      </w:r>
    </w:p>
    <w:p w14:paraId="75633E16" w14:textId="77777777" w:rsidR="00904184" w:rsidRPr="00E45DD8" w:rsidRDefault="00904184"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rPr>
      </w:pPr>
    </w:p>
    <w:p w14:paraId="39B68988" w14:textId="5782CCC9" w:rsidR="00806ACA" w:rsidRPr="00E45DD8" w:rsidRDefault="26345CA0"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During this phase</w:t>
      </w:r>
      <w:r w:rsidR="2F4A4F45" w:rsidRPr="00E45DD8">
        <w:rPr>
          <w:rFonts w:ascii="Calibri" w:eastAsiaTheme="minorEastAsia" w:hAnsi="Calibri" w:cs="Calibri"/>
          <w:color w:val="000000" w:themeColor="text1"/>
          <w:sz w:val="20"/>
          <w:szCs w:val="20"/>
        </w:rPr>
        <w:t xml:space="preserve"> </w:t>
      </w:r>
      <w:r w:rsidR="20341091" w:rsidRPr="00E45DD8">
        <w:rPr>
          <w:rFonts w:ascii="Calibri" w:eastAsiaTheme="minorEastAsia" w:hAnsi="Calibri" w:cs="Calibri"/>
          <w:color w:val="000000" w:themeColor="text1"/>
          <w:sz w:val="20"/>
          <w:szCs w:val="20"/>
        </w:rPr>
        <w:t>P</w:t>
      </w:r>
      <w:r w:rsidR="2F4A4F45" w:rsidRPr="00E45DD8">
        <w:rPr>
          <w:rFonts w:ascii="Calibri" w:eastAsiaTheme="minorEastAsia" w:hAnsi="Calibri" w:cs="Calibri"/>
          <w:color w:val="000000" w:themeColor="text1"/>
          <w:sz w:val="20"/>
          <w:szCs w:val="20"/>
        </w:rPr>
        <w:t>articipants</w:t>
      </w:r>
      <w:r w:rsidR="2206B246" w:rsidRPr="00E45DD8">
        <w:rPr>
          <w:rFonts w:ascii="Calibri" w:eastAsiaTheme="minorEastAsia" w:hAnsi="Calibri" w:cs="Calibri"/>
          <w:color w:val="000000" w:themeColor="text1"/>
          <w:sz w:val="20"/>
          <w:szCs w:val="20"/>
        </w:rPr>
        <w:t xml:space="preserve"> may provide their most competent offers, </w:t>
      </w:r>
      <w:r w:rsidR="1A688341" w:rsidRPr="00E45DD8">
        <w:rPr>
          <w:rFonts w:ascii="Calibri" w:eastAsiaTheme="minorEastAsia" w:hAnsi="Calibri" w:cs="Calibri"/>
          <w:color w:val="000000" w:themeColor="text1"/>
          <w:sz w:val="20"/>
          <w:szCs w:val="20"/>
        </w:rPr>
        <w:t>while fulfilling the requirements of</w:t>
      </w:r>
      <w:r w:rsidR="2206B246" w:rsidRPr="00E45DD8">
        <w:rPr>
          <w:rFonts w:ascii="Calibri" w:eastAsiaTheme="minorEastAsia" w:hAnsi="Calibri" w:cs="Calibri"/>
          <w:color w:val="000000" w:themeColor="text1"/>
          <w:sz w:val="20"/>
          <w:szCs w:val="20"/>
        </w:rPr>
        <w:t xml:space="preserve"> the </w:t>
      </w:r>
      <w:r w:rsidR="07D46562" w:rsidRPr="00E45DD8">
        <w:rPr>
          <w:rFonts w:ascii="Calibri" w:eastAsiaTheme="minorEastAsia" w:hAnsi="Calibri" w:cs="Calibri"/>
          <w:color w:val="000000" w:themeColor="text1"/>
          <w:sz w:val="20"/>
          <w:szCs w:val="20"/>
        </w:rPr>
        <w:t>D</w:t>
      </w:r>
      <w:r w:rsidR="2206B246" w:rsidRPr="00E45DD8">
        <w:rPr>
          <w:rFonts w:ascii="Calibri" w:eastAsiaTheme="minorEastAsia" w:hAnsi="Calibri" w:cs="Calibri"/>
          <w:color w:val="000000" w:themeColor="text1"/>
          <w:sz w:val="20"/>
          <w:szCs w:val="20"/>
        </w:rPr>
        <w:t xml:space="preserve">escriptive </w:t>
      </w:r>
      <w:r w:rsidR="4050B42B" w:rsidRPr="00E45DD8">
        <w:rPr>
          <w:rFonts w:ascii="Calibri" w:eastAsiaTheme="minorEastAsia" w:hAnsi="Calibri" w:cs="Calibri"/>
          <w:color w:val="000000" w:themeColor="text1"/>
          <w:sz w:val="20"/>
          <w:szCs w:val="20"/>
        </w:rPr>
        <w:t>d</w:t>
      </w:r>
      <w:r w:rsidR="2206B246" w:rsidRPr="00E45DD8">
        <w:rPr>
          <w:rFonts w:ascii="Calibri" w:eastAsiaTheme="minorEastAsia" w:hAnsi="Calibri" w:cs="Calibri"/>
          <w:color w:val="000000" w:themeColor="text1"/>
          <w:sz w:val="20"/>
          <w:szCs w:val="20"/>
        </w:rPr>
        <w:t>ocument</w:t>
      </w:r>
      <w:r w:rsidR="7B070EAD" w:rsidRPr="00E45DD8">
        <w:rPr>
          <w:rFonts w:ascii="Calibri" w:eastAsiaTheme="minorEastAsia" w:hAnsi="Calibri" w:cs="Calibri"/>
          <w:color w:val="000000" w:themeColor="text1"/>
          <w:sz w:val="20"/>
          <w:szCs w:val="20"/>
        </w:rPr>
        <w:t xml:space="preserve"> and scope defined during the Competitive </w:t>
      </w:r>
      <w:r w:rsidR="131385BF" w:rsidRPr="00E45DD8">
        <w:rPr>
          <w:rFonts w:ascii="Calibri" w:eastAsiaTheme="minorEastAsia" w:hAnsi="Calibri" w:cs="Calibri"/>
          <w:color w:val="000000" w:themeColor="text1"/>
          <w:sz w:val="20"/>
          <w:szCs w:val="20"/>
        </w:rPr>
        <w:t>D</w:t>
      </w:r>
      <w:r w:rsidR="7B070EAD" w:rsidRPr="00E45DD8">
        <w:rPr>
          <w:rFonts w:ascii="Calibri" w:eastAsiaTheme="minorEastAsia" w:hAnsi="Calibri" w:cs="Calibri"/>
          <w:color w:val="000000" w:themeColor="text1"/>
          <w:sz w:val="20"/>
          <w:szCs w:val="20"/>
        </w:rPr>
        <w:t>ialogue</w:t>
      </w:r>
      <w:r w:rsidR="2206B246" w:rsidRPr="00E45DD8">
        <w:rPr>
          <w:rFonts w:ascii="Calibri" w:eastAsiaTheme="minorEastAsia" w:hAnsi="Calibri" w:cs="Calibri"/>
          <w:color w:val="000000" w:themeColor="text1"/>
          <w:sz w:val="20"/>
          <w:szCs w:val="20"/>
        </w:rPr>
        <w:t>.</w:t>
      </w:r>
      <w:r w:rsidR="5C0004BB" w:rsidRPr="00E45DD8">
        <w:rPr>
          <w:rFonts w:ascii="Calibri" w:eastAsiaTheme="minorEastAsia" w:hAnsi="Calibri" w:cs="Calibri"/>
          <w:color w:val="000000" w:themeColor="text1"/>
          <w:sz w:val="20"/>
          <w:szCs w:val="20"/>
        </w:rPr>
        <w:t xml:space="preserve"> </w:t>
      </w:r>
      <w:r w:rsidR="610312BF" w:rsidRPr="00E45DD8">
        <w:rPr>
          <w:rFonts w:ascii="Calibri" w:eastAsiaTheme="minorEastAsia" w:hAnsi="Calibri" w:cs="Calibri"/>
          <w:color w:val="000000" w:themeColor="text1"/>
          <w:sz w:val="20"/>
          <w:szCs w:val="20"/>
        </w:rPr>
        <w:t>Those offers may be clarified, specified and optimi</w:t>
      </w:r>
      <w:r w:rsidR="05403D5B" w:rsidRPr="00E45DD8">
        <w:rPr>
          <w:rFonts w:ascii="Calibri" w:eastAsiaTheme="minorEastAsia" w:hAnsi="Calibri" w:cs="Calibri"/>
          <w:color w:val="000000" w:themeColor="text1"/>
          <w:sz w:val="20"/>
          <w:szCs w:val="20"/>
        </w:rPr>
        <w:t>z</w:t>
      </w:r>
      <w:r w:rsidR="610312BF" w:rsidRPr="00E45DD8">
        <w:rPr>
          <w:rFonts w:ascii="Calibri" w:eastAsiaTheme="minorEastAsia" w:hAnsi="Calibri" w:cs="Calibri"/>
          <w:color w:val="000000" w:themeColor="text1"/>
          <w:sz w:val="20"/>
          <w:szCs w:val="20"/>
        </w:rPr>
        <w:t xml:space="preserve">ed at the request of the </w:t>
      </w:r>
      <w:r w:rsidR="1A622005" w:rsidRPr="00E45DD8">
        <w:rPr>
          <w:rFonts w:ascii="Calibri" w:eastAsiaTheme="minorEastAsia" w:hAnsi="Calibri" w:cs="Calibri"/>
          <w:color w:val="000000" w:themeColor="text1"/>
          <w:sz w:val="20"/>
          <w:szCs w:val="20"/>
        </w:rPr>
        <w:t>C</w:t>
      </w:r>
      <w:r w:rsidR="610312BF" w:rsidRPr="00E45DD8">
        <w:rPr>
          <w:rFonts w:ascii="Calibri" w:eastAsiaTheme="minorEastAsia" w:hAnsi="Calibri" w:cs="Calibri"/>
          <w:color w:val="000000" w:themeColor="text1"/>
          <w:sz w:val="20"/>
          <w:szCs w:val="20"/>
        </w:rPr>
        <w:t xml:space="preserve">ontracting </w:t>
      </w:r>
      <w:r w:rsidR="1A9BA647" w:rsidRPr="00E45DD8">
        <w:rPr>
          <w:rFonts w:ascii="Calibri" w:eastAsiaTheme="minorEastAsia" w:hAnsi="Calibri" w:cs="Calibri"/>
          <w:color w:val="000000" w:themeColor="text1"/>
          <w:sz w:val="20"/>
          <w:szCs w:val="20"/>
        </w:rPr>
        <w:t>E</w:t>
      </w:r>
      <w:r w:rsidR="610312BF" w:rsidRPr="00E45DD8">
        <w:rPr>
          <w:rFonts w:ascii="Calibri" w:eastAsiaTheme="minorEastAsia" w:hAnsi="Calibri" w:cs="Calibri"/>
          <w:color w:val="000000" w:themeColor="text1"/>
          <w:sz w:val="20"/>
          <w:szCs w:val="20"/>
        </w:rPr>
        <w:t xml:space="preserve">ntity. </w:t>
      </w:r>
    </w:p>
    <w:p w14:paraId="5CD4B737" w14:textId="77777777" w:rsidR="00904184" w:rsidRPr="00E45DD8" w:rsidRDefault="00904184"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18E69D9D" w14:textId="186F1373" w:rsidR="00A922B1" w:rsidRPr="00E45DD8" w:rsidRDefault="00835F86"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The </w:t>
      </w:r>
      <w:r w:rsidR="00CE7CBC" w:rsidRPr="00E45DD8">
        <w:rPr>
          <w:rFonts w:ascii="Calibri" w:eastAsiaTheme="minorEastAsia" w:hAnsi="Calibri" w:cs="Calibri"/>
          <w:color w:val="000000" w:themeColor="text1"/>
          <w:sz w:val="20"/>
          <w:szCs w:val="20"/>
        </w:rPr>
        <w:t>C</w:t>
      </w:r>
      <w:r w:rsidRPr="00E45DD8">
        <w:rPr>
          <w:rFonts w:ascii="Calibri" w:eastAsiaTheme="minorEastAsia" w:hAnsi="Calibri" w:cs="Calibri"/>
          <w:color w:val="000000" w:themeColor="text1"/>
          <w:sz w:val="20"/>
          <w:szCs w:val="20"/>
        </w:rPr>
        <w:t xml:space="preserve">ontracting </w:t>
      </w:r>
      <w:r w:rsidR="44E50361"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informs </w:t>
      </w:r>
      <w:r w:rsidR="00CE7CBC" w:rsidRPr="00E45DD8">
        <w:rPr>
          <w:rFonts w:ascii="Calibri" w:eastAsiaTheme="minorEastAsia" w:hAnsi="Calibri" w:cs="Calibri"/>
          <w:color w:val="000000" w:themeColor="text1"/>
          <w:sz w:val="20"/>
          <w:szCs w:val="20"/>
        </w:rPr>
        <w:t>P</w:t>
      </w:r>
      <w:r w:rsidRPr="00E45DD8">
        <w:rPr>
          <w:rFonts w:ascii="Calibri" w:eastAsiaTheme="minorEastAsia" w:hAnsi="Calibri" w:cs="Calibri"/>
          <w:color w:val="000000" w:themeColor="text1"/>
          <w:sz w:val="20"/>
          <w:szCs w:val="20"/>
        </w:rPr>
        <w:t xml:space="preserve">articipants that the scope of the project may change depending on what appears to be feasible during the </w:t>
      </w:r>
      <w:r w:rsidR="6374EE02" w:rsidRPr="00E45DD8">
        <w:rPr>
          <w:rFonts w:ascii="Calibri" w:eastAsiaTheme="minorEastAsia" w:hAnsi="Calibri" w:cs="Calibri"/>
          <w:color w:val="000000" w:themeColor="text1"/>
          <w:sz w:val="20"/>
          <w:szCs w:val="20"/>
        </w:rPr>
        <w:t>D</w:t>
      </w:r>
      <w:r w:rsidRPr="00E45DD8">
        <w:rPr>
          <w:rFonts w:ascii="Calibri" w:eastAsiaTheme="minorEastAsia" w:hAnsi="Calibri" w:cs="Calibri"/>
          <w:color w:val="000000" w:themeColor="text1"/>
          <w:sz w:val="20"/>
          <w:szCs w:val="20"/>
        </w:rPr>
        <w:t xml:space="preserve">ialogue phase with the </w:t>
      </w:r>
      <w:r w:rsidR="00CE7CBC" w:rsidRPr="00E45DD8">
        <w:rPr>
          <w:rFonts w:ascii="Calibri" w:eastAsiaTheme="minorEastAsia" w:hAnsi="Calibri" w:cs="Calibri"/>
          <w:color w:val="000000" w:themeColor="text1"/>
          <w:sz w:val="20"/>
          <w:szCs w:val="20"/>
        </w:rPr>
        <w:t>P</w:t>
      </w:r>
      <w:r w:rsidRPr="00E45DD8">
        <w:rPr>
          <w:rFonts w:ascii="Calibri" w:eastAsiaTheme="minorEastAsia" w:hAnsi="Calibri" w:cs="Calibri"/>
          <w:color w:val="000000" w:themeColor="text1"/>
          <w:sz w:val="20"/>
          <w:szCs w:val="20"/>
        </w:rPr>
        <w:t>articipants.</w:t>
      </w:r>
    </w:p>
    <w:p w14:paraId="5F99351A" w14:textId="601DC638" w:rsidR="00835F86" w:rsidRPr="00E45DD8" w:rsidRDefault="00835F86"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258C3254" w14:textId="108A2BD9" w:rsidR="0047388F" w:rsidRPr="00E45DD8" w:rsidRDefault="51865C1E"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rPr>
        <w:t xml:space="preserve">Each round has a set </w:t>
      </w:r>
      <w:r w:rsidR="341B9EA4" w:rsidRPr="00E45DD8">
        <w:rPr>
          <w:rFonts w:ascii="Calibri" w:eastAsiaTheme="minorEastAsia" w:hAnsi="Calibri" w:cs="Calibri"/>
          <w:color w:val="000000" w:themeColor="text1"/>
          <w:sz w:val="20"/>
          <w:szCs w:val="20"/>
        </w:rPr>
        <w:t xml:space="preserve">goal, which is based on an assumption </w:t>
      </w:r>
      <w:r w:rsidR="3EE17D8A" w:rsidRPr="00E45DD8">
        <w:rPr>
          <w:rFonts w:ascii="Calibri" w:eastAsiaTheme="minorEastAsia" w:hAnsi="Calibri" w:cs="Calibri"/>
          <w:color w:val="000000" w:themeColor="text1"/>
          <w:sz w:val="20"/>
          <w:szCs w:val="20"/>
        </w:rPr>
        <w:t>about clarifying and setting the technical specification and the proce</w:t>
      </w:r>
      <w:r w:rsidR="2FCD7D92" w:rsidRPr="00E45DD8">
        <w:rPr>
          <w:rFonts w:ascii="Calibri" w:eastAsiaTheme="minorEastAsia" w:hAnsi="Calibri" w:cs="Calibri"/>
          <w:color w:val="000000" w:themeColor="text1"/>
          <w:sz w:val="20"/>
          <w:szCs w:val="20"/>
        </w:rPr>
        <w:t>s</w:t>
      </w:r>
      <w:r w:rsidR="3EE17D8A" w:rsidRPr="00E45DD8">
        <w:rPr>
          <w:rFonts w:ascii="Calibri" w:eastAsiaTheme="minorEastAsia" w:hAnsi="Calibri" w:cs="Calibri"/>
          <w:color w:val="000000" w:themeColor="text1"/>
          <w:sz w:val="20"/>
          <w:szCs w:val="20"/>
        </w:rPr>
        <w:t xml:space="preserve">s necessary to be undertaken to find </w:t>
      </w:r>
      <w:r w:rsidR="0DF58950" w:rsidRPr="00E45DD8">
        <w:rPr>
          <w:rFonts w:ascii="Calibri" w:eastAsiaTheme="minorEastAsia" w:hAnsi="Calibri" w:cs="Calibri"/>
          <w:color w:val="000000" w:themeColor="text1"/>
          <w:sz w:val="20"/>
          <w:szCs w:val="20"/>
        </w:rPr>
        <w:t xml:space="preserve">and define </w:t>
      </w:r>
      <w:r w:rsidR="33D7379C" w:rsidRPr="00E45DD8">
        <w:rPr>
          <w:rFonts w:ascii="Calibri" w:eastAsiaTheme="minorEastAsia" w:hAnsi="Calibri" w:cs="Calibri"/>
          <w:color w:val="000000" w:themeColor="text1"/>
          <w:sz w:val="20"/>
          <w:szCs w:val="20"/>
        </w:rPr>
        <w:t>a</w:t>
      </w:r>
      <w:r w:rsidR="3EE17D8A" w:rsidRPr="00E45DD8">
        <w:rPr>
          <w:rFonts w:ascii="Calibri" w:eastAsiaTheme="minorEastAsia" w:hAnsi="Calibri" w:cs="Calibri"/>
          <w:color w:val="000000" w:themeColor="text1"/>
          <w:sz w:val="20"/>
          <w:szCs w:val="20"/>
        </w:rPr>
        <w:t xml:space="preserve"> technical solution</w:t>
      </w:r>
      <w:r w:rsidRPr="00E45DD8">
        <w:rPr>
          <w:rFonts w:ascii="Calibri" w:eastAsiaTheme="minorEastAsia" w:hAnsi="Calibri" w:cs="Calibri"/>
          <w:color w:val="000000" w:themeColor="text1"/>
          <w:sz w:val="20"/>
          <w:szCs w:val="20"/>
        </w:rPr>
        <w:t xml:space="preserve">. </w:t>
      </w:r>
      <w:r w:rsidR="3EE17D8A" w:rsidRPr="00E45DD8">
        <w:rPr>
          <w:rFonts w:ascii="Calibri" w:eastAsiaTheme="minorEastAsia" w:hAnsi="Calibri" w:cs="Calibri"/>
          <w:color w:val="000000" w:themeColor="text1"/>
          <w:sz w:val="20"/>
          <w:szCs w:val="20"/>
        </w:rPr>
        <w:t>If any of these assumptions are proven false</w:t>
      </w:r>
      <w:r w:rsidR="6194DB28" w:rsidRPr="00E45DD8">
        <w:rPr>
          <w:rFonts w:ascii="Calibri" w:eastAsiaTheme="minorEastAsia" w:hAnsi="Calibri" w:cs="Calibri"/>
          <w:color w:val="000000" w:themeColor="text1"/>
          <w:sz w:val="20"/>
          <w:szCs w:val="20"/>
        </w:rPr>
        <w:t>,</w:t>
      </w:r>
      <w:r w:rsidR="3EE17D8A" w:rsidRPr="00E45DD8">
        <w:rPr>
          <w:rFonts w:ascii="Calibri" w:eastAsiaTheme="minorEastAsia" w:hAnsi="Calibri" w:cs="Calibri"/>
          <w:color w:val="000000" w:themeColor="text1"/>
          <w:sz w:val="20"/>
          <w:szCs w:val="20"/>
        </w:rPr>
        <w:t xml:space="preserve"> the Contracting </w:t>
      </w:r>
      <w:r w:rsidR="70C80F30" w:rsidRPr="00E45DD8">
        <w:rPr>
          <w:rFonts w:ascii="Calibri" w:eastAsiaTheme="minorEastAsia" w:hAnsi="Calibri" w:cs="Calibri"/>
          <w:color w:val="000000" w:themeColor="text1"/>
          <w:sz w:val="20"/>
          <w:szCs w:val="20"/>
        </w:rPr>
        <w:t>E</w:t>
      </w:r>
      <w:r w:rsidR="3EE17D8A" w:rsidRPr="00E45DD8">
        <w:rPr>
          <w:rFonts w:ascii="Calibri" w:eastAsiaTheme="minorEastAsia" w:hAnsi="Calibri" w:cs="Calibri"/>
          <w:color w:val="000000" w:themeColor="text1"/>
          <w:sz w:val="20"/>
          <w:szCs w:val="20"/>
        </w:rPr>
        <w:t xml:space="preserve">ntity shall update the goals in a way to achieve the purpose of the </w:t>
      </w:r>
      <w:r w:rsidR="4384E70A" w:rsidRPr="00E45DD8">
        <w:rPr>
          <w:rFonts w:ascii="Calibri" w:eastAsiaTheme="minorEastAsia" w:hAnsi="Calibri" w:cs="Calibri"/>
          <w:color w:val="000000" w:themeColor="text1"/>
          <w:sz w:val="20"/>
          <w:szCs w:val="20"/>
        </w:rPr>
        <w:t>C</w:t>
      </w:r>
      <w:r w:rsidR="3EE17D8A" w:rsidRPr="00E45DD8">
        <w:rPr>
          <w:rFonts w:ascii="Calibri" w:eastAsiaTheme="minorEastAsia" w:hAnsi="Calibri" w:cs="Calibri"/>
          <w:color w:val="000000" w:themeColor="text1"/>
          <w:sz w:val="20"/>
          <w:szCs w:val="20"/>
        </w:rPr>
        <w:t xml:space="preserve">ompetitive </w:t>
      </w:r>
      <w:r w:rsidR="44E92BA9" w:rsidRPr="00E45DD8">
        <w:rPr>
          <w:rFonts w:ascii="Calibri" w:eastAsiaTheme="minorEastAsia" w:hAnsi="Calibri" w:cs="Calibri"/>
          <w:color w:val="000000" w:themeColor="text1"/>
          <w:sz w:val="20"/>
          <w:szCs w:val="20"/>
        </w:rPr>
        <w:t>D</w:t>
      </w:r>
      <w:r w:rsidR="3EE17D8A" w:rsidRPr="00E45DD8">
        <w:rPr>
          <w:rFonts w:ascii="Calibri" w:eastAsiaTheme="minorEastAsia" w:hAnsi="Calibri" w:cs="Calibri"/>
          <w:color w:val="000000" w:themeColor="text1"/>
          <w:sz w:val="20"/>
          <w:szCs w:val="20"/>
        </w:rPr>
        <w:t>ialogue and the Project itself.</w:t>
      </w:r>
    </w:p>
    <w:p w14:paraId="1B18FCCE" w14:textId="17E87962" w:rsidR="60DC5849" w:rsidRPr="00E45DD8" w:rsidRDefault="60DC5849"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p>
    <w:p w14:paraId="0F3A8681" w14:textId="1903E84B" w:rsidR="1AAEC7A8" w:rsidRPr="00E45DD8" w:rsidRDefault="1AAEC7A8"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The respective tasks within t</w:t>
      </w:r>
      <w:r w:rsidR="23EE587F" w:rsidRPr="00E45DD8">
        <w:rPr>
          <w:rFonts w:ascii="Calibri" w:eastAsiaTheme="minorEastAsia" w:hAnsi="Calibri" w:cs="Calibri"/>
          <w:color w:val="000000" w:themeColor="text1"/>
          <w:sz w:val="20"/>
          <w:szCs w:val="20"/>
        </w:rPr>
        <w:t xml:space="preserve">he Competitive </w:t>
      </w:r>
      <w:r w:rsidR="16EDE9EF" w:rsidRPr="00E45DD8">
        <w:rPr>
          <w:rFonts w:ascii="Calibri" w:eastAsiaTheme="minorEastAsia" w:hAnsi="Calibri" w:cs="Calibri"/>
          <w:color w:val="000000" w:themeColor="text1"/>
          <w:sz w:val="20"/>
          <w:szCs w:val="20"/>
        </w:rPr>
        <w:t>D</w:t>
      </w:r>
      <w:r w:rsidR="23EE587F" w:rsidRPr="00E45DD8">
        <w:rPr>
          <w:rFonts w:ascii="Calibri" w:eastAsiaTheme="minorEastAsia" w:hAnsi="Calibri" w:cs="Calibri"/>
          <w:color w:val="000000" w:themeColor="text1"/>
          <w:sz w:val="20"/>
          <w:szCs w:val="20"/>
        </w:rPr>
        <w:t xml:space="preserve">ialogue </w:t>
      </w:r>
      <w:r w:rsidRPr="00E45DD8">
        <w:rPr>
          <w:rFonts w:ascii="Calibri" w:eastAsiaTheme="minorEastAsia" w:hAnsi="Calibri" w:cs="Calibri"/>
          <w:color w:val="000000" w:themeColor="text1"/>
          <w:sz w:val="20"/>
          <w:szCs w:val="20"/>
        </w:rPr>
        <w:t xml:space="preserve">must be done by the </w:t>
      </w:r>
      <w:r w:rsidR="6344A8B0" w:rsidRPr="00E45DD8">
        <w:rPr>
          <w:rFonts w:ascii="Calibri" w:eastAsiaTheme="minorEastAsia" w:hAnsi="Calibri" w:cs="Calibri"/>
          <w:color w:val="000000" w:themeColor="text1"/>
          <w:sz w:val="20"/>
          <w:szCs w:val="20"/>
        </w:rPr>
        <w:t xml:space="preserve">experts of the Participant, mainly </w:t>
      </w:r>
      <w:r w:rsidR="0B44DF6D" w:rsidRPr="00E45DD8">
        <w:rPr>
          <w:rFonts w:ascii="Calibri" w:eastAsiaTheme="minorEastAsia" w:hAnsi="Calibri" w:cs="Calibri"/>
          <w:color w:val="000000" w:themeColor="text1"/>
          <w:sz w:val="20"/>
          <w:szCs w:val="20"/>
        </w:rPr>
        <w:t xml:space="preserve">the experts by whom the Participant proved the participation conditions set in the Competitive </w:t>
      </w:r>
      <w:r w:rsidR="6631E0B9" w:rsidRPr="00E45DD8">
        <w:rPr>
          <w:rFonts w:ascii="Calibri" w:eastAsiaTheme="minorEastAsia" w:hAnsi="Calibri" w:cs="Calibri"/>
          <w:color w:val="000000" w:themeColor="text1"/>
          <w:sz w:val="20"/>
          <w:szCs w:val="20"/>
        </w:rPr>
        <w:t>D</w:t>
      </w:r>
      <w:r w:rsidR="0B44DF6D" w:rsidRPr="00E45DD8">
        <w:rPr>
          <w:rFonts w:ascii="Calibri" w:eastAsiaTheme="minorEastAsia" w:hAnsi="Calibri" w:cs="Calibri"/>
          <w:color w:val="000000" w:themeColor="text1"/>
          <w:sz w:val="20"/>
          <w:szCs w:val="20"/>
        </w:rPr>
        <w:t>ialogue.</w:t>
      </w:r>
    </w:p>
    <w:p w14:paraId="259EECCD" w14:textId="77777777" w:rsidR="00CE7CBC" w:rsidRPr="00E45DD8" w:rsidRDefault="00CE7CBC"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30466A7B" w14:textId="6FBC9C43" w:rsidR="00A10683" w:rsidRPr="00E45DD8" w:rsidRDefault="00A1068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For each round the Contracting </w:t>
      </w:r>
      <w:r w:rsidR="3B8BFC7F"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will set the goal, topics, Input by SE, Output by </w:t>
      </w:r>
      <w:r w:rsidR="67D3DF72" w:rsidRPr="00E45DD8">
        <w:rPr>
          <w:rFonts w:ascii="Calibri" w:eastAsiaTheme="minorEastAsia" w:hAnsi="Calibri" w:cs="Calibri"/>
          <w:color w:val="000000" w:themeColor="text1"/>
          <w:sz w:val="20"/>
          <w:szCs w:val="20"/>
        </w:rPr>
        <w:t>P</w:t>
      </w:r>
      <w:r w:rsidRPr="00E45DD8">
        <w:rPr>
          <w:rFonts w:ascii="Calibri" w:eastAsiaTheme="minorEastAsia" w:hAnsi="Calibri" w:cs="Calibri"/>
          <w:color w:val="000000" w:themeColor="text1"/>
          <w:sz w:val="20"/>
          <w:szCs w:val="20"/>
        </w:rPr>
        <w:t xml:space="preserve">articipants, </w:t>
      </w:r>
      <w:r w:rsidR="53F9243C" w:rsidRPr="00E45DD8">
        <w:rPr>
          <w:rFonts w:ascii="Calibri" w:eastAsiaTheme="minorEastAsia" w:hAnsi="Calibri" w:cs="Calibri"/>
          <w:color w:val="000000" w:themeColor="text1"/>
          <w:sz w:val="20"/>
          <w:szCs w:val="20"/>
        </w:rPr>
        <w:t>Payment</w:t>
      </w:r>
      <w:r w:rsidRPr="00E45DD8">
        <w:rPr>
          <w:rFonts w:ascii="Calibri" w:eastAsiaTheme="minorEastAsia" w:hAnsi="Calibri" w:cs="Calibri"/>
          <w:color w:val="000000" w:themeColor="text1"/>
          <w:sz w:val="20"/>
          <w:szCs w:val="20"/>
        </w:rPr>
        <w:t xml:space="preserve"> and duration in the call for proposals in each round. The Contracting </w:t>
      </w:r>
      <w:r w:rsidR="741D2097" w:rsidRPr="00E45DD8">
        <w:rPr>
          <w:rFonts w:ascii="Calibri" w:eastAsiaTheme="minorEastAsia" w:hAnsi="Calibri" w:cs="Calibri"/>
          <w:color w:val="000000" w:themeColor="text1"/>
          <w:sz w:val="20"/>
          <w:szCs w:val="20"/>
        </w:rPr>
        <w:t>E</w:t>
      </w:r>
      <w:r w:rsidRPr="00E45DD8">
        <w:rPr>
          <w:rFonts w:ascii="Calibri" w:eastAsiaTheme="minorEastAsia" w:hAnsi="Calibri" w:cs="Calibri"/>
          <w:color w:val="000000" w:themeColor="text1"/>
          <w:sz w:val="20"/>
          <w:szCs w:val="20"/>
        </w:rPr>
        <w:t xml:space="preserve">ntity </w:t>
      </w:r>
      <w:r w:rsidR="00904F38" w:rsidRPr="00E45DD8">
        <w:rPr>
          <w:rFonts w:ascii="Calibri" w:eastAsiaTheme="minorEastAsia" w:hAnsi="Calibri" w:cs="Calibri"/>
          <w:color w:val="000000" w:themeColor="text1"/>
          <w:sz w:val="20"/>
          <w:szCs w:val="20"/>
        </w:rPr>
        <w:t>anticipates the following rounds:</w:t>
      </w:r>
    </w:p>
    <w:p w14:paraId="1E12ABC0" w14:textId="1F1D27CF" w:rsidR="00904F38" w:rsidRPr="00E45DD8" w:rsidRDefault="00904F38" w:rsidP="00CC5051">
      <w:pPr>
        <w:pStyle w:val="Formatovanie3"/>
        <w:keepNext w:val="0"/>
        <w:ind w:left="993" w:hanging="993"/>
        <w:rPr>
          <w:rFonts w:eastAsiaTheme="minorEastAsia"/>
          <w:color w:val="000000"/>
          <w:lang w:eastAsia="en-US"/>
        </w:rPr>
      </w:pPr>
      <w:r w:rsidRPr="00E45DD8">
        <w:rPr>
          <w:rFonts w:eastAsiaTheme="minorEastAsia"/>
          <w:color w:val="000000" w:themeColor="text1"/>
        </w:rPr>
        <w:t>1</w:t>
      </w:r>
      <w:r w:rsidRPr="00E45DD8">
        <w:rPr>
          <w:rFonts w:eastAsiaTheme="minorEastAsia"/>
          <w:color w:val="000000" w:themeColor="text1"/>
          <w:vertAlign w:val="superscript"/>
        </w:rPr>
        <w:t>st</w:t>
      </w:r>
      <w:r w:rsidRPr="00E45DD8">
        <w:rPr>
          <w:rFonts w:eastAsiaTheme="minorEastAsia"/>
          <w:color w:val="000000" w:themeColor="text1"/>
        </w:rPr>
        <w:t xml:space="preserve"> Round </w:t>
      </w:r>
    </w:p>
    <w:p w14:paraId="2DE378BA" w14:textId="77777777" w:rsidR="008E36EB"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b/>
          <w:bCs/>
          <w:color w:val="000000" w:themeColor="text1"/>
          <w:sz w:val="20"/>
          <w:szCs w:val="20"/>
        </w:rPr>
        <w:t>Goal:</w:t>
      </w:r>
      <w:r w:rsidRPr="00E45DD8">
        <w:rPr>
          <w:rFonts w:ascii="Calibri" w:eastAsiaTheme="minorEastAsia" w:hAnsi="Calibri" w:cs="Calibri"/>
          <w:color w:val="000000" w:themeColor="text1"/>
          <w:sz w:val="20"/>
          <w:szCs w:val="20"/>
        </w:rPr>
        <w:t xml:space="preserve"> </w:t>
      </w:r>
    </w:p>
    <w:p w14:paraId="567A2242" w14:textId="74760701" w:rsidR="00646D03"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Feasibility and basic design of variable speed system for </w:t>
      </w:r>
      <w:r w:rsidRPr="00E45DD8">
        <w:tab/>
      </w:r>
      <w:r w:rsidRPr="00E45DD8">
        <w:tab/>
      </w:r>
      <w:r w:rsidRPr="00E45DD8">
        <w:tab/>
      </w:r>
      <w:r w:rsidRPr="00E45DD8">
        <w:rPr>
          <w:rFonts w:ascii="Calibri" w:eastAsiaTheme="minorEastAsia" w:hAnsi="Calibri" w:cs="Calibri"/>
          <w:color w:val="000000" w:themeColor="text1"/>
          <w:sz w:val="20"/>
          <w:szCs w:val="20"/>
        </w:rPr>
        <w:t>turbine</w:t>
      </w:r>
      <w:r w:rsidR="004A4682" w:rsidRPr="00E45DD8">
        <w:rPr>
          <w:rFonts w:ascii="Calibri" w:eastAsiaTheme="minorEastAsia" w:hAnsi="Calibri" w:cs="Calibri"/>
          <w:color w:val="000000" w:themeColor="text1"/>
          <w:sz w:val="20"/>
          <w:szCs w:val="20"/>
        </w:rPr>
        <w:t xml:space="preserve"> </w:t>
      </w:r>
      <w:r w:rsidRPr="00E45DD8">
        <w:rPr>
          <w:rFonts w:ascii="Calibri" w:eastAsiaTheme="minorEastAsia" w:hAnsi="Calibri" w:cs="Calibri"/>
          <w:color w:val="000000" w:themeColor="text1"/>
          <w:sz w:val="20"/>
          <w:szCs w:val="20"/>
        </w:rPr>
        <w:t>and pump</w:t>
      </w:r>
    </w:p>
    <w:p w14:paraId="0C078045" w14:textId="77777777" w:rsidR="00B617B6"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Topics:</w:t>
      </w:r>
      <w:r w:rsidRPr="00E45DD8">
        <w:tab/>
      </w:r>
      <w:r w:rsidRPr="00E45DD8">
        <w:tab/>
      </w:r>
      <w:r w:rsidRPr="00E45DD8">
        <w:tab/>
      </w:r>
      <w:r w:rsidR="00B617B6" w:rsidRPr="00E45DD8">
        <w:rPr>
          <w:rFonts w:ascii="Calibri" w:eastAsiaTheme="minorEastAsia" w:hAnsi="Calibri" w:cs="Calibri"/>
          <w:b/>
          <w:bCs/>
          <w:color w:val="000000" w:themeColor="text1"/>
          <w:sz w:val="20"/>
          <w:szCs w:val="20"/>
        </w:rPr>
        <w:t xml:space="preserve"> </w:t>
      </w:r>
    </w:p>
    <w:p w14:paraId="18605044" w14:textId="1B93E104" w:rsidR="42016F40" w:rsidRPr="00E45DD8" w:rsidRDefault="0AC3F0BF" w:rsidP="00CC5051">
      <w:pPr>
        <w:pStyle w:val="Normlnywebov"/>
        <w:keepLines/>
        <w:widowControl w:val="0"/>
        <w:numPr>
          <w:ilvl w:val="0"/>
          <w:numId w:val="6"/>
        </w:numPr>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eastAsia="en-US"/>
        </w:rPr>
        <w:t xml:space="preserve">Task No. 0 - </w:t>
      </w:r>
      <w:r w:rsidR="42016F40" w:rsidRPr="00E45DD8">
        <w:rPr>
          <w:rFonts w:ascii="Calibri" w:eastAsiaTheme="minorEastAsia" w:hAnsi="Calibri" w:cs="Calibri"/>
          <w:color w:val="000000" w:themeColor="text1"/>
          <w:sz w:val="20"/>
          <w:szCs w:val="20"/>
          <w:lang w:eastAsia="en-US"/>
        </w:rPr>
        <w:t xml:space="preserve">Quality Plan – to be developed by each participant and provided to </w:t>
      </w:r>
      <w:r w:rsidR="5374E659" w:rsidRPr="00E45DD8">
        <w:rPr>
          <w:rFonts w:ascii="Calibri" w:eastAsiaTheme="minorEastAsia" w:hAnsi="Calibri" w:cs="Calibri"/>
          <w:color w:val="000000" w:themeColor="text1"/>
          <w:sz w:val="20"/>
          <w:szCs w:val="20"/>
          <w:lang w:eastAsia="en-US"/>
        </w:rPr>
        <w:t>the C</w:t>
      </w:r>
      <w:r w:rsidR="42016F40" w:rsidRPr="00E45DD8">
        <w:rPr>
          <w:rFonts w:ascii="Calibri" w:eastAsiaTheme="minorEastAsia" w:hAnsi="Calibri" w:cs="Calibri"/>
          <w:color w:val="000000" w:themeColor="text1"/>
          <w:sz w:val="20"/>
          <w:szCs w:val="20"/>
          <w:lang w:eastAsia="en-US"/>
        </w:rPr>
        <w:t>ontracting entity for approval</w:t>
      </w:r>
    </w:p>
    <w:p w14:paraId="053000B0" w14:textId="669F012F" w:rsidR="00B617B6" w:rsidRPr="00E45DD8" w:rsidRDefault="4CB5800E" w:rsidP="00CC5051">
      <w:pPr>
        <w:pStyle w:val="Normlnywebov"/>
        <w:keepLines/>
        <w:widowControl w:val="0"/>
        <w:numPr>
          <w:ilvl w:val="0"/>
          <w:numId w:val="6"/>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Task No.1 - </w:t>
      </w:r>
      <w:r w:rsidR="12522F43" w:rsidRPr="00E45DD8">
        <w:rPr>
          <w:rFonts w:ascii="Calibri" w:eastAsiaTheme="minorEastAsia" w:hAnsi="Calibri" w:cs="Calibri"/>
          <w:color w:val="000000" w:themeColor="text1"/>
          <w:sz w:val="20"/>
          <w:szCs w:val="20"/>
        </w:rPr>
        <w:t xml:space="preserve">CFD </w:t>
      </w:r>
      <w:r w:rsidRPr="00E45DD8">
        <w:tab/>
      </w:r>
      <w:r w:rsidR="12522F43" w:rsidRPr="00E45DD8">
        <w:rPr>
          <w:rFonts w:ascii="Calibri" w:eastAsiaTheme="minorEastAsia" w:hAnsi="Calibri" w:cs="Calibri"/>
          <w:color w:val="000000" w:themeColor="text1"/>
          <w:sz w:val="20"/>
          <w:szCs w:val="20"/>
        </w:rPr>
        <w:t>Analysis of turbine and pump</w:t>
      </w:r>
      <w:r w:rsidR="5A6933C3" w:rsidRPr="00E45DD8">
        <w:rPr>
          <w:rFonts w:ascii="Calibri" w:eastAsiaTheme="minorEastAsia" w:hAnsi="Calibri" w:cs="Calibri"/>
          <w:color w:val="000000" w:themeColor="text1"/>
          <w:sz w:val="20"/>
          <w:szCs w:val="20"/>
        </w:rPr>
        <w:t xml:space="preserve"> </w:t>
      </w:r>
      <w:r w:rsidR="003B0747">
        <w:rPr>
          <w:rFonts w:ascii="Calibri" w:eastAsiaTheme="minorEastAsia" w:hAnsi="Calibri" w:cs="Calibri"/>
          <w:color w:val="000000" w:themeColor="text1"/>
          <w:sz w:val="20"/>
          <w:szCs w:val="20"/>
        </w:rPr>
        <w:t>including stress-strength analysis</w:t>
      </w:r>
    </w:p>
    <w:p w14:paraId="78E75AD3" w14:textId="3D97C1E1" w:rsidR="00B617B6" w:rsidRPr="00E45DD8" w:rsidRDefault="15FA9888" w:rsidP="00CC5051">
      <w:pPr>
        <w:pStyle w:val="Normlnywebov"/>
        <w:keepLines/>
        <w:widowControl w:val="0"/>
        <w:numPr>
          <w:ilvl w:val="0"/>
          <w:numId w:val="6"/>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Task No.2 - </w:t>
      </w:r>
      <w:r w:rsidR="12522F43" w:rsidRPr="00E45DD8">
        <w:rPr>
          <w:rFonts w:ascii="Calibri" w:eastAsiaTheme="minorEastAsia" w:hAnsi="Calibri" w:cs="Calibri"/>
          <w:color w:val="000000" w:themeColor="text1"/>
          <w:sz w:val="20"/>
          <w:szCs w:val="20"/>
        </w:rPr>
        <w:t>CFD Analysis of penstock </w:t>
      </w:r>
    </w:p>
    <w:p w14:paraId="5AED84AD" w14:textId="6D756B87" w:rsidR="00B617B6" w:rsidRPr="00E45DD8" w:rsidRDefault="38739F41" w:rsidP="00CC5051">
      <w:pPr>
        <w:pStyle w:val="Normlnywebov"/>
        <w:keepLines/>
        <w:widowControl w:val="0"/>
        <w:numPr>
          <w:ilvl w:val="0"/>
          <w:numId w:val="6"/>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Task No.3 - </w:t>
      </w:r>
      <w:r w:rsidR="12522F43" w:rsidRPr="00E45DD8">
        <w:rPr>
          <w:rFonts w:ascii="Calibri" w:eastAsiaTheme="minorEastAsia" w:hAnsi="Calibri" w:cs="Calibri"/>
          <w:color w:val="000000" w:themeColor="text1"/>
          <w:sz w:val="20"/>
          <w:szCs w:val="20"/>
        </w:rPr>
        <w:t>Analysis of torsional forces and resonant frequencies</w:t>
      </w:r>
      <w:r w:rsidR="3528D39E" w:rsidRPr="00E45DD8">
        <w:rPr>
          <w:rFonts w:ascii="Calibri" w:eastAsiaTheme="minorEastAsia" w:hAnsi="Calibri" w:cs="Calibri"/>
          <w:color w:val="000000" w:themeColor="text1"/>
          <w:sz w:val="20"/>
          <w:szCs w:val="20"/>
        </w:rPr>
        <w:t xml:space="preserve"> </w:t>
      </w:r>
    </w:p>
    <w:p w14:paraId="27CC43E7" w14:textId="4518B848" w:rsidR="12522F43" w:rsidRPr="00E45DD8" w:rsidRDefault="74BC9655" w:rsidP="00CC5051">
      <w:pPr>
        <w:pStyle w:val="Normlnywebov"/>
        <w:keepLines/>
        <w:widowControl w:val="0"/>
        <w:numPr>
          <w:ilvl w:val="0"/>
          <w:numId w:val="6"/>
        </w:numPr>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 xml:space="preserve">Task No.4 - </w:t>
      </w:r>
      <w:r w:rsidR="12522F43" w:rsidRPr="00E45DD8">
        <w:rPr>
          <w:rFonts w:ascii="Calibri" w:eastAsiaTheme="minorEastAsia" w:hAnsi="Calibri" w:cs="Calibri"/>
          <w:color w:val="000000" w:themeColor="text1"/>
          <w:sz w:val="20"/>
          <w:szCs w:val="20"/>
        </w:rPr>
        <w:t>Definition of the scope of the technical solution</w:t>
      </w:r>
    </w:p>
    <w:p w14:paraId="04FDBBBD" w14:textId="2064D685" w:rsidR="0A3EAC07" w:rsidRPr="00E45DD8" w:rsidRDefault="0A3EAC07" w:rsidP="00CC5051">
      <w:pPr>
        <w:pStyle w:val="Normlnywebov"/>
        <w:keepLines/>
        <w:widowControl w:val="0"/>
        <w:numPr>
          <w:ilvl w:val="1"/>
          <w:numId w:val="6"/>
        </w:numPr>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Task No.4A</w:t>
      </w:r>
      <w:r w:rsidR="77B7D1CA" w:rsidRPr="00E45DD8">
        <w:rPr>
          <w:rFonts w:ascii="Calibri" w:eastAsiaTheme="minorEastAsia" w:hAnsi="Calibri" w:cs="Calibri"/>
          <w:color w:val="000000" w:themeColor="text1"/>
          <w:sz w:val="20"/>
          <w:szCs w:val="20"/>
        </w:rPr>
        <w:t xml:space="preserve"> - Components assessment and change proposal</w:t>
      </w:r>
    </w:p>
    <w:p w14:paraId="6DF106F7" w14:textId="21176706" w:rsidR="0A3EAC07" w:rsidRPr="00E45DD8" w:rsidRDefault="0A3EAC07" w:rsidP="00CC5051">
      <w:pPr>
        <w:pStyle w:val="Normlnywebov"/>
        <w:keepLines/>
        <w:widowControl w:val="0"/>
        <w:numPr>
          <w:ilvl w:val="1"/>
          <w:numId w:val="6"/>
        </w:numPr>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Task No.4B</w:t>
      </w:r>
      <w:r w:rsidR="2F3A3406" w:rsidRPr="00E45DD8">
        <w:rPr>
          <w:rFonts w:ascii="Calibri" w:eastAsiaTheme="minorEastAsia" w:hAnsi="Calibri" w:cs="Calibri"/>
          <w:color w:val="000000" w:themeColor="text1"/>
          <w:sz w:val="20"/>
          <w:szCs w:val="20"/>
        </w:rPr>
        <w:t xml:space="preserve"> - Draft of technical solution form</w:t>
      </w:r>
    </w:p>
    <w:p w14:paraId="072DD8EB" w14:textId="6D6DB730" w:rsidR="0A3EAC07" w:rsidRPr="00E45DD8" w:rsidRDefault="0A3EAC07" w:rsidP="00CC5051">
      <w:pPr>
        <w:pStyle w:val="Normlnywebov"/>
        <w:keepLines/>
        <w:widowControl w:val="0"/>
        <w:numPr>
          <w:ilvl w:val="1"/>
          <w:numId w:val="6"/>
        </w:numPr>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Task No.4C</w:t>
      </w:r>
      <w:r w:rsidR="56002016" w:rsidRPr="00E45DD8">
        <w:rPr>
          <w:rFonts w:ascii="Calibri" w:eastAsiaTheme="minorEastAsia" w:hAnsi="Calibri" w:cs="Calibri"/>
          <w:color w:val="000000" w:themeColor="text1"/>
          <w:sz w:val="20"/>
          <w:szCs w:val="20"/>
        </w:rPr>
        <w:t xml:space="preserve"> - Interface Sheet TUR - GEN</w:t>
      </w:r>
    </w:p>
    <w:p w14:paraId="298FEE0A" w14:textId="468F0AA2" w:rsidR="0A3EAC07" w:rsidRPr="00E45DD8" w:rsidRDefault="0A3EAC07" w:rsidP="00CC5051">
      <w:pPr>
        <w:pStyle w:val="Normlnywebov"/>
        <w:keepLines/>
        <w:widowControl w:val="0"/>
        <w:numPr>
          <w:ilvl w:val="1"/>
          <w:numId w:val="6"/>
        </w:numPr>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Task No.4D</w:t>
      </w:r>
      <w:r w:rsidR="791853BB" w:rsidRPr="00E45DD8">
        <w:rPr>
          <w:rFonts w:ascii="Calibri" w:eastAsiaTheme="minorEastAsia" w:hAnsi="Calibri" w:cs="Calibri"/>
          <w:color w:val="000000" w:themeColor="text1"/>
          <w:sz w:val="20"/>
          <w:szCs w:val="20"/>
        </w:rPr>
        <w:t xml:space="preserve"> - Price estimation</w:t>
      </w:r>
    </w:p>
    <w:p w14:paraId="4C8747A5" w14:textId="2136268A" w:rsidR="5E948127" w:rsidRPr="00E45DD8" w:rsidRDefault="5E948127"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rPr>
      </w:pPr>
    </w:p>
    <w:p w14:paraId="5440C571" w14:textId="77777777" w:rsidR="008E36EB" w:rsidRPr="00E45DD8" w:rsidRDefault="1DD87A3D"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b/>
          <w:bCs/>
          <w:color w:val="000000" w:themeColor="text1"/>
          <w:sz w:val="20"/>
          <w:szCs w:val="20"/>
        </w:rPr>
        <w:t>Input by SE:</w:t>
      </w:r>
      <w:r w:rsidRPr="00E45DD8">
        <w:tab/>
      </w:r>
      <w:r w:rsidRPr="00E45DD8">
        <w:tab/>
      </w:r>
      <w:r w:rsidRPr="00E45DD8">
        <w:tab/>
      </w:r>
    </w:p>
    <w:p w14:paraId="468A2212" w14:textId="27830BAF"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2063B693">
        <w:rPr>
          <w:rFonts w:ascii="Calibri" w:eastAsiaTheme="minorEastAsia" w:hAnsi="Calibri" w:cs="Calibri"/>
          <w:color w:val="000000" w:themeColor="text1"/>
          <w:sz w:val="20"/>
          <w:szCs w:val="20"/>
        </w:rPr>
        <w:t>Technical information about current status of the power plant</w:t>
      </w:r>
      <w:r w:rsidR="008E36EB" w:rsidRPr="2063B693">
        <w:rPr>
          <w:rFonts w:ascii="Calibri" w:eastAsiaTheme="minorEastAsia" w:hAnsi="Calibri" w:cs="Calibri"/>
          <w:color w:val="000000" w:themeColor="text1"/>
          <w:sz w:val="20"/>
          <w:szCs w:val="20"/>
        </w:rPr>
        <w:t xml:space="preserve"> as defined in </w:t>
      </w:r>
      <w:r w:rsidR="646CFE8B" w:rsidRPr="2063B693">
        <w:rPr>
          <w:rFonts w:ascii="Calibri" w:eastAsiaTheme="minorEastAsia" w:hAnsi="Calibri" w:cs="Calibri"/>
          <w:color w:val="000000" w:themeColor="text1"/>
          <w:sz w:val="20"/>
          <w:szCs w:val="20"/>
        </w:rPr>
        <w:t xml:space="preserve">Annex - </w:t>
      </w:r>
      <w:r w:rsidR="004A4682" w:rsidRPr="2063B693">
        <w:rPr>
          <w:rFonts w:ascii="Calibri" w:eastAsiaTheme="minorEastAsia" w:hAnsi="Calibri" w:cs="Calibri"/>
          <w:color w:val="000000" w:themeColor="text1"/>
          <w:sz w:val="20"/>
          <w:szCs w:val="20"/>
        </w:rPr>
        <w:t xml:space="preserve">List of </w:t>
      </w:r>
      <w:r w:rsidR="01368103" w:rsidRPr="2063B693">
        <w:rPr>
          <w:rFonts w:ascii="Calibri" w:eastAsiaTheme="minorEastAsia" w:hAnsi="Calibri" w:cs="Calibri"/>
          <w:color w:val="000000" w:themeColor="text1"/>
          <w:sz w:val="20"/>
          <w:szCs w:val="20"/>
        </w:rPr>
        <w:t>D</w:t>
      </w:r>
      <w:r w:rsidR="004A4682" w:rsidRPr="2063B693">
        <w:rPr>
          <w:rFonts w:ascii="Calibri" w:eastAsiaTheme="minorEastAsia" w:hAnsi="Calibri" w:cs="Calibri"/>
          <w:color w:val="000000" w:themeColor="text1"/>
          <w:sz w:val="20"/>
          <w:szCs w:val="20"/>
        </w:rPr>
        <w:t>ocumentation</w:t>
      </w:r>
      <w:r w:rsidR="38EC73C0" w:rsidRPr="2063B693">
        <w:rPr>
          <w:rFonts w:ascii="Calibri" w:eastAsiaTheme="minorEastAsia" w:hAnsi="Calibri" w:cs="Calibri"/>
          <w:color w:val="000000" w:themeColor="text1"/>
          <w:sz w:val="20"/>
          <w:szCs w:val="20"/>
        </w:rPr>
        <w:t>.</w:t>
      </w:r>
    </w:p>
    <w:p w14:paraId="79281CA5" w14:textId="7E6FD814" w:rsidR="38EC73C0" w:rsidRDefault="38EC73C0"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rPr>
      </w:pPr>
      <w:r w:rsidRPr="2063B693">
        <w:rPr>
          <w:rFonts w:ascii="Calibri" w:eastAsiaTheme="minorEastAsia" w:hAnsi="Calibri" w:cs="Calibri"/>
          <w:color w:val="000000" w:themeColor="text1"/>
          <w:sz w:val="20"/>
          <w:szCs w:val="20"/>
        </w:rPr>
        <w:t>Aneex Boundary conditions for technological part</w:t>
      </w:r>
    </w:p>
    <w:p w14:paraId="428378A1" w14:textId="60B671EA" w:rsidR="008E36EB"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1FF1739E" w:rsidRPr="00E45DD8">
        <w:rPr>
          <w:rFonts w:ascii="Calibri" w:eastAsiaTheme="minorEastAsia" w:hAnsi="Calibri" w:cs="Calibri"/>
          <w:b/>
          <w:bCs/>
          <w:color w:val="000000"/>
          <w:sz w:val="20"/>
          <w:szCs w:val="20"/>
          <w:lang w:eastAsia="en-US"/>
        </w:rPr>
        <w:t xml:space="preserve">Output by </w:t>
      </w:r>
      <w:r w:rsidR="7BEC3325" w:rsidRPr="00E45DD8">
        <w:rPr>
          <w:rFonts w:ascii="Calibri" w:eastAsiaTheme="minorEastAsia" w:hAnsi="Calibri" w:cs="Calibri"/>
          <w:b/>
          <w:bCs/>
          <w:color w:val="000000"/>
          <w:sz w:val="20"/>
          <w:szCs w:val="20"/>
          <w:lang w:eastAsia="en-US"/>
        </w:rPr>
        <w:t>Participants</w:t>
      </w:r>
      <w:r w:rsidR="1FF1739E" w:rsidRPr="00E45DD8">
        <w:rPr>
          <w:rFonts w:ascii="Calibri" w:eastAsiaTheme="minorEastAsia" w:hAnsi="Calibri" w:cs="Calibri"/>
          <w:b/>
          <w:bCs/>
          <w:color w:val="000000"/>
          <w:sz w:val="20"/>
          <w:szCs w:val="20"/>
          <w:lang w:eastAsia="en-US"/>
        </w:rPr>
        <w:t>:</w:t>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p>
    <w:p w14:paraId="7B26BD8A" w14:textId="1A02802B" w:rsidR="7C42DF63" w:rsidRPr="00E45DD8" w:rsidRDefault="7C42DF63"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eastAsia="en-US"/>
        </w:rPr>
        <w:t>Quality Plan</w:t>
      </w:r>
    </w:p>
    <w:p w14:paraId="13563A9D" w14:textId="10C183CF" w:rsidR="00646D03" w:rsidRPr="00E45DD8" w:rsidRDefault="75F13374"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sz w:val="20"/>
          <w:szCs w:val="20"/>
          <w:lang w:eastAsia="en-US"/>
        </w:rPr>
        <w:t>Technical report</w:t>
      </w:r>
      <w:r w:rsidRPr="00E45DD8">
        <w:rPr>
          <w:rStyle w:val="Nadpis3Char"/>
          <w:rFonts w:ascii="Calibri" w:hAnsi="Calibri" w:cs="Calibri"/>
          <w:color w:val="000000"/>
          <w:sz w:val="20"/>
          <w:szCs w:val="20"/>
          <w:bdr w:val="none" w:sz="0" w:space="0" w:color="auto" w:frame="1"/>
          <w:lang w:val="en-GB"/>
        </w:rPr>
        <w:t xml:space="preserve"> </w:t>
      </w:r>
      <w:r w:rsidRPr="00E45DD8">
        <w:rPr>
          <w:rStyle w:val="normaltextrun"/>
          <w:rFonts w:ascii="Calibri" w:hAnsi="Calibri" w:cs="Calibri"/>
          <w:color w:val="000000"/>
          <w:sz w:val="20"/>
          <w:szCs w:val="20"/>
          <w:bdr w:val="none" w:sz="0" w:space="0" w:color="auto" w:frame="1"/>
          <w:lang w:val="en-GB"/>
        </w:rPr>
        <w:t xml:space="preserve">of the CFD analysis </w:t>
      </w:r>
      <w:r w:rsidR="2AEF8DE3" w:rsidRPr="00E45DD8">
        <w:rPr>
          <w:rFonts w:ascii="Calibri" w:eastAsiaTheme="minorEastAsia" w:hAnsi="Calibri" w:cs="Calibri"/>
          <w:color w:val="000000"/>
          <w:sz w:val="20"/>
          <w:szCs w:val="20"/>
          <w:lang w:eastAsia="en-US"/>
        </w:rPr>
        <w:t>of turbine and pump</w:t>
      </w:r>
      <w:r w:rsidR="2AEF8DE3" w:rsidRPr="00E45DD8">
        <w:rPr>
          <w:rStyle w:val="normaltextrun"/>
          <w:rFonts w:ascii="Calibri" w:hAnsi="Calibri" w:cs="Calibri"/>
          <w:color w:val="000000"/>
          <w:sz w:val="20"/>
          <w:szCs w:val="20"/>
          <w:bdr w:val="none" w:sz="0" w:space="0" w:color="auto" w:frame="1"/>
          <w:lang w:val="en-GB"/>
        </w:rPr>
        <w:t xml:space="preserve"> </w:t>
      </w:r>
      <w:r w:rsidRPr="00E45DD8">
        <w:rPr>
          <w:rStyle w:val="normaltextrun"/>
          <w:rFonts w:ascii="Calibri" w:hAnsi="Calibri" w:cs="Calibri"/>
          <w:color w:val="000000"/>
          <w:sz w:val="20"/>
          <w:szCs w:val="20"/>
          <w:bdr w:val="none" w:sz="0" w:space="0" w:color="auto" w:frame="1"/>
          <w:lang w:val="en-GB"/>
        </w:rPr>
        <w:t xml:space="preserve">with proposed solutions </w:t>
      </w:r>
      <w:r w:rsidR="003B0747">
        <w:rPr>
          <w:rStyle w:val="normaltextrun"/>
          <w:rFonts w:ascii="Calibri" w:hAnsi="Calibri" w:cs="Calibri"/>
          <w:color w:val="000000"/>
          <w:sz w:val="20"/>
          <w:szCs w:val="20"/>
          <w:bdr w:val="none" w:sz="0" w:space="0" w:color="auto" w:frame="1"/>
          <w:lang w:val="en-GB"/>
        </w:rPr>
        <w:t xml:space="preserve">including stress-strength analysis </w:t>
      </w:r>
      <w:r w:rsidRPr="00E45DD8">
        <w:rPr>
          <w:rStyle w:val="normaltextrun"/>
          <w:rFonts w:ascii="Calibri" w:hAnsi="Calibri" w:cs="Calibri"/>
          <w:color w:val="000000"/>
          <w:sz w:val="20"/>
          <w:szCs w:val="20"/>
          <w:bdr w:val="none" w:sz="0" w:space="0" w:color="auto" w:frame="1"/>
          <w:lang w:val="en-GB"/>
        </w:rPr>
        <w:t>and final evaluation</w:t>
      </w:r>
      <w:r w:rsidR="1DD87A3D" w:rsidRPr="00E45DD8">
        <w:rPr>
          <w:rFonts w:ascii="Calibri" w:eastAsiaTheme="minorEastAsia" w:hAnsi="Calibri" w:cs="Calibri"/>
          <w:color w:val="000000"/>
          <w:sz w:val="20"/>
          <w:szCs w:val="20"/>
          <w:lang w:eastAsia="en-US"/>
        </w:rPr>
        <w:t xml:space="preserve"> (with statements to at least all considering factors </w:t>
      </w:r>
      <w:r w:rsidR="00646D03" w:rsidRPr="00E45DD8">
        <w:rPr>
          <w:rFonts w:ascii="Calibri" w:eastAsiaTheme="minorHAnsi" w:hAnsi="Calibri" w:cs="Calibri"/>
          <w:color w:val="000000"/>
          <w:sz w:val="20"/>
          <w:szCs w:val="20"/>
          <w:lang w:eastAsia="en-US"/>
        </w:rPr>
        <w:tab/>
      </w:r>
      <w:r w:rsidR="00646D03" w:rsidRPr="00E45DD8">
        <w:rPr>
          <w:rFonts w:ascii="Calibri" w:eastAsiaTheme="minorHAnsi" w:hAnsi="Calibri" w:cs="Calibri"/>
          <w:color w:val="000000"/>
          <w:sz w:val="20"/>
          <w:szCs w:val="20"/>
          <w:lang w:eastAsia="en-US"/>
        </w:rPr>
        <w:tab/>
      </w:r>
      <w:r w:rsidR="00646D03" w:rsidRPr="00E45DD8">
        <w:rPr>
          <w:rFonts w:ascii="Calibri" w:eastAsiaTheme="minorHAnsi" w:hAnsi="Calibri" w:cs="Calibri"/>
          <w:color w:val="000000"/>
          <w:sz w:val="20"/>
          <w:szCs w:val="20"/>
          <w:lang w:eastAsia="en-US"/>
        </w:rPr>
        <w:tab/>
      </w:r>
      <w:r w:rsidR="1DD87A3D" w:rsidRPr="00E45DD8">
        <w:rPr>
          <w:rFonts w:ascii="Calibri" w:eastAsiaTheme="minorEastAsia" w:hAnsi="Calibri" w:cs="Calibri"/>
          <w:color w:val="000000"/>
          <w:sz w:val="20"/>
          <w:szCs w:val="20"/>
          <w:lang w:eastAsia="en-US"/>
        </w:rPr>
        <w:t>listed)</w:t>
      </w:r>
    </w:p>
    <w:p w14:paraId="27369686" w14:textId="32CFEB2A" w:rsidR="00565401" w:rsidRPr="00E45DD8" w:rsidRDefault="2AEF8DE3"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sz w:val="20"/>
          <w:szCs w:val="20"/>
          <w:lang w:eastAsia="en-US"/>
        </w:rPr>
        <w:t>Technical report</w:t>
      </w:r>
      <w:r w:rsidRPr="00E45DD8">
        <w:rPr>
          <w:rStyle w:val="Nadpis3Char"/>
          <w:rFonts w:ascii="Calibri" w:hAnsi="Calibri" w:cs="Calibri"/>
          <w:color w:val="000000"/>
          <w:sz w:val="20"/>
          <w:szCs w:val="20"/>
          <w:bdr w:val="none" w:sz="0" w:space="0" w:color="auto" w:frame="1"/>
          <w:lang w:val="en-GB"/>
        </w:rPr>
        <w:t xml:space="preserve"> </w:t>
      </w:r>
      <w:r w:rsidRPr="00E45DD8">
        <w:rPr>
          <w:rStyle w:val="normaltextrun"/>
          <w:rFonts w:ascii="Calibri" w:hAnsi="Calibri" w:cs="Calibri"/>
          <w:color w:val="000000"/>
          <w:sz w:val="20"/>
          <w:szCs w:val="20"/>
          <w:bdr w:val="none" w:sz="0" w:space="0" w:color="auto" w:frame="1"/>
          <w:lang w:val="en-GB"/>
        </w:rPr>
        <w:t xml:space="preserve">of the CFD analysis </w:t>
      </w:r>
      <w:r w:rsidRPr="00E45DD8">
        <w:rPr>
          <w:rFonts w:ascii="Calibri" w:eastAsiaTheme="minorEastAsia" w:hAnsi="Calibri" w:cs="Calibri"/>
          <w:color w:val="000000"/>
          <w:sz w:val="20"/>
          <w:szCs w:val="20"/>
          <w:lang w:eastAsia="en-US"/>
        </w:rPr>
        <w:t>of penstock </w:t>
      </w:r>
      <w:r w:rsidRPr="00E45DD8">
        <w:rPr>
          <w:rStyle w:val="normaltextrun"/>
          <w:rFonts w:ascii="Calibri" w:hAnsi="Calibri" w:cs="Calibri"/>
          <w:color w:val="000000"/>
          <w:sz w:val="20"/>
          <w:szCs w:val="20"/>
          <w:bdr w:val="none" w:sz="0" w:space="0" w:color="auto" w:frame="1"/>
          <w:lang w:val="en-GB"/>
        </w:rPr>
        <w:t>with proposed solutions and final evaluation</w:t>
      </w:r>
      <w:r w:rsidRPr="00E45DD8">
        <w:rPr>
          <w:rFonts w:ascii="Calibri" w:eastAsiaTheme="minorEastAsia" w:hAnsi="Calibri" w:cs="Calibri"/>
          <w:color w:val="000000"/>
          <w:sz w:val="20"/>
          <w:szCs w:val="20"/>
          <w:lang w:eastAsia="en-US"/>
        </w:rPr>
        <w:t xml:space="preserve"> (with statements to at least all consider</w:t>
      </w:r>
      <w:r w:rsidR="722B796F" w:rsidRPr="00E45DD8">
        <w:rPr>
          <w:rFonts w:ascii="Calibri" w:eastAsiaTheme="minorEastAsia" w:hAnsi="Calibri" w:cs="Calibri"/>
          <w:color w:val="000000"/>
          <w:sz w:val="20"/>
          <w:szCs w:val="20"/>
          <w:lang w:eastAsia="en-US"/>
        </w:rPr>
        <w:t>ed</w:t>
      </w:r>
      <w:r w:rsidRPr="00E45DD8">
        <w:rPr>
          <w:rFonts w:ascii="Calibri" w:eastAsiaTheme="minorEastAsia" w:hAnsi="Calibri" w:cs="Calibri"/>
          <w:color w:val="000000"/>
          <w:sz w:val="20"/>
          <w:szCs w:val="20"/>
          <w:lang w:eastAsia="en-US"/>
        </w:rPr>
        <w:t xml:space="preserve"> factors </w:t>
      </w:r>
      <w:r w:rsidR="00565401" w:rsidRPr="00E45DD8">
        <w:rPr>
          <w:rFonts w:ascii="Calibri" w:eastAsiaTheme="minorHAnsi" w:hAnsi="Calibri" w:cs="Calibri"/>
          <w:color w:val="000000"/>
          <w:sz w:val="20"/>
          <w:szCs w:val="20"/>
          <w:lang w:eastAsia="en-US"/>
        </w:rPr>
        <w:tab/>
      </w:r>
      <w:r w:rsidR="00565401" w:rsidRPr="00E45DD8">
        <w:rPr>
          <w:rFonts w:ascii="Calibri" w:eastAsiaTheme="minorHAnsi" w:hAnsi="Calibri" w:cs="Calibri"/>
          <w:color w:val="000000"/>
          <w:sz w:val="20"/>
          <w:szCs w:val="20"/>
          <w:lang w:eastAsia="en-US"/>
        </w:rPr>
        <w:tab/>
      </w:r>
      <w:r w:rsidR="00565401"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listed)</w:t>
      </w:r>
    </w:p>
    <w:p w14:paraId="7C484459" w14:textId="6C5507F0" w:rsidR="00565401" w:rsidRPr="00E45DD8" w:rsidRDefault="2AEF8DE3"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Technical report of torsional forces and resonant frequencies</w:t>
      </w:r>
    </w:p>
    <w:p w14:paraId="6E135A4C" w14:textId="0568CEE9" w:rsidR="00646D03" w:rsidRPr="00E45DD8" w:rsidRDefault="1DD87A3D"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sz w:val="20"/>
          <w:szCs w:val="20"/>
          <w:lang w:eastAsia="en-US"/>
        </w:rPr>
        <w:t>Scope of rehabilitation of existing components</w:t>
      </w:r>
    </w:p>
    <w:p w14:paraId="20D67552" w14:textId="2B81E5F9" w:rsidR="004A4682" w:rsidRPr="00E45DD8" w:rsidRDefault="75F13374"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Draft of </w:t>
      </w:r>
      <w:r w:rsidR="000B2A32">
        <w:rPr>
          <w:rFonts w:ascii="Calibri" w:eastAsiaTheme="minorEastAsia" w:hAnsi="Calibri" w:cs="Calibri"/>
          <w:color w:val="000000" w:themeColor="text1"/>
          <w:sz w:val="20"/>
          <w:szCs w:val="20"/>
        </w:rPr>
        <w:t xml:space="preserve">Contractor´s Proposal, which contains the </w:t>
      </w:r>
      <w:r w:rsidRPr="00E45DD8">
        <w:rPr>
          <w:rFonts w:ascii="Calibri" w:eastAsiaTheme="minorEastAsia" w:hAnsi="Calibri" w:cs="Calibri"/>
          <w:color w:val="000000" w:themeColor="text1"/>
          <w:sz w:val="20"/>
          <w:szCs w:val="20"/>
        </w:rPr>
        <w:t xml:space="preserve">technical </w:t>
      </w:r>
      <w:r w:rsidR="2AEF8DE3" w:rsidRPr="00E45DD8">
        <w:rPr>
          <w:rFonts w:ascii="Calibri" w:eastAsiaTheme="minorEastAsia" w:hAnsi="Calibri" w:cs="Calibri"/>
          <w:color w:val="000000" w:themeColor="text1"/>
          <w:sz w:val="20"/>
          <w:szCs w:val="20"/>
        </w:rPr>
        <w:t>solution</w:t>
      </w:r>
      <w:r w:rsidR="42753C51" w:rsidRPr="00E45DD8">
        <w:rPr>
          <w:rFonts w:ascii="Calibri" w:eastAsiaTheme="minorEastAsia" w:hAnsi="Calibri" w:cs="Calibri"/>
          <w:color w:val="000000" w:themeColor="text1"/>
          <w:sz w:val="20"/>
          <w:szCs w:val="20"/>
        </w:rPr>
        <w:t xml:space="preserve"> within minimal requirements of the Form of technical specification provided by SE</w:t>
      </w:r>
    </w:p>
    <w:p w14:paraId="0C7CFD34" w14:textId="70219378" w:rsidR="004A4682" w:rsidRPr="00E45DD8" w:rsidRDefault="75F13374"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lastRenderedPageBreak/>
        <w:t>Interface sheet for linking components</w:t>
      </w:r>
    </w:p>
    <w:p w14:paraId="53235B4D" w14:textId="0DFA7DB3" w:rsidR="00565401" w:rsidRPr="00E45DD8" w:rsidRDefault="2AEF8DE3"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High level schedule for main technical components</w:t>
      </w:r>
    </w:p>
    <w:p w14:paraId="5DB4FDF6" w14:textId="2519BB63" w:rsidR="00565401" w:rsidRPr="00E45DD8" w:rsidRDefault="2AEF8DE3"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Estimates price breakdown</w:t>
      </w:r>
    </w:p>
    <w:p w14:paraId="67368507" w14:textId="4B0507DE" w:rsidR="00565401" w:rsidRPr="00E45DD8" w:rsidRDefault="000B2A32" w:rsidP="00CC5051">
      <w:pPr>
        <w:pStyle w:val="Normlnywebov"/>
        <w:keepLines/>
        <w:widowControl w:val="0"/>
        <w:numPr>
          <w:ilvl w:val="0"/>
          <w:numId w:val="5"/>
        </w:numPr>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Pr>
          <w:rFonts w:ascii="Calibri" w:eastAsiaTheme="minorEastAsia" w:hAnsi="Calibri" w:cs="Calibri"/>
          <w:color w:val="000000" w:themeColor="text1"/>
          <w:sz w:val="20"/>
          <w:szCs w:val="20"/>
        </w:rPr>
        <w:t>R</w:t>
      </w:r>
      <w:r w:rsidR="2AEF8DE3" w:rsidRPr="00E45DD8">
        <w:rPr>
          <w:rFonts w:ascii="Calibri" w:eastAsiaTheme="minorEastAsia" w:hAnsi="Calibri" w:cs="Calibri"/>
          <w:color w:val="000000" w:themeColor="text1"/>
          <w:sz w:val="20"/>
          <w:szCs w:val="20"/>
        </w:rPr>
        <w:t>isk</w:t>
      </w:r>
      <w:r>
        <w:rPr>
          <w:rFonts w:ascii="Calibri" w:eastAsiaTheme="minorEastAsia" w:hAnsi="Calibri" w:cs="Calibri"/>
          <w:color w:val="000000" w:themeColor="text1"/>
          <w:sz w:val="20"/>
          <w:szCs w:val="20"/>
        </w:rPr>
        <w:t xml:space="preserve"> Register</w:t>
      </w:r>
    </w:p>
    <w:p w14:paraId="4E1F7757" w14:textId="63B87F1C" w:rsidR="008E36EB" w:rsidRPr="00E45DD8" w:rsidRDefault="00FC5A89"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b/>
          <w:bCs/>
          <w:color w:val="000000" w:themeColor="text1"/>
          <w:sz w:val="20"/>
          <w:szCs w:val="20"/>
        </w:rPr>
        <w:t>Payment</w:t>
      </w:r>
      <w:r w:rsidR="00646D03" w:rsidRPr="00E45DD8">
        <w:rPr>
          <w:rFonts w:ascii="Calibri" w:eastAsiaTheme="minorEastAsia" w:hAnsi="Calibri" w:cs="Calibri"/>
          <w:b/>
          <w:bCs/>
          <w:color w:val="000000" w:themeColor="text1"/>
          <w:sz w:val="20"/>
          <w:szCs w:val="20"/>
        </w:rPr>
        <w:t>:</w:t>
      </w:r>
      <w:r w:rsidRPr="00E45DD8">
        <w:tab/>
      </w:r>
      <w:r w:rsidRPr="00E45DD8">
        <w:tab/>
      </w:r>
    </w:p>
    <w:p w14:paraId="777BF776" w14:textId="2645C7F1" w:rsidR="00646D03" w:rsidRPr="00E45DD8" w:rsidRDefault="15A17F68"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EUR </w:t>
      </w:r>
      <w:r w:rsidR="1FF1739E" w:rsidRPr="00E45DD8">
        <w:rPr>
          <w:rFonts w:ascii="Calibri" w:eastAsiaTheme="minorEastAsia" w:hAnsi="Calibri" w:cs="Calibri"/>
          <w:color w:val="000000" w:themeColor="text1"/>
          <w:sz w:val="20"/>
          <w:szCs w:val="20"/>
        </w:rPr>
        <w:t xml:space="preserve">400 000 per </w:t>
      </w:r>
      <w:r w:rsidR="110CE834" w:rsidRPr="00E45DD8">
        <w:rPr>
          <w:rFonts w:ascii="Calibri" w:eastAsiaTheme="minorEastAsia" w:hAnsi="Calibri" w:cs="Calibri"/>
          <w:color w:val="000000" w:themeColor="text1"/>
          <w:sz w:val="20"/>
          <w:szCs w:val="20"/>
        </w:rPr>
        <w:t>participant</w:t>
      </w:r>
      <w:r w:rsidR="1FF1739E" w:rsidRPr="00E45DD8">
        <w:rPr>
          <w:rFonts w:ascii="Calibri" w:eastAsiaTheme="minorEastAsia" w:hAnsi="Calibri" w:cs="Calibri"/>
          <w:color w:val="000000" w:themeColor="text1"/>
          <w:sz w:val="20"/>
          <w:szCs w:val="20"/>
        </w:rPr>
        <w:t xml:space="preserve"> after reaching the output of the 1. round</w:t>
      </w:r>
      <w:r w:rsidR="41FDD194" w:rsidRPr="00E45DD8">
        <w:rPr>
          <w:rFonts w:ascii="Calibri" w:eastAsiaTheme="minorEastAsia" w:hAnsi="Calibri" w:cs="Calibri"/>
          <w:color w:val="000000" w:themeColor="text1"/>
          <w:sz w:val="20"/>
          <w:szCs w:val="20"/>
          <w:lang w:eastAsia="en-US"/>
        </w:rPr>
        <w:t xml:space="preserve"> and under the below specified terms</w:t>
      </w:r>
      <w:r w:rsidR="23E71E77" w:rsidRPr="00E45DD8">
        <w:rPr>
          <w:rFonts w:ascii="Calibri" w:eastAsiaTheme="minorEastAsia" w:hAnsi="Calibri" w:cs="Calibri"/>
          <w:color w:val="000000" w:themeColor="text1"/>
          <w:sz w:val="20"/>
          <w:szCs w:val="20"/>
          <w:lang w:eastAsia="en-US"/>
        </w:rPr>
        <w:t xml:space="preserve">. </w:t>
      </w:r>
    </w:p>
    <w:p w14:paraId="5F80658F" w14:textId="3D865CAA" w:rsidR="008E36EB" w:rsidRPr="00E45DD8" w:rsidRDefault="008E36EB"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themeColor="text1"/>
          <w:sz w:val="20"/>
          <w:szCs w:val="20"/>
          <w:lang w:eastAsia="en-US"/>
        </w:rPr>
      </w:pPr>
    </w:p>
    <w:p w14:paraId="73BFADDF" w14:textId="307882A4" w:rsidR="008E36EB" w:rsidRPr="00E45DD8" w:rsidRDefault="1F84E1F7"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b/>
          <w:bCs/>
          <w:color w:val="000000" w:themeColor="text1"/>
          <w:sz w:val="20"/>
          <w:szCs w:val="20"/>
        </w:rPr>
        <w:t xml:space="preserve">Estimated </w:t>
      </w:r>
      <w:r w:rsidR="74DA104F" w:rsidRPr="00E45DD8">
        <w:rPr>
          <w:rFonts w:ascii="Calibri" w:eastAsiaTheme="minorEastAsia" w:hAnsi="Calibri" w:cs="Calibri"/>
          <w:b/>
          <w:bCs/>
          <w:color w:val="000000" w:themeColor="text1"/>
          <w:sz w:val="20"/>
          <w:szCs w:val="20"/>
        </w:rPr>
        <w:t>d</w:t>
      </w:r>
      <w:r w:rsidR="1FF1739E" w:rsidRPr="00E45DD8">
        <w:rPr>
          <w:rFonts w:ascii="Calibri" w:eastAsiaTheme="minorEastAsia" w:hAnsi="Calibri" w:cs="Calibri"/>
          <w:b/>
          <w:bCs/>
          <w:color w:val="000000" w:themeColor="text1"/>
          <w:sz w:val="20"/>
          <w:szCs w:val="20"/>
        </w:rPr>
        <w:t>uration:</w:t>
      </w:r>
    </w:p>
    <w:p w14:paraId="69D172C2" w14:textId="0F70C198" w:rsidR="00646D03"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9-10 months</w:t>
      </w:r>
    </w:p>
    <w:p w14:paraId="0ADDF3DB" w14:textId="06ED8F81" w:rsidR="008E36EB"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b/>
          <w:bCs/>
          <w:color w:val="000000" w:themeColor="text1"/>
          <w:sz w:val="20"/>
          <w:szCs w:val="20"/>
        </w:rPr>
        <w:t>Output of the 1</w:t>
      </w:r>
      <w:r w:rsidR="008E36EB" w:rsidRPr="00E45DD8">
        <w:rPr>
          <w:rFonts w:ascii="Calibri" w:eastAsiaTheme="minorEastAsia" w:hAnsi="Calibri" w:cs="Calibri"/>
          <w:b/>
          <w:bCs/>
          <w:color w:val="000000" w:themeColor="text1"/>
          <w:sz w:val="20"/>
          <w:szCs w:val="20"/>
          <w:vertAlign w:val="superscript"/>
        </w:rPr>
        <w:t>st</w:t>
      </w:r>
      <w:r w:rsidR="008E36EB" w:rsidRPr="00E45DD8">
        <w:rPr>
          <w:rFonts w:ascii="Calibri" w:eastAsiaTheme="minorEastAsia" w:hAnsi="Calibri" w:cs="Calibri"/>
          <w:b/>
          <w:bCs/>
          <w:color w:val="000000" w:themeColor="text1"/>
          <w:sz w:val="20"/>
          <w:szCs w:val="20"/>
        </w:rPr>
        <w:t xml:space="preserve"> </w:t>
      </w:r>
      <w:r w:rsidRPr="00E45DD8">
        <w:rPr>
          <w:rFonts w:ascii="Calibri" w:eastAsiaTheme="minorEastAsia" w:hAnsi="Calibri" w:cs="Calibri"/>
          <w:b/>
          <w:bCs/>
          <w:color w:val="000000" w:themeColor="text1"/>
          <w:sz w:val="20"/>
          <w:szCs w:val="20"/>
        </w:rPr>
        <w:t xml:space="preserve">round </w:t>
      </w:r>
      <w:r w:rsidR="6CFE82BF" w:rsidRPr="00E45DD8">
        <w:rPr>
          <w:rFonts w:ascii="Calibri" w:eastAsiaTheme="minorEastAsia" w:hAnsi="Calibri" w:cs="Calibri"/>
          <w:b/>
          <w:bCs/>
          <w:color w:val="000000" w:themeColor="text1"/>
          <w:sz w:val="20"/>
          <w:szCs w:val="20"/>
        </w:rPr>
        <w:t>D</w:t>
      </w:r>
      <w:r w:rsidRPr="00E45DD8">
        <w:rPr>
          <w:rFonts w:ascii="Calibri" w:eastAsiaTheme="minorEastAsia" w:hAnsi="Calibri" w:cs="Calibri"/>
          <w:b/>
          <w:bCs/>
          <w:color w:val="000000" w:themeColor="text1"/>
          <w:sz w:val="20"/>
          <w:szCs w:val="20"/>
        </w:rPr>
        <w:t>ialogue:</w:t>
      </w:r>
      <w:r w:rsidRPr="00E45DD8">
        <w:tab/>
      </w:r>
    </w:p>
    <w:p w14:paraId="232C7749" w14:textId="619EAC08" w:rsidR="00646D03" w:rsidRPr="00E45DD8" w:rsidRDefault="1DD87A3D"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Determination of operating conditions (Main operational parameters) mainly power operation range, </w:t>
      </w:r>
      <w:r w:rsidRPr="00E45DD8">
        <w:tab/>
      </w:r>
      <w:r w:rsidRPr="00E45DD8">
        <w:tab/>
      </w:r>
      <w:r w:rsidRPr="00E45DD8">
        <w:tab/>
      </w:r>
      <w:r w:rsidRPr="00E45DD8">
        <w:tab/>
      </w:r>
      <w:r w:rsidRPr="00E45DD8">
        <w:rPr>
          <w:rFonts w:ascii="Calibri" w:eastAsiaTheme="minorEastAsia" w:hAnsi="Calibri" w:cs="Calibri"/>
          <w:color w:val="000000" w:themeColor="text1"/>
          <w:sz w:val="20"/>
          <w:szCs w:val="20"/>
        </w:rPr>
        <w:t>eff</w:t>
      </w:r>
      <w:r w:rsidR="0F09BA15" w:rsidRPr="00E45DD8">
        <w:rPr>
          <w:rFonts w:ascii="Calibri" w:eastAsiaTheme="minorEastAsia" w:hAnsi="Calibri" w:cs="Calibri"/>
          <w:color w:val="000000" w:themeColor="text1"/>
          <w:sz w:val="20"/>
          <w:szCs w:val="20"/>
        </w:rPr>
        <w:t>iciency</w:t>
      </w:r>
      <w:r w:rsidRPr="00E45DD8">
        <w:rPr>
          <w:rFonts w:ascii="Calibri" w:eastAsiaTheme="minorEastAsia" w:hAnsi="Calibri" w:cs="Calibri"/>
          <w:color w:val="000000" w:themeColor="text1"/>
          <w:sz w:val="20"/>
          <w:szCs w:val="20"/>
        </w:rPr>
        <w:t>, power output turbine and pump, civil works implications</w:t>
      </w:r>
      <w:r w:rsidR="6A7BC436" w:rsidRPr="00E45DD8">
        <w:rPr>
          <w:rFonts w:ascii="Calibri" w:eastAsiaTheme="minorEastAsia" w:hAnsi="Calibri" w:cs="Calibri"/>
          <w:color w:val="000000" w:themeColor="text1"/>
          <w:sz w:val="20"/>
          <w:szCs w:val="20"/>
        </w:rPr>
        <w:t>/requirements</w:t>
      </w:r>
      <w:r w:rsidRPr="00E45DD8">
        <w:rPr>
          <w:rFonts w:ascii="Calibri" w:eastAsiaTheme="minorEastAsia" w:hAnsi="Calibri" w:cs="Calibri"/>
          <w:color w:val="000000" w:themeColor="text1"/>
          <w:sz w:val="20"/>
          <w:szCs w:val="20"/>
        </w:rPr>
        <w:t xml:space="preserve">, start-ups, cycle of service, costs </w:t>
      </w:r>
      <w:r w:rsidRPr="00E45DD8">
        <w:tab/>
      </w:r>
      <w:r w:rsidRPr="00E45DD8">
        <w:tab/>
      </w:r>
      <w:r w:rsidRPr="00E45DD8">
        <w:tab/>
      </w:r>
      <w:r w:rsidRPr="00E45DD8">
        <w:rPr>
          <w:rFonts w:ascii="Calibri" w:eastAsiaTheme="minorEastAsia" w:hAnsi="Calibri" w:cs="Calibri"/>
          <w:color w:val="000000" w:themeColor="text1"/>
          <w:sz w:val="20"/>
          <w:szCs w:val="20"/>
        </w:rPr>
        <w:t>(CAPEX,</w:t>
      </w:r>
      <w:r w:rsidR="18E1BDF3" w:rsidRPr="00E45DD8">
        <w:rPr>
          <w:rFonts w:ascii="Calibri" w:eastAsiaTheme="minorEastAsia" w:hAnsi="Calibri" w:cs="Calibri"/>
          <w:color w:val="000000" w:themeColor="text1"/>
          <w:sz w:val="20"/>
          <w:szCs w:val="20"/>
        </w:rPr>
        <w:t xml:space="preserve"> </w:t>
      </w:r>
      <w:r w:rsidRPr="00E45DD8">
        <w:rPr>
          <w:rFonts w:ascii="Calibri" w:eastAsiaTheme="minorEastAsia" w:hAnsi="Calibri" w:cs="Calibri"/>
          <w:color w:val="000000" w:themeColor="text1"/>
          <w:sz w:val="20"/>
          <w:szCs w:val="20"/>
        </w:rPr>
        <w:t>sustaining CAPEX, OPEX), risks</w:t>
      </w:r>
    </w:p>
    <w:p w14:paraId="5751820E" w14:textId="77777777" w:rsidR="00101894" w:rsidRPr="00E45DD8" w:rsidRDefault="00101894"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6681A8C1" w14:textId="158C1445" w:rsidR="00FC5A89" w:rsidRPr="00E45DD8" w:rsidRDefault="190466DD" w:rsidP="00CC5051">
      <w:pPr>
        <w:keepLines/>
        <w:widowControl w:val="0"/>
        <w:shd w:val="clear" w:color="auto" w:fill="FFFFFF" w:themeFill="background1"/>
        <w:spacing w:after="100" w:afterAutospacing="1" w:line="240" w:lineRule="auto"/>
        <w:jc w:val="both"/>
        <w:rPr>
          <w:rFonts w:eastAsiaTheme="minorEastAsia" w:cs="Calibri"/>
          <w:color w:val="000000"/>
          <w:sz w:val="20"/>
          <w:szCs w:val="20"/>
        </w:rPr>
      </w:pPr>
      <w:r w:rsidRPr="00E45DD8">
        <w:rPr>
          <w:rFonts w:eastAsiaTheme="minorEastAsia" w:cs="Calibri"/>
          <w:color w:val="000000" w:themeColor="text1"/>
          <w:sz w:val="20"/>
          <w:szCs w:val="20"/>
        </w:rPr>
        <w:t>The payment for delivering the tasks within the 1</w:t>
      </w:r>
      <w:r w:rsidRPr="00E45DD8">
        <w:rPr>
          <w:rFonts w:eastAsiaTheme="minorEastAsia" w:cs="Calibri"/>
          <w:color w:val="000000" w:themeColor="text1"/>
          <w:sz w:val="20"/>
          <w:szCs w:val="20"/>
          <w:vertAlign w:val="superscript"/>
        </w:rPr>
        <w:t>st</w:t>
      </w:r>
      <w:r w:rsidRPr="00E45DD8">
        <w:rPr>
          <w:rFonts w:eastAsiaTheme="minorEastAsia" w:cs="Calibri"/>
          <w:color w:val="000000" w:themeColor="text1"/>
          <w:sz w:val="20"/>
          <w:szCs w:val="20"/>
        </w:rPr>
        <w:t xml:space="preserve"> round of the Competitive </w:t>
      </w:r>
      <w:r w:rsidR="56F96A55" w:rsidRPr="00E45DD8">
        <w:rPr>
          <w:rFonts w:eastAsiaTheme="minorEastAsia" w:cs="Calibri"/>
          <w:color w:val="000000" w:themeColor="text1"/>
          <w:sz w:val="20"/>
          <w:szCs w:val="20"/>
        </w:rPr>
        <w:t>D</w:t>
      </w:r>
      <w:r w:rsidRPr="00E45DD8">
        <w:rPr>
          <w:rFonts w:eastAsiaTheme="minorEastAsia" w:cs="Calibri"/>
          <w:color w:val="000000" w:themeColor="text1"/>
          <w:sz w:val="20"/>
          <w:szCs w:val="20"/>
        </w:rPr>
        <w:t>ialogue shall be governed by the PPA and the Commercial Code</w:t>
      </w:r>
      <w:r w:rsidR="28879CC7" w:rsidRPr="00E45DD8">
        <w:rPr>
          <w:rFonts w:eastAsiaTheme="minorEastAsia" w:cs="Calibri"/>
          <w:color w:val="000000" w:themeColor="text1"/>
          <w:sz w:val="20"/>
          <w:szCs w:val="20"/>
        </w:rPr>
        <w:t xml:space="preserve"> and by the terms set out in this Descriptive </w:t>
      </w:r>
      <w:r w:rsidR="2A2148E7" w:rsidRPr="00E45DD8">
        <w:rPr>
          <w:rFonts w:eastAsiaTheme="minorEastAsia" w:cs="Calibri"/>
          <w:color w:val="000000" w:themeColor="text1"/>
          <w:sz w:val="20"/>
          <w:szCs w:val="20"/>
        </w:rPr>
        <w:t>d</w:t>
      </w:r>
      <w:r w:rsidR="28879CC7" w:rsidRPr="00E45DD8">
        <w:rPr>
          <w:rFonts w:eastAsiaTheme="minorEastAsia" w:cs="Calibri"/>
          <w:color w:val="000000" w:themeColor="text1"/>
          <w:sz w:val="20"/>
          <w:szCs w:val="20"/>
        </w:rPr>
        <w:t>ocument</w:t>
      </w:r>
      <w:r w:rsidRPr="00E45DD8">
        <w:rPr>
          <w:rFonts w:eastAsiaTheme="minorEastAsia" w:cs="Calibri"/>
          <w:color w:val="000000" w:themeColor="text1"/>
          <w:sz w:val="20"/>
          <w:szCs w:val="20"/>
        </w:rPr>
        <w:t>. The payment will only be payable if</w:t>
      </w:r>
      <w:r w:rsidR="1819570A" w:rsidRPr="00E45DD8">
        <w:rPr>
          <w:rFonts w:eastAsiaTheme="minorEastAsia" w:cs="Calibri"/>
          <w:color w:val="000000" w:themeColor="text1"/>
          <w:sz w:val="20"/>
          <w:szCs w:val="20"/>
        </w:rPr>
        <w:t xml:space="preserve"> all</w:t>
      </w:r>
      <w:r w:rsidRPr="00E45DD8">
        <w:rPr>
          <w:rFonts w:eastAsiaTheme="minorEastAsia" w:cs="Calibri"/>
          <w:color w:val="000000" w:themeColor="text1"/>
          <w:sz w:val="20"/>
          <w:szCs w:val="20"/>
        </w:rPr>
        <w:t xml:space="preserve"> tasks are deliver</w:t>
      </w:r>
      <w:r w:rsidR="5FD09923" w:rsidRPr="00E45DD8">
        <w:rPr>
          <w:rFonts w:eastAsiaTheme="minorEastAsia" w:cs="Calibri"/>
          <w:color w:val="000000" w:themeColor="text1"/>
          <w:sz w:val="20"/>
          <w:szCs w:val="20"/>
        </w:rPr>
        <w:t xml:space="preserve">ed in the manner </w:t>
      </w:r>
      <w:r w:rsidR="28879CC7" w:rsidRPr="00E45DD8">
        <w:rPr>
          <w:rFonts w:eastAsiaTheme="minorEastAsia" w:cs="Calibri"/>
          <w:color w:val="000000" w:themeColor="text1"/>
          <w:sz w:val="20"/>
          <w:szCs w:val="20"/>
        </w:rPr>
        <w:t xml:space="preserve">acceptable to the Contracting </w:t>
      </w:r>
      <w:r w:rsidR="6FF2BD33" w:rsidRPr="00E45DD8">
        <w:rPr>
          <w:rFonts w:eastAsiaTheme="minorEastAsia" w:cs="Calibri"/>
          <w:color w:val="000000" w:themeColor="text1"/>
          <w:sz w:val="20"/>
          <w:szCs w:val="20"/>
        </w:rPr>
        <w:t>E</w:t>
      </w:r>
      <w:r w:rsidR="28879CC7" w:rsidRPr="00E45DD8">
        <w:rPr>
          <w:rFonts w:eastAsiaTheme="minorEastAsia" w:cs="Calibri"/>
          <w:color w:val="000000" w:themeColor="text1"/>
          <w:sz w:val="20"/>
          <w:szCs w:val="20"/>
        </w:rPr>
        <w:t xml:space="preserve">ntity and </w:t>
      </w:r>
      <w:r w:rsidR="5FD09923" w:rsidRPr="00E45DD8">
        <w:rPr>
          <w:rFonts w:eastAsiaTheme="minorEastAsia" w:cs="Calibri"/>
          <w:color w:val="000000" w:themeColor="text1"/>
          <w:sz w:val="20"/>
          <w:szCs w:val="20"/>
        </w:rPr>
        <w:t xml:space="preserve">stated in the documentation for this Competitive </w:t>
      </w:r>
      <w:r w:rsidR="0AC63881" w:rsidRPr="00E45DD8">
        <w:rPr>
          <w:rFonts w:eastAsiaTheme="minorEastAsia" w:cs="Calibri"/>
          <w:color w:val="000000" w:themeColor="text1"/>
          <w:sz w:val="20"/>
          <w:szCs w:val="20"/>
        </w:rPr>
        <w:t>D</w:t>
      </w:r>
      <w:r w:rsidR="5FD09923" w:rsidRPr="00E45DD8">
        <w:rPr>
          <w:rFonts w:eastAsiaTheme="minorEastAsia" w:cs="Calibri"/>
          <w:color w:val="000000" w:themeColor="text1"/>
          <w:sz w:val="20"/>
          <w:szCs w:val="20"/>
        </w:rPr>
        <w:t xml:space="preserve">ialogue. Other tasks in other rounds of this Competitive </w:t>
      </w:r>
      <w:r w:rsidR="65047725" w:rsidRPr="00E45DD8">
        <w:rPr>
          <w:rFonts w:eastAsiaTheme="minorEastAsia" w:cs="Calibri"/>
          <w:color w:val="000000" w:themeColor="text1"/>
          <w:sz w:val="20"/>
          <w:szCs w:val="20"/>
        </w:rPr>
        <w:t>D</w:t>
      </w:r>
      <w:r w:rsidR="5FD09923" w:rsidRPr="00E45DD8">
        <w:rPr>
          <w:rFonts w:eastAsiaTheme="minorEastAsia" w:cs="Calibri"/>
          <w:color w:val="000000" w:themeColor="text1"/>
          <w:sz w:val="20"/>
          <w:szCs w:val="20"/>
        </w:rPr>
        <w:t xml:space="preserve">ialogue do not establish any rights for payment, unless the Contracting </w:t>
      </w:r>
      <w:r w:rsidR="4046304D" w:rsidRPr="00E45DD8">
        <w:rPr>
          <w:rFonts w:eastAsiaTheme="minorEastAsia" w:cs="Calibri"/>
          <w:color w:val="000000" w:themeColor="text1"/>
          <w:sz w:val="20"/>
          <w:szCs w:val="20"/>
        </w:rPr>
        <w:t>E</w:t>
      </w:r>
      <w:r w:rsidR="5FD09923" w:rsidRPr="00E45DD8">
        <w:rPr>
          <w:rFonts w:eastAsiaTheme="minorEastAsia" w:cs="Calibri"/>
          <w:color w:val="000000" w:themeColor="text1"/>
          <w:sz w:val="20"/>
          <w:szCs w:val="20"/>
        </w:rPr>
        <w:t>ntity clearly states such right and the amount in the Call to fulfill the tasks.</w:t>
      </w:r>
    </w:p>
    <w:p w14:paraId="54F52427" w14:textId="66ECF413" w:rsidR="00435B36" w:rsidRPr="00E45DD8" w:rsidRDefault="43E88831" w:rsidP="00CC5051">
      <w:pPr>
        <w:keepLines/>
        <w:widowControl w:val="0"/>
        <w:shd w:val="clear" w:color="auto" w:fill="FFFFFF" w:themeFill="background1"/>
        <w:spacing w:after="100" w:afterAutospacing="1"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Contracting </w:t>
      </w:r>
      <w:r w:rsidR="05AA8FAA" w:rsidRPr="00E45DD8">
        <w:rPr>
          <w:rFonts w:eastAsiaTheme="minorEastAsia" w:cs="Calibri"/>
          <w:color w:val="000000" w:themeColor="text1"/>
          <w:sz w:val="20"/>
          <w:szCs w:val="20"/>
        </w:rPr>
        <w:t>E</w:t>
      </w:r>
      <w:r w:rsidRPr="00E45DD8">
        <w:rPr>
          <w:rFonts w:eastAsiaTheme="minorEastAsia" w:cs="Calibri"/>
          <w:color w:val="000000" w:themeColor="text1"/>
          <w:sz w:val="20"/>
          <w:szCs w:val="20"/>
        </w:rPr>
        <w:t xml:space="preserve">ntity </w:t>
      </w:r>
      <w:r w:rsidR="698BFE24" w:rsidRPr="00E45DD8">
        <w:rPr>
          <w:rFonts w:eastAsiaTheme="minorEastAsia" w:cs="Calibri"/>
          <w:color w:val="000000" w:themeColor="text1"/>
          <w:sz w:val="20"/>
          <w:szCs w:val="20"/>
        </w:rPr>
        <w:t xml:space="preserve">by the means of </w:t>
      </w:r>
      <w:r w:rsidR="5C2BED55" w:rsidRPr="00E45DD8">
        <w:rPr>
          <w:rFonts w:eastAsiaTheme="minorEastAsia" w:cs="Calibri"/>
          <w:color w:val="000000" w:themeColor="text1"/>
          <w:sz w:val="20"/>
          <w:szCs w:val="20"/>
        </w:rPr>
        <w:t xml:space="preserve">issuing </w:t>
      </w:r>
      <w:r w:rsidR="08A06C22" w:rsidRPr="00E45DD8">
        <w:rPr>
          <w:rFonts w:eastAsiaTheme="minorEastAsia" w:cs="Calibri"/>
          <w:color w:val="000000" w:themeColor="text1"/>
          <w:sz w:val="20"/>
          <w:szCs w:val="20"/>
        </w:rPr>
        <w:t>t</w:t>
      </w:r>
      <w:r w:rsidRPr="00E45DD8">
        <w:rPr>
          <w:rFonts w:eastAsiaTheme="minorEastAsia" w:cs="Calibri"/>
          <w:color w:val="000000" w:themeColor="text1"/>
          <w:sz w:val="20"/>
          <w:szCs w:val="20"/>
        </w:rPr>
        <w:t>he Descriptive document</w:t>
      </w:r>
      <w:r w:rsidR="698BFE24" w:rsidRPr="00E45DD8">
        <w:rPr>
          <w:rFonts w:eastAsiaTheme="minorEastAsia" w:cs="Calibri"/>
          <w:color w:val="000000" w:themeColor="text1"/>
          <w:sz w:val="20"/>
          <w:szCs w:val="20"/>
        </w:rPr>
        <w:t>, addresses the Participants with a declaration of intent for the purpose of stating the rights and obligations as a public proposal</w:t>
      </w:r>
      <w:r w:rsidR="190466DD" w:rsidRPr="00E45DD8">
        <w:rPr>
          <w:rFonts w:eastAsiaTheme="minorEastAsia" w:cs="Calibri"/>
          <w:color w:val="000000" w:themeColor="text1"/>
          <w:sz w:val="20"/>
          <w:szCs w:val="20"/>
        </w:rPr>
        <w:t xml:space="preserve"> to fullfil the tasks in the first round and </w:t>
      </w:r>
      <w:r w:rsidR="4D40C406" w:rsidRPr="00E45DD8">
        <w:rPr>
          <w:rFonts w:eastAsiaTheme="minorEastAsia" w:cs="Calibri"/>
          <w:color w:val="000000" w:themeColor="text1"/>
          <w:sz w:val="20"/>
          <w:szCs w:val="20"/>
        </w:rPr>
        <w:t xml:space="preserve">the </w:t>
      </w:r>
      <w:r w:rsidR="190466DD" w:rsidRPr="00E45DD8">
        <w:rPr>
          <w:rFonts w:eastAsiaTheme="minorEastAsia" w:cs="Calibri"/>
          <w:color w:val="000000" w:themeColor="text1"/>
          <w:sz w:val="20"/>
          <w:szCs w:val="20"/>
        </w:rPr>
        <w:t xml:space="preserve">payment for </w:t>
      </w:r>
      <w:r w:rsidR="28879CC7" w:rsidRPr="00E45DD8">
        <w:rPr>
          <w:rFonts w:eastAsiaTheme="minorEastAsia" w:cs="Calibri"/>
          <w:color w:val="000000" w:themeColor="text1"/>
          <w:sz w:val="20"/>
          <w:szCs w:val="20"/>
        </w:rPr>
        <w:t xml:space="preserve">the fulfillment (delivery) of </w:t>
      </w:r>
      <w:r w:rsidR="190466DD" w:rsidRPr="00E45DD8">
        <w:rPr>
          <w:rFonts w:eastAsiaTheme="minorEastAsia" w:cs="Calibri"/>
          <w:color w:val="000000" w:themeColor="text1"/>
          <w:sz w:val="20"/>
          <w:szCs w:val="20"/>
        </w:rPr>
        <w:t>these tasks</w:t>
      </w:r>
      <w:r w:rsidR="28879CC7" w:rsidRPr="00E45DD8">
        <w:rPr>
          <w:rFonts w:eastAsiaTheme="minorEastAsia" w:cs="Calibri"/>
          <w:color w:val="000000" w:themeColor="text1"/>
          <w:sz w:val="20"/>
          <w:szCs w:val="20"/>
        </w:rPr>
        <w:t xml:space="preserve"> in a manner acceptable to the Contracting entity</w:t>
      </w:r>
      <w:r w:rsidR="698BFE24" w:rsidRPr="00E45DD8">
        <w:rPr>
          <w:rFonts w:eastAsiaTheme="minorEastAsia" w:cs="Calibri"/>
          <w:color w:val="000000" w:themeColor="text1"/>
          <w:sz w:val="20"/>
          <w:szCs w:val="20"/>
        </w:rPr>
        <w:t xml:space="preserve">, following the section </w:t>
      </w:r>
      <w:r w:rsidR="28879CC7" w:rsidRPr="00E45DD8">
        <w:rPr>
          <w:rFonts w:eastAsiaTheme="minorEastAsia" w:cs="Calibri"/>
          <w:color w:val="000000" w:themeColor="text1"/>
          <w:sz w:val="20"/>
          <w:szCs w:val="20"/>
        </w:rPr>
        <w:t xml:space="preserve">276 et. seq. </w:t>
      </w:r>
      <w:r w:rsidR="698BFE24" w:rsidRPr="00E45DD8">
        <w:rPr>
          <w:rFonts w:eastAsiaTheme="minorEastAsia" w:cs="Calibri"/>
          <w:color w:val="000000" w:themeColor="text1"/>
          <w:sz w:val="20"/>
          <w:szCs w:val="20"/>
        </w:rPr>
        <w:t xml:space="preserve">of the Commercial Code </w:t>
      </w:r>
      <w:r w:rsidR="456091D0" w:rsidRPr="00E45DD8">
        <w:rPr>
          <w:rFonts w:eastAsiaTheme="minorEastAsia" w:cs="Calibri"/>
          <w:color w:val="000000" w:themeColor="text1"/>
          <w:sz w:val="20"/>
          <w:szCs w:val="20"/>
        </w:rPr>
        <w:t>(Slovak Act No.</w:t>
      </w:r>
      <w:r w:rsidR="698BFE24" w:rsidRPr="00E45DD8">
        <w:rPr>
          <w:rFonts w:eastAsiaTheme="minorEastAsia" w:cs="Calibri"/>
          <w:color w:val="000000" w:themeColor="text1"/>
          <w:sz w:val="20"/>
          <w:szCs w:val="20"/>
        </w:rPr>
        <w:t xml:space="preserve"> 513/1991 </w:t>
      </w:r>
      <w:r w:rsidR="456091D0" w:rsidRPr="00E45DD8">
        <w:rPr>
          <w:rFonts w:eastAsiaTheme="minorEastAsia" w:cs="Calibri"/>
          <w:color w:val="000000" w:themeColor="text1"/>
          <w:sz w:val="20"/>
          <w:szCs w:val="20"/>
        </w:rPr>
        <w:t>Coll</w:t>
      </w:r>
      <w:r w:rsidR="698BFE24" w:rsidRPr="00E45DD8">
        <w:rPr>
          <w:rFonts w:eastAsiaTheme="minorEastAsia" w:cs="Calibri"/>
          <w:color w:val="000000" w:themeColor="text1"/>
          <w:sz w:val="20"/>
          <w:szCs w:val="20"/>
        </w:rPr>
        <w:t>.</w:t>
      </w:r>
      <w:r w:rsidR="456091D0" w:rsidRPr="00E45DD8">
        <w:rPr>
          <w:rFonts w:eastAsiaTheme="minorEastAsia" w:cs="Calibri"/>
          <w:color w:val="000000" w:themeColor="text1"/>
          <w:sz w:val="20"/>
          <w:szCs w:val="20"/>
        </w:rPr>
        <w:t xml:space="preserve"> as amended).</w:t>
      </w:r>
    </w:p>
    <w:p w14:paraId="2728307E" w14:textId="5D0505A8" w:rsidR="00435B36" w:rsidRPr="00E45DD8" w:rsidRDefault="00335E23" w:rsidP="00CC5051">
      <w:pPr>
        <w:keepLines/>
        <w:widowControl w:val="0"/>
        <w:shd w:val="clear" w:color="auto" w:fill="FFFFFF" w:themeFill="background1"/>
        <w:spacing w:after="100" w:afterAutospacing="1"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This </w:t>
      </w:r>
      <w:r w:rsidR="00435B36" w:rsidRPr="00E45DD8">
        <w:rPr>
          <w:rFonts w:eastAsiaTheme="minorEastAsia" w:cs="Calibri"/>
          <w:color w:val="000000" w:themeColor="text1"/>
          <w:sz w:val="20"/>
          <w:szCs w:val="20"/>
        </w:rPr>
        <w:t xml:space="preserve">public proposal can be revoked if the Contracting </w:t>
      </w:r>
      <w:r w:rsidR="293C6DC4" w:rsidRPr="00E45DD8">
        <w:rPr>
          <w:rFonts w:eastAsiaTheme="minorEastAsia" w:cs="Calibri"/>
          <w:color w:val="000000" w:themeColor="text1"/>
          <w:sz w:val="20"/>
          <w:szCs w:val="20"/>
        </w:rPr>
        <w:t>E</w:t>
      </w:r>
      <w:r w:rsidR="00435B36" w:rsidRPr="00E45DD8">
        <w:rPr>
          <w:rFonts w:eastAsiaTheme="minorEastAsia" w:cs="Calibri"/>
          <w:color w:val="000000" w:themeColor="text1"/>
          <w:sz w:val="20"/>
          <w:szCs w:val="20"/>
        </w:rPr>
        <w:t>ntity announces the revocation before the acceptance of the public proposal</w:t>
      </w:r>
      <w:r w:rsidR="00C80C22" w:rsidRPr="00E45DD8">
        <w:rPr>
          <w:rFonts w:eastAsiaTheme="minorEastAsia" w:cs="Calibri"/>
          <w:color w:val="000000" w:themeColor="text1"/>
          <w:sz w:val="20"/>
          <w:szCs w:val="20"/>
        </w:rPr>
        <w:t xml:space="preserve"> (as described below)</w:t>
      </w:r>
      <w:r w:rsidR="00435B36" w:rsidRPr="00E45DD8">
        <w:rPr>
          <w:rFonts w:eastAsiaTheme="minorEastAsia" w:cs="Calibri"/>
          <w:color w:val="000000" w:themeColor="text1"/>
          <w:sz w:val="20"/>
          <w:szCs w:val="20"/>
        </w:rPr>
        <w:t xml:space="preserve"> in the manner in which the public proposal was published.</w:t>
      </w:r>
      <w:r w:rsidR="1033B9B8" w:rsidRPr="00E45DD8">
        <w:rPr>
          <w:rFonts w:eastAsiaTheme="minorEastAsia" w:cs="Calibri"/>
          <w:color w:val="000000" w:themeColor="text1"/>
          <w:sz w:val="20"/>
          <w:szCs w:val="20"/>
        </w:rPr>
        <w:t xml:space="preserve"> </w:t>
      </w:r>
      <w:r w:rsidR="0D03D918" w:rsidRPr="00E45DD8">
        <w:rPr>
          <w:rFonts w:eastAsiaTheme="minorEastAsia" w:cs="Calibri"/>
          <w:color w:val="000000" w:themeColor="text1"/>
          <w:sz w:val="20"/>
          <w:szCs w:val="20"/>
        </w:rPr>
        <w:t xml:space="preserve">The submition of Request for participation shall not </w:t>
      </w:r>
      <w:r w:rsidR="0A416031" w:rsidRPr="00E45DD8">
        <w:rPr>
          <w:rFonts w:eastAsiaTheme="minorEastAsia" w:cs="Calibri"/>
          <w:color w:val="000000" w:themeColor="text1"/>
          <w:sz w:val="20"/>
          <w:szCs w:val="20"/>
        </w:rPr>
        <w:t>be considered as acceptance of the public proposal and has no implications to the publ</w:t>
      </w:r>
      <w:r w:rsidR="6C4A6E00" w:rsidRPr="00E45DD8">
        <w:rPr>
          <w:rFonts w:eastAsiaTheme="minorEastAsia" w:cs="Calibri"/>
          <w:color w:val="000000" w:themeColor="text1"/>
          <w:sz w:val="20"/>
          <w:szCs w:val="20"/>
        </w:rPr>
        <w:t xml:space="preserve">ic proposal. </w:t>
      </w:r>
      <w:r w:rsidR="04F8266C" w:rsidRPr="00E45DD8">
        <w:rPr>
          <w:rFonts w:eastAsiaTheme="minorEastAsia" w:cs="Calibri"/>
          <w:color w:val="000000" w:themeColor="text1"/>
          <w:sz w:val="20"/>
          <w:szCs w:val="20"/>
        </w:rPr>
        <w:t xml:space="preserve">The acceptance of the public proposal must be done within </w:t>
      </w:r>
      <w:r w:rsidR="661A2ED5" w:rsidRPr="00E45DD8">
        <w:rPr>
          <w:rFonts w:eastAsiaTheme="minorEastAsia" w:cs="Calibri"/>
          <w:color w:val="000000" w:themeColor="text1"/>
          <w:sz w:val="20"/>
          <w:szCs w:val="20"/>
        </w:rPr>
        <w:t xml:space="preserve">5 </w:t>
      </w:r>
      <w:r w:rsidR="04F8266C" w:rsidRPr="00E45DD8">
        <w:rPr>
          <w:rFonts w:eastAsiaTheme="minorEastAsia" w:cs="Calibri"/>
          <w:color w:val="000000" w:themeColor="text1"/>
          <w:sz w:val="20"/>
          <w:szCs w:val="20"/>
        </w:rPr>
        <w:t>days of receiving the Invitation to participate.</w:t>
      </w:r>
    </w:p>
    <w:p w14:paraId="5EBCBD85" w14:textId="0C3B4EB9" w:rsidR="00646D03" w:rsidRPr="00E45DD8" w:rsidRDefault="698BFE24" w:rsidP="00CC5051">
      <w:pPr>
        <w:keepLines/>
        <w:widowControl w:val="0"/>
        <w:shd w:val="clear" w:color="auto" w:fill="FFFFFF" w:themeFill="background1"/>
        <w:spacing w:after="100" w:afterAutospacing="1" w:line="240" w:lineRule="auto"/>
        <w:jc w:val="both"/>
        <w:rPr>
          <w:rFonts w:eastAsiaTheme="minorEastAsia" w:cs="Calibri"/>
          <w:color w:val="000000"/>
          <w:sz w:val="20"/>
          <w:szCs w:val="20"/>
        </w:rPr>
      </w:pPr>
      <w:r w:rsidRPr="00E45DD8">
        <w:rPr>
          <w:rFonts w:eastAsiaTheme="minorEastAsia" w:cs="Calibri"/>
          <w:color w:val="000000" w:themeColor="text1"/>
          <w:sz w:val="20"/>
          <w:szCs w:val="20"/>
        </w:rPr>
        <w:t>Based on the public proposal, the Participants</w:t>
      </w:r>
      <w:r w:rsidR="190466DD" w:rsidRPr="00E45DD8">
        <w:rPr>
          <w:rFonts w:eastAsiaTheme="minorEastAsia" w:cs="Calibri"/>
          <w:color w:val="000000" w:themeColor="text1"/>
          <w:sz w:val="20"/>
          <w:szCs w:val="20"/>
        </w:rPr>
        <w:t xml:space="preserve"> will</w:t>
      </w:r>
      <w:r w:rsidRPr="00E45DD8">
        <w:rPr>
          <w:rFonts w:eastAsiaTheme="minorEastAsia" w:cs="Calibri"/>
          <w:color w:val="000000" w:themeColor="text1"/>
          <w:sz w:val="20"/>
          <w:szCs w:val="20"/>
        </w:rPr>
        <w:t xml:space="preserve"> notif</w:t>
      </w:r>
      <w:r w:rsidR="190466DD" w:rsidRPr="00E45DD8">
        <w:rPr>
          <w:rFonts w:eastAsiaTheme="minorEastAsia" w:cs="Calibri"/>
          <w:color w:val="000000" w:themeColor="text1"/>
          <w:sz w:val="20"/>
          <w:szCs w:val="20"/>
        </w:rPr>
        <w:t>y</w:t>
      </w:r>
      <w:r w:rsidRPr="00E45DD8">
        <w:rPr>
          <w:rFonts w:eastAsiaTheme="minorEastAsia" w:cs="Calibri"/>
          <w:color w:val="000000" w:themeColor="text1"/>
          <w:sz w:val="20"/>
          <w:szCs w:val="20"/>
        </w:rPr>
        <w:t xml:space="preserve"> the </w:t>
      </w:r>
      <w:r w:rsidR="190466DD" w:rsidRPr="00E45DD8">
        <w:rPr>
          <w:rFonts w:eastAsiaTheme="minorEastAsia" w:cs="Calibri"/>
          <w:color w:val="000000" w:themeColor="text1"/>
          <w:sz w:val="20"/>
          <w:szCs w:val="20"/>
        </w:rPr>
        <w:t xml:space="preserve">Contracting </w:t>
      </w:r>
      <w:r w:rsidR="5C5AA00F" w:rsidRPr="00E45DD8">
        <w:rPr>
          <w:rFonts w:eastAsiaTheme="minorEastAsia" w:cs="Calibri"/>
          <w:color w:val="000000" w:themeColor="text1"/>
          <w:sz w:val="20"/>
          <w:szCs w:val="20"/>
        </w:rPr>
        <w:t>E</w:t>
      </w:r>
      <w:r w:rsidR="190466DD" w:rsidRPr="00E45DD8">
        <w:rPr>
          <w:rFonts w:eastAsiaTheme="minorEastAsia" w:cs="Calibri"/>
          <w:color w:val="000000" w:themeColor="text1"/>
          <w:sz w:val="20"/>
          <w:szCs w:val="20"/>
        </w:rPr>
        <w:t>ntity</w:t>
      </w:r>
      <w:r w:rsidRPr="00E45DD8">
        <w:rPr>
          <w:rFonts w:eastAsiaTheme="minorEastAsia" w:cs="Calibri"/>
          <w:color w:val="000000" w:themeColor="text1"/>
          <w:sz w:val="20"/>
          <w:szCs w:val="20"/>
        </w:rPr>
        <w:t xml:space="preserve"> that they accept the </w:t>
      </w:r>
      <w:r w:rsidR="190466DD" w:rsidRPr="00E45DD8">
        <w:rPr>
          <w:rFonts w:eastAsiaTheme="minorEastAsia" w:cs="Calibri"/>
          <w:color w:val="000000" w:themeColor="text1"/>
          <w:sz w:val="20"/>
          <w:szCs w:val="20"/>
        </w:rPr>
        <w:t xml:space="preserve">conditions of this public proposal as well as the Competitive </w:t>
      </w:r>
      <w:r w:rsidR="5F11507F" w:rsidRPr="00E45DD8">
        <w:rPr>
          <w:rFonts w:eastAsiaTheme="minorEastAsia" w:cs="Calibri"/>
          <w:color w:val="000000" w:themeColor="text1"/>
          <w:sz w:val="20"/>
          <w:szCs w:val="20"/>
        </w:rPr>
        <w:t>D</w:t>
      </w:r>
      <w:r w:rsidR="190466DD" w:rsidRPr="00E45DD8">
        <w:rPr>
          <w:rFonts w:eastAsiaTheme="minorEastAsia" w:cs="Calibri"/>
          <w:color w:val="000000" w:themeColor="text1"/>
          <w:sz w:val="20"/>
          <w:szCs w:val="20"/>
        </w:rPr>
        <w:t xml:space="preserve">ialogue after receiving the Invitation to participate in the Competitive </w:t>
      </w:r>
      <w:r w:rsidR="3730E671" w:rsidRPr="00E45DD8">
        <w:rPr>
          <w:rFonts w:eastAsiaTheme="minorEastAsia" w:cs="Calibri"/>
          <w:color w:val="000000" w:themeColor="text1"/>
          <w:sz w:val="20"/>
          <w:szCs w:val="20"/>
        </w:rPr>
        <w:t>D</w:t>
      </w:r>
      <w:r w:rsidR="190466DD" w:rsidRPr="00E45DD8">
        <w:rPr>
          <w:rFonts w:eastAsiaTheme="minorEastAsia" w:cs="Calibri"/>
          <w:color w:val="000000" w:themeColor="text1"/>
          <w:sz w:val="20"/>
          <w:szCs w:val="20"/>
        </w:rPr>
        <w:t>ialogue. T</w:t>
      </w:r>
      <w:r w:rsidRPr="00E45DD8">
        <w:rPr>
          <w:rFonts w:eastAsiaTheme="minorEastAsia" w:cs="Calibri"/>
          <w:color w:val="000000" w:themeColor="text1"/>
          <w:sz w:val="20"/>
          <w:szCs w:val="20"/>
        </w:rPr>
        <w:t xml:space="preserve">he </w:t>
      </w:r>
      <w:r w:rsidR="190466DD" w:rsidRPr="00E45DD8">
        <w:rPr>
          <w:rFonts w:eastAsiaTheme="minorEastAsia" w:cs="Calibri"/>
          <w:color w:val="000000" w:themeColor="text1"/>
          <w:sz w:val="20"/>
          <w:szCs w:val="20"/>
        </w:rPr>
        <w:t xml:space="preserve">Contracting </w:t>
      </w:r>
      <w:r w:rsidR="585AD992" w:rsidRPr="00E45DD8">
        <w:rPr>
          <w:rFonts w:eastAsiaTheme="minorEastAsia" w:cs="Calibri"/>
          <w:color w:val="000000" w:themeColor="text1"/>
          <w:sz w:val="20"/>
          <w:szCs w:val="20"/>
        </w:rPr>
        <w:t>E</w:t>
      </w:r>
      <w:r w:rsidR="190466DD" w:rsidRPr="00E45DD8">
        <w:rPr>
          <w:rFonts w:eastAsiaTheme="minorEastAsia" w:cs="Calibri"/>
          <w:color w:val="000000" w:themeColor="text1"/>
          <w:sz w:val="20"/>
          <w:szCs w:val="20"/>
        </w:rPr>
        <w:t>ntity</w:t>
      </w:r>
      <w:r w:rsidRPr="00E45DD8">
        <w:rPr>
          <w:rFonts w:eastAsiaTheme="minorEastAsia" w:cs="Calibri"/>
          <w:color w:val="000000" w:themeColor="text1"/>
          <w:sz w:val="20"/>
          <w:szCs w:val="20"/>
        </w:rPr>
        <w:t xml:space="preserve"> confirms the conclusion of the </w:t>
      </w:r>
      <w:r w:rsidR="5FD09923" w:rsidRPr="00E45DD8">
        <w:rPr>
          <w:rFonts w:eastAsiaTheme="minorEastAsia" w:cs="Calibri"/>
          <w:color w:val="000000" w:themeColor="text1"/>
          <w:sz w:val="20"/>
          <w:szCs w:val="20"/>
        </w:rPr>
        <w:t xml:space="preserve">agreement on the rights and obligations by issuing an individual </w:t>
      </w:r>
      <w:r w:rsidR="3F4B1B7D" w:rsidRPr="00E45DD8">
        <w:rPr>
          <w:rFonts w:cs="Calibri"/>
          <w:sz w:val="20"/>
          <w:szCs w:val="20"/>
        </w:rPr>
        <w:t>Call for 1st round and Invitation to kick-off meeting</w:t>
      </w:r>
      <w:r w:rsidR="5FD09923" w:rsidRPr="00E45DD8">
        <w:rPr>
          <w:rFonts w:eastAsiaTheme="minorEastAsia" w:cs="Calibri"/>
          <w:color w:val="000000" w:themeColor="text1"/>
          <w:sz w:val="20"/>
          <w:szCs w:val="20"/>
        </w:rPr>
        <w:t>.</w:t>
      </w:r>
      <w:r w:rsidRPr="00E45DD8">
        <w:rPr>
          <w:rFonts w:eastAsiaTheme="minorEastAsia" w:cs="Calibri"/>
          <w:color w:val="000000" w:themeColor="text1"/>
          <w:sz w:val="20"/>
          <w:szCs w:val="20"/>
        </w:rPr>
        <w:t xml:space="preserve"> If several </w:t>
      </w:r>
      <w:r w:rsidR="5FD09923" w:rsidRPr="00E45DD8">
        <w:rPr>
          <w:rFonts w:eastAsiaTheme="minorEastAsia" w:cs="Calibri"/>
          <w:color w:val="000000" w:themeColor="text1"/>
          <w:sz w:val="20"/>
          <w:szCs w:val="20"/>
        </w:rPr>
        <w:t>Participants accept the public proposal and fulfill the tasks as stated in this Compet</w:t>
      </w:r>
      <w:r w:rsidR="11AB50DC" w:rsidRPr="00E45DD8">
        <w:rPr>
          <w:rFonts w:eastAsiaTheme="minorEastAsia" w:cs="Calibri"/>
          <w:color w:val="000000" w:themeColor="text1"/>
          <w:sz w:val="20"/>
          <w:szCs w:val="20"/>
        </w:rPr>
        <w:t>i</w:t>
      </w:r>
      <w:r w:rsidR="5FD09923" w:rsidRPr="00E45DD8">
        <w:rPr>
          <w:rFonts w:eastAsiaTheme="minorEastAsia" w:cs="Calibri"/>
          <w:color w:val="000000" w:themeColor="text1"/>
          <w:sz w:val="20"/>
          <w:szCs w:val="20"/>
        </w:rPr>
        <w:t xml:space="preserve">tive </w:t>
      </w:r>
      <w:r w:rsidR="37976759" w:rsidRPr="00E45DD8">
        <w:rPr>
          <w:rFonts w:eastAsiaTheme="minorEastAsia" w:cs="Calibri"/>
          <w:color w:val="000000" w:themeColor="text1"/>
          <w:sz w:val="20"/>
          <w:szCs w:val="20"/>
        </w:rPr>
        <w:t>D</w:t>
      </w:r>
      <w:r w:rsidR="5FD09923" w:rsidRPr="00E45DD8">
        <w:rPr>
          <w:rFonts w:eastAsiaTheme="minorEastAsia" w:cs="Calibri"/>
          <w:color w:val="000000" w:themeColor="text1"/>
          <w:sz w:val="20"/>
          <w:szCs w:val="20"/>
        </w:rPr>
        <w:t>ialogue</w:t>
      </w:r>
      <w:r w:rsidRPr="00E45DD8">
        <w:rPr>
          <w:rFonts w:eastAsiaTheme="minorEastAsia" w:cs="Calibri"/>
          <w:color w:val="000000" w:themeColor="text1"/>
          <w:sz w:val="20"/>
          <w:szCs w:val="20"/>
        </w:rPr>
        <w:t xml:space="preserve">, </w:t>
      </w:r>
      <w:r w:rsidR="227B6A5E" w:rsidRPr="00E45DD8">
        <w:rPr>
          <w:rFonts w:eastAsiaTheme="minorEastAsia" w:cs="Calibri"/>
          <w:color w:val="000000" w:themeColor="text1"/>
          <w:sz w:val="20"/>
          <w:szCs w:val="20"/>
        </w:rPr>
        <w:t xml:space="preserve">the agreement on the rights and obligations is deemed to be concluded with each of them and </w:t>
      </w:r>
      <w:r w:rsidR="5FD09923" w:rsidRPr="00E45DD8">
        <w:rPr>
          <w:rFonts w:eastAsiaTheme="minorEastAsia" w:cs="Calibri"/>
          <w:color w:val="000000" w:themeColor="text1"/>
          <w:sz w:val="20"/>
          <w:szCs w:val="20"/>
        </w:rPr>
        <w:t xml:space="preserve">each </w:t>
      </w:r>
      <w:r w:rsidR="227B6A5E" w:rsidRPr="00E45DD8">
        <w:rPr>
          <w:rFonts w:eastAsiaTheme="minorEastAsia" w:cs="Calibri"/>
          <w:color w:val="000000" w:themeColor="text1"/>
          <w:sz w:val="20"/>
          <w:szCs w:val="20"/>
        </w:rPr>
        <w:t xml:space="preserve">shall have </w:t>
      </w:r>
      <w:r w:rsidR="5FD09923" w:rsidRPr="00E45DD8">
        <w:rPr>
          <w:rFonts w:eastAsiaTheme="minorEastAsia" w:cs="Calibri"/>
          <w:color w:val="000000" w:themeColor="text1"/>
          <w:sz w:val="20"/>
          <w:szCs w:val="20"/>
        </w:rPr>
        <w:t>the right for payment</w:t>
      </w:r>
      <w:r w:rsidR="227B6A5E" w:rsidRPr="00E45DD8">
        <w:rPr>
          <w:rFonts w:eastAsiaTheme="minorEastAsia" w:cs="Calibri"/>
          <w:color w:val="000000" w:themeColor="text1"/>
          <w:sz w:val="20"/>
          <w:szCs w:val="20"/>
        </w:rPr>
        <w:t xml:space="preserve"> under conditions set out herein</w:t>
      </w:r>
      <w:r w:rsidRPr="00E45DD8">
        <w:rPr>
          <w:rFonts w:eastAsiaTheme="minorEastAsia" w:cs="Calibri"/>
          <w:color w:val="000000" w:themeColor="text1"/>
          <w:sz w:val="20"/>
          <w:szCs w:val="20"/>
        </w:rPr>
        <w:t>.</w:t>
      </w:r>
    </w:p>
    <w:p w14:paraId="21D1B960" w14:textId="2D484235" w:rsidR="00646D03" w:rsidRPr="00E45DD8" w:rsidRDefault="00646D03" w:rsidP="00CC5051">
      <w:pPr>
        <w:pStyle w:val="Formatovanie3"/>
        <w:keepNext w:val="0"/>
        <w:ind w:left="993" w:hanging="993"/>
        <w:rPr>
          <w:rFonts w:eastAsiaTheme="minorEastAsia"/>
          <w:color w:val="000000"/>
          <w:lang w:eastAsia="en-US"/>
        </w:rPr>
      </w:pPr>
      <w:r w:rsidRPr="00E45DD8">
        <w:rPr>
          <w:rFonts w:eastAsiaTheme="minorEastAsia"/>
          <w:color w:val="000000" w:themeColor="text1"/>
        </w:rPr>
        <w:t>2nd round</w:t>
      </w:r>
    </w:p>
    <w:p w14:paraId="5FC8490E"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 xml:space="preserve">Goal: </w:t>
      </w:r>
    </w:p>
    <w:p w14:paraId="58743750" w14:textId="19C763AA"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 xml:space="preserve">Description of </w:t>
      </w:r>
      <w:r w:rsidR="49170F94" w:rsidRPr="00E45DD8">
        <w:rPr>
          <w:rFonts w:ascii="Calibri" w:eastAsiaTheme="minorEastAsia" w:hAnsi="Calibri" w:cs="Calibri"/>
          <w:color w:val="000000"/>
          <w:sz w:val="20"/>
          <w:szCs w:val="20"/>
          <w:lang w:eastAsia="en-US"/>
        </w:rPr>
        <w:t xml:space="preserve">the </w:t>
      </w:r>
      <w:r w:rsidRPr="00E45DD8">
        <w:rPr>
          <w:rFonts w:ascii="Calibri" w:eastAsiaTheme="minorEastAsia" w:hAnsi="Calibri" w:cs="Calibri"/>
          <w:color w:val="000000"/>
          <w:sz w:val="20"/>
          <w:szCs w:val="20"/>
          <w:lang w:eastAsia="en-US"/>
        </w:rPr>
        <w:t>technical solution</w:t>
      </w:r>
    </w:p>
    <w:p w14:paraId="1ABC245B"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Topics:</w:t>
      </w:r>
      <w:r w:rsidRPr="00E45DD8">
        <w:tab/>
      </w:r>
      <w:r w:rsidRPr="00E45DD8">
        <w:tab/>
      </w:r>
      <w:r w:rsidRPr="00E45DD8">
        <w:tab/>
      </w:r>
    </w:p>
    <w:p w14:paraId="411C62B6" w14:textId="0D0F4AB6" w:rsidR="00D401F1" w:rsidRPr="00E45DD8" w:rsidRDefault="00D401F1" w:rsidP="00CC5051">
      <w:pPr>
        <w:pStyle w:val="Normlnywebov"/>
        <w:keepLines/>
        <w:widowControl w:val="0"/>
        <w:numPr>
          <w:ilvl w:val="0"/>
          <w:numId w:val="2"/>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Detailed technical specification of cooling system for pump/turbine and inlet and outlet pipes for the generator</w:t>
      </w:r>
    </w:p>
    <w:p w14:paraId="7D7AE9E0" w14:textId="5CF8C80F" w:rsidR="00646D03" w:rsidRPr="00E45DD8" w:rsidRDefault="00646D03" w:rsidP="00CC5051">
      <w:pPr>
        <w:pStyle w:val="Normlnywebov"/>
        <w:keepLines/>
        <w:widowControl w:val="0"/>
        <w:numPr>
          <w:ilvl w:val="0"/>
          <w:numId w:val="2"/>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Detailed specification of rehabilitation of existing components </w:t>
      </w:r>
      <w:r w:rsidR="00D401F1" w:rsidRPr="00E45DD8">
        <w:rPr>
          <w:rFonts w:ascii="Calibri" w:eastAsiaTheme="minorEastAsia" w:hAnsi="Calibri" w:cs="Calibri"/>
          <w:color w:val="000000" w:themeColor="text1"/>
          <w:sz w:val="20"/>
          <w:szCs w:val="20"/>
        </w:rPr>
        <w:t>and new components</w:t>
      </w:r>
    </w:p>
    <w:p w14:paraId="6F6B3334" w14:textId="772E2F44" w:rsidR="00646D03" w:rsidRPr="00E45DD8" w:rsidRDefault="00D401F1" w:rsidP="00CC5051">
      <w:pPr>
        <w:pStyle w:val="Normlnywebov"/>
        <w:keepLines/>
        <w:widowControl w:val="0"/>
        <w:numPr>
          <w:ilvl w:val="0"/>
          <w:numId w:val="2"/>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Technical solution for </w:t>
      </w:r>
      <w:r w:rsidR="00530854" w:rsidRPr="00E45DD8">
        <w:rPr>
          <w:rFonts w:ascii="Calibri" w:eastAsiaTheme="minorEastAsia" w:hAnsi="Calibri" w:cs="Calibri"/>
          <w:color w:val="000000" w:themeColor="text1"/>
          <w:sz w:val="20"/>
          <w:szCs w:val="20"/>
        </w:rPr>
        <w:t>high-pressure hydraulic governor´s unit</w:t>
      </w:r>
    </w:p>
    <w:p w14:paraId="004D7F5B" w14:textId="7A0C44CB" w:rsidR="00530854" w:rsidRPr="00E45DD8" w:rsidRDefault="44864466" w:rsidP="00CC5051">
      <w:pPr>
        <w:pStyle w:val="Normlnywebov"/>
        <w:keepLines/>
        <w:widowControl w:val="0"/>
        <w:numPr>
          <w:ilvl w:val="0"/>
          <w:numId w:val="2"/>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Schematics of mechanical automatization system based on </w:t>
      </w:r>
      <w:r w:rsidR="03FEB804" w:rsidRPr="00E45DD8">
        <w:rPr>
          <w:rFonts w:ascii="Calibri" w:eastAsiaTheme="minorEastAsia" w:hAnsi="Calibri" w:cs="Calibri"/>
          <w:color w:val="000000" w:themeColor="text1"/>
          <w:sz w:val="20"/>
          <w:szCs w:val="20"/>
        </w:rPr>
        <w:t xml:space="preserve">the </w:t>
      </w:r>
      <w:r w:rsidR="356E1163" w:rsidRPr="00E45DD8">
        <w:rPr>
          <w:rFonts w:ascii="Calibri" w:eastAsiaTheme="minorEastAsia" w:hAnsi="Calibri" w:cs="Calibri"/>
          <w:color w:val="000000" w:themeColor="text1"/>
          <w:sz w:val="20"/>
          <w:szCs w:val="20"/>
        </w:rPr>
        <w:t xml:space="preserve">format of </w:t>
      </w:r>
      <w:r w:rsidRPr="00E45DD8">
        <w:rPr>
          <w:rFonts w:ascii="Calibri" w:eastAsiaTheme="minorEastAsia" w:hAnsi="Calibri" w:cs="Calibri"/>
          <w:color w:val="000000" w:themeColor="text1"/>
          <w:sz w:val="20"/>
          <w:szCs w:val="20"/>
        </w:rPr>
        <w:t xml:space="preserve">the </w:t>
      </w:r>
      <w:r w:rsidR="063E5A96" w:rsidRPr="00E45DD8">
        <w:rPr>
          <w:rFonts w:ascii="Calibri" w:eastAsiaTheme="minorEastAsia" w:hAnsi="Calibri" w:cs="Calibri"/>
          <w:color w:val="000000" w:themeColor="text1"/>
          <w:sz w:val="20"/>
          <w:szCs w:val="20"/>
        </w:rPr>
        <w:t>existing</w:t>
      </w:r>
      <w:r w:rsidRPr="00E45DD8">
        <w:rPr>
          <w:rFonts w:ascii="Calibri" w:eastAsiaTheme="minorEastAsia" w:hAnsi="Calibri" w:cs="Calibri"/>
          <w:color w:val="000000" w:themeColor="text1"/>
          <w:sz w:val="20"/>
          <w:szCs w:val="20"/>
        </w:rPr>
        <w:t xml:space="preserve"> </w:t>
      </w:r>
      <w:r w:rsidR="2C4C290A" w:rsidRPr="00E45DD8">
        <w:rPr>
          <w:rFonts w:ascii="Calibri" w:eastAsiaTheme="minorEastAsia" w:hAnsi="Calibri" w:cs="Calibri"/>
          <w:color w:val="000000" w:themeColor="text1"/>
          <w:sz w:val="20"/>
          <w:szCs w:val="20"/>
        </w:rPr>
        <w:t>ones</w:t>
      </w:r>
    </w:p>
    <w:p w14:paraId="12ADB4D6"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Input by SE:</w:t>
      </w:r>
    </w:p>
    <w:p w14:paraId="74D5140D" w14:textId="518E966C" w:rsidR="00646D03" w:rsidRPr="00E45DD8" w:rsidRDefault="74E00B51" w:rsidP="00CC5051">
      <w:pPr>
        <w:pStyle w:val="Normlnywebov"/>
        <w:keepLines/>
        <w:widowControl w:val="0"/>
        <w:numPr>
          <w:ilvl w:val="0"/>
          <w:numId w:val="1"/>
        </w:numPr>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rPr>
      </w:pPr>
      <w:r w:rsidRPr="2063B693">
        <w:rPr>
          <w:rFonts w:ascii="Calibri" w:eastAsiaTheme="minorEastAsia" w:hAnsi="Calibri" w:cs="Calibri"/>
          <w:color w:val="000000" w:themeColor="text1"/>
          <w:sz w:val="20"/>
          <w:szCs w:val="20"/>
        </w:rPr>
        <w:t>Schematics of mechanical automatization system</w:t>
      </w:r>
      <w:r w:rsidR="1DF72B54" w:rsidRPr="2063B693">
        <w:rPr>
          <w:rFonts w:ascii="Calibri" w:eastAsiaTheme="minorEastAsia" w:hAnsi="Calibri" w:cs="Calibri"/>
          <w:color w:val="000000" w:themeColor="text1"/>
          <w:sz w:val="20"/>
          <w:szCs w:val="20"/>
        </w:rPr>
        <w:t xml:space="preserve"> – current state</w:t>
      </w:r>
    </w:p>
    <w:p w14:paraId="37319CF2" w14:textId="4F68EE41" w:rsidR="00646D03" w:rsidRPr="00E45DD8" w:rsidRDefault="1DF72B54" w:rsidP="00CC5051">
      <w:pPr>
        <w:pStyle w:val="Normlnywebov"/>
        <w:keepLines/>
        <w:widowControl w:val="0"/>
        <w:numPr>
          <w:ilvl w:val="0"/>
          <w:numId w:val="1"/>
        </w:numPr>
        <w:shd w:val="clear" w:color="auto" w:fill="FFFFFF" w:themeFill="background1"/>
        <w:spacing w:beforeAutospacing="0" w:after="0" w:afterAutospacing="0"/>
        <w:ind w:right="-425"/>
        <w:jc w:val="both"/>
        <w:rPr>
          <w:rFonts w:eastAsiaTheme="minorEastAsia" w:cs="Calibri"/>
          <w:color w:val="000000" w:themeColor="text1"/>
          <w:sz w:val="20"/>
          <w:szCs w:val="20"/>
        </w:rPr>
      </w:pPr>
      <w:r w:rsidRPr="2063B693">
        <w:rPr>
          <w:rFonts w:ascii="Calibri" w:eastAsiaTheme="minorEastAsia" w:hAnsi="Calibri" w:cs="Calibri"/>
          <w:color w:val="000000" w:themeColor="text1"/>
          <w:sz w:val="20"/>
          <w:szCs w:val="20"/>
        </w:rPr>
        <w:t>List of devices of mechanical automatisation system – current  state</w:t>
      </w:r>
    </w:p>
    <w:p w14:paraId="3E589707" w14:textId="57C6B661" w:rsidR="00646D03" w:rsidRPr="00E45DD8" w:rsidRDefault="56ACE0C3" w:rsidP="00CC5051">
      <w:pPr>
        <w:pStyle w:val="Normlnywebov"/>
        <w:keepLines/>
        <w:widowControl w:val="0"/>
        <w:numPr>
          <w:ilvl w:val="0"/>
          <w:numId w:val="1"/>
        </w:numPr>
        <w:shd w:val="clear" w:color="auto" w:fill="FFFFFF" w:themeFill="background1"/>
        <w:spacing w:beforeAutospacing="0" w:after="0" w:afterAutospacing="0"/>
        <w:ind w:right="-425"/>
        <w:jc w:val="both"/>
        <w:rPr>
          <w:rFonts w:eastAsiaTheme="minorEastAsia" w:cs="Calibri"/>
          <w:color w:val="000000" w:themeColor="text1"/>
          <w:sz w:val="20"/>
          <w:szCs w:val="20"/>
        </w:rPr>
      </w:pPr>
      <w:r w:rsidRPr="2063B693">
        <w:rPr>
          <w:rFonts w:ascii="Calibri" w:eastAsiaTheme="minorEastAsia" w:hAnsi="Calibri" w:cs="Calibri"/>
          <w:color w:val="000000" w:themeColor="text1"/>
          <w:sz w:val="20"/>
          <w:szCs w:val="20"/>
        </w:rPr>
        <w:t>Shcematics of hydraulic regulation system – current state</w:t>
      </w:r>
    </w:p>
    <w:p w14:paraId="50610AFA" w14:textId="77782CBE" w:rsidR="00646D03" w:rsidRPr="00E45DD8" w:rsidRDefault="56ACE0C3" w:rsidP="00CC5051">
      <w:pPr>
        <w:pStyle w:val="Normlnywebov"/>
        <w:keepLines/>
        <w:widowControl w:val="0"/>
        <w:numPr>
          <w:ilvl w:val="0"/>
          <w:numId w:val="1"/>
        </w:numPr>
        <w:shd w:val="clear" w:color="auto" w:fill="FFFFFF" w:themeFill="background1"/>
        <w:spacing w:beforeAutospacing="0" w:after="0" w:afterAutospacing="0"/>
        <w:ind w:right="-425"/>
        <w:jc w:val="both"/>
        <w:rPr>
          <w:rFonts w:eastAsiaTheme="minorEastAsia" w:cs="Calibri"/>
          <w:color w:val="000000" w:themeColor="text1"/>
          <w:sz w:val="20"/>
          <w:szCs w:val="20"/>
        </w:rPr>
      </w:pPr>
      <w:r w:rsidRPr="2063B693">
        <w:rPr>
          <w:rFonts w:ascii="Calibri" w:eastAsiaTheme="minorEastAsia" w:hAnsi="Calibri" w:cs="Calibri"/>
          <w:color w:val="000000" w:themeColor="text1"/>
          <w:sz w:val="20"/>
          <w:szCs w:val="20"/>
        </w:rPr>
        <w:t>Other neccesary documentation</w:t>
      </w:r>
    </w:p>
    <w:p w14:paraId="66895896" w14:textId="25873E9C" w:rsidR="2063B693" w:rsidRDefault="2063B69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lang w:eastAsia="en-US"/>
        </w:rPr>
      </w:pPr>
    </w:p>
    <w:p w14:paraId="2768CCE8"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Output by tenderers:</w:t>
      </w:r>
      <w:r w:rsidRPr="00E45DD8">
        <w:tab/>
      </w:r>
      <w:r w:rsidRPr="00E45DD8">
        <w:tab/>
      </w:r>
    </w:p>
    <w:p w14:paraId="7BBDCEBF" w14:textId="77777777" w:rsidR="00530854" w:rsidRPr="00E45DD8" w:rsidRDefault="00530854" w:rsidP="00CC5051">
      <w:pPr>
        <w:pStyle w:val="Normlnywebov"/>
        <w:keepLines/>
        <w:widowControl w:val="0"/>
        <w:numPr>
          <w:ilvl w:val="0"/>
          <w:numId w:val="1"/>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Detailed technical specification of cooling system for pump/turbine and inlet and outlet pipes for the generator</w:t>
      </w:r>
    </w:p>
    <w:p w14:paraId="3BB171EB" w14:textId="046AA956" w:rsidR="00530854" w:rsidRPr="00E45DD8" w:rsidRDefault="00530854" w:rsidP="00CC5051">
      <w:pPr>
        <w:pStyle w:val="Normlnywebov"/>
        <w:keepLines/>
        <w:widowControl w:val="0"/>
        <w:numPr>
          <w:ilvl w:val="0"/>
          <w:numId w:val="1"/>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Detailed specification of rehabilitation of existing components and new components</w:t>
      </w:r>
      <w:r w:rsidR="0086422A">
        <w:rPr>
          <w:rFonts w:ascii="Calibri" w:eastAsiaTheme="minorEastAsia" w:hAnsi="Calibri" w:cs="Calibri"/>
          <w:color w:val="000000" w:themeColor="text1"/>
          <w:sz w:val="20"/>
          <w:szCs w:val="20"/>
        </w:rPr>
        <w:t>/Contractor´s proposal</w:t>
      </w:r>
      <w:r w:rsidR="00DC53D5">
        <w:rPr>
          <w:rFonts w:ascii="Calibri" w:eastAsiaTheme="minorEastAsia" w:hAnsi="Calibri" w:cs="Calibri"/>
          <w:color w:val="000000" w:themeColor="text1"/>
          <w:sz w:val="20"/>
          <w:szCs w:val="20"/>
        </w:rPr>
        <w:t xml:space="preserve">, which contains the </w:t>
      </w:r>
      <w:r w:rsidR="00DC53D5" w:rsidRPr="00E45DD8">
        <w:rPr>
          <w:rFonts w:ascii="Calibri" w:eastAsiaTheme="minorEastAsia" w:hAnsi="Calibri" w:cs="Calibri"/>
          <w:color w:val="000000" w:themeColor="text1"/>
          <w:sz w:val="20"/>
          <w:szCs w:val="20"/>
        </w:rPr>
        <w:t>technical solution within minimal requirements of the Form of technical specification provided by SE</w:t>
      </w:r>
    </w:p>
    <w:p w14:paraId="216C1A04" w14:textId="77777777" w:rsidR="00530854" w:rsidRPr="00E45DD8" w:rsidRDefault="00530854" w:rsidP="00CC5051">
      <w:pPr>
        <w:pStyle w:val="Normlnywebov"/>
        <w:keepLines/>
        <w:widowControl w:val="0"/>
        <w:numPr>
          <w:ilvl w:val="0"/>
          <w:numId w:val="1"/>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Technical solution for high-pressure hydraulic governor´s unit</w:t>
      </w:r>
    </w:p>
    <w:p w14:paraId="7A0A8717" w14:textId="2B6647C7" w:rsidR="00646D03" w:rsidRPr="00E45DD8" w:rsidRDefault="00530854" w:rsidP="00CC5051">
      <w:pPr>
        <w:pStyle w:val="Normlnywebov"/>
        <w:keepLines/>
        <w:widowControl w:val="0"/>
        <w:numPr>
          <w:ilvl w:val="0"/>
          <w:numId w:val="1"/>
        </w:numPr>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Schematics of mechanical automatization system based </w:t>
      </w:r>
      <w:r w:rsidR="5700F871" w:rsidRPr="00E45DD8">
        <w:rPr>
          <w:rFonts w:ascii="Calibri" w:eastAsiaTheme="minorEastAsia" w:hAnsi="Calibri" w:cs="Calibri"/>
          <w:color w:val="000000" w:themeColor="text1"/>
          <w:sz w:val="20"/>
          <w:szCs w:val="20"/>
        </w:rPr>
        <w:t>on the</w:t>
      </w:r>
      <w:r w:rsidR="59994108" w:rsidRPr="00E45DD8">
        <w:rPr>
          <w:rFonts w:ascii="Calibri" w:eastAsiaTheme="minorEastAsia" w:hAnsi="Calibri" w:cs="Calibri"/>
          <w:color w:val="000000" w:themeColor="text1"/>
          <w:sz w:val="20"/>
          <w:szCs w:val="20"/>
        </w:rPr>
        <w:t xml:space="preserve"> format of</w:t>
      </w:r>
      <w:r w:rsidR="65E31AAB" w:rsidRPr="00E45DD8">
        <w:rPr>
          <w:rFonts w:ascii="Calibri" w:eastAsiaTheme="minorEastAsia" w:hAnsi="Calibri" w:cs="Calibri"/>
          <w:color w:val="000000" w:themeColor="text1"/>
          <w:sz w:val="20"/>
          <w:szCs w:val="20"/>
        </w:rPr>
        <w:t xml:space="preserve"> </w:t>
      </w:r>
      <w:r w:rsidRPr="00E45DD8">
        <w:rPr>
          <w:rFonts w:ascii="Calibri" w:eastAsiaTheme="minorEastAsia" w:hAnsi="Calibri" w:cs="Calibri"/>
          <w:color w:val="000000" w:themeColor="text1"/>
          <w:sz w:val="20"/>
          <w:szCs w:val="20"/>
        </w:rPr>
        <w:t xml:space="preserve">the </w:t>
      </w:r>
      <w:r w:rsidR="7B5C6A8F" w:rsidRPr="00E45DD8">
        <w:rPr>
          <w:rFonts w:ascii="Calibri" w:eastAsiaTheme="minorEastAsia" w:hAnsi="Calibri" w:cs="Calibri"/>
          <w:color w:val="000000" w:themeColor="text1"/>
          <w:sz w:val="20"/>
          <w:szCs w:val="20"/>
        </w:rPr>
        <w:t>existing</w:t>
      </w:r>
      <w:r w:rsidR="519BBE20" w:rsidRPr="00E45DD8">
        <w:rPr>
          <w:rFonts w:ascii="Calibri" w:eastAsiaTheme="minorEastAsia" w:hAnsi="Calibri" w:cs="Calibri"/>
          <w:color w:val="000000" w:themeColor="text1"/>
          <w:sz w:val="20"/>
          <w:szCs w:val="20"/>
        </w:rPr>
        <w:t xml:space="preserve"> </w:t>
      </w:r>
      <w:r w:rsidR="377D89FB" w:rsidRPr="00E45DD8">
        <w:rPr>
          <w:rFonts w:ascii="Calibri" w:eastAsiaTheme="minorEastAsia" w:hAnsi="Calibri" w:cs="Calibri"/>
          <w:color w:val="000000" w:themeColor="text1"/>
          <w:sz w:val="20"/>
          <w:szCs w:val="20"/>
        </w:rPr>
        <w:t>ones</w:t>
      </w:r>
      <w:r w:rsidR="00646D03" w:rsidRPr="00E45DD8">
        <w:rPr>
          <w:rFonts w:ascii="Calibri" w:eastAsiaTheme="minorEastAsia" w:hAnsi="Calibri" w:cs="Calibri"/>
          <w:color w:val="000000" w:themeColor="text1"/>
          <w:sz w:val="20"/>
          <w:szCs w:val="20"/>
        </w:rPr>
        <w:t xml:space="preserve"> </w:t>
      </w:r>
    </w:p>
    <w:p w14:paraId="0E7A2937" w14:textId="75C67432" w:rsidR="008E36EB" w:rsidRPr="00E45DD8" w:rsidRDefault="1A477375"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Payment</w:t>
      </w:r>
      <w:r w:rsidR="00646D03" w:rsidRPr="00E45DD8">
        <w:rPr>
          <w:rFonts w:ascii="Calibri" w:eastAsiaTheme="minorEastAsia" w:hAnsi="Calibri" w:cs="Calibri"/>
          <w:b/>
          <w:bCs/>
          <w:color w:val="000000" w:themeColor="text1"/>
          <w:sz w:val="20"/>
          <w:szCs w:val="20"/>
        </w:rPr>
        <w:t>:</w:t>
      </w:r>
      <w:r w:rsidR="00646D03" w:rsidRPr="00E45DD8">
        <w:tab/>
      </w:r>
      <w:r w:rsidR="00646D03" w:rsidRPr="00E45DD8">
        <w:tab/>
      </w:r>
    </w:p>
    <w:p w14:paraId="00ED7818" w14:textId="75887194"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non-compensatory</w:t>
      </w:r>
    </w:p>
    <w:p w14:paraId="0EE8B766" w14:textId="77810E42" w:rsidR="008E36EB" w:rsidRPr="00E45DD8" w:rsidRDefault="6EF382D4"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 xml:space="preserve">Estimated </w:t>
      </w:r>
      <w:r w:rsidR="42CC48AD" w:rsidRPr="00E45DD8">
        <w:rPr>
          <w:rFonts w:ascii="Calibri" w:eastAsiaTheme="minorEastAsia" w:hAnsi="Calibri" w:cs="Calibri"/>
          <w:b/>
          <w:bCs/>
          <w:color w:val="000000" w:themeColor="text1"/>
          <w:sz w:val="20"/>
          <w:szCs w:val="20"/>
        </w:rPr>
        <w:t>d</w:t>
      </w:r>
      <w:r w:rsidR="1FF1739E" w:rsidRPr="00E45DD8">
        <w:rPr>
          <w:rFonts w:ascii="Calibri" w:eastAsiaTheme="minorEastAsia" w:hAnsi="Calibri" w:cs="Calibri"/>
          <w:b/>
          <w:bCs/>
          <w:color w:val="000000" w:themeColor="text1"/>
          <w:sz w:val="20"/>
          <w:szCs w:val="20"/>
        </w:rPr>
        <w:t>uration:</w:t>
      </w:r>
    </w:p>
    <w:p w14:paraId="3124D237" w14:textId="44D733BD"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3 months</w:t>
      </w:r>
    </w:p>
    <w:p w14:paraId="44A171C7" w14:textId="63819933"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Output of the</w:t>
      </w:r>
      <w:r w:rsidR="2F8EAC06" w:rsidRPr="00E45DD8">
        <w:rPr>
          <w:rFonts w:ascii="Calibri" w:eastAsiaTheme="minorEastAsia" w:hAnsi="Calibri" w:cs="Calibri"/>
          <w:b/>
          <w:bCs/>
          <w:color w:val="000000" w:themeColor="text1"/>
          <w:sz w:val="20"/>
          <w:szCs w:val="20"/>
        </w:rPr>
        <w:t xml:space="preserve"> 2</w:t>
      </w:r>
      <w:r w:rsidR="2F8EAC06" w:rsidRPr="00E45DD8">
        <w:rPr>
          <w:rFonts w:ascii="Calibri" w:eastAsiaTheme="minorEastAsia" w:hAnsi="Calibri" w:cs="Calibri"/>
          <w:b/>
          <w:bCs/>
          <w:color w:val="000000" w:themeColor="text1"/>
          <w:sz w:val="20"/>
          <w:szCs w:val="20"/>
          <w:vertAlign w:val="superscript"/>
        </w:rPr>
        <w:t>nd</w:t>
      </w:r>
      <w:r w:rsidR="2F8EAC06" w:rsidRPr="00E45DD8">
        <w:rPr>
          <w:rFonts w:ascii="Calibri" w:eastAsiaTheme="minorEastAsia" w:hAnsi="Calibri" w:cs="Calibri"/>
          <w:b/>
          <w:bCs/>
          <w:color w:val="000000" w:themeColor="text1"/>
          <w:sz w:val="20"/>
          <w:szCs w:val="20"/>
        </w:rPr>
        <w:t xml:space="preserve"> </w:t>
      </w:r>
      <w:r w:rsidRPr="00E45DD8">
        <w:rPr>
          <w:rFonts w:ascii="Calibri" w:eastAsiaTheme="minorEastAsia" w:hAnsi="Calibri" w:cs="Calibri"/>
          <w:b/>
          <w:bCs/>
          <w:color w:val="000000" w:themeColor="text1"/>
          <w:sz w:val="20"/>
          <w:szCs w:val="20"/>
        </w:rPr>
        <w:t xml:space="preserve">round </w:t>
      </w:r>
      <w:r w:rsidR="3247EB31" w:rsidRPr="00E45DD8">
        <w:rPr>
          <w:rFonts w:ascii="Calibri" w:eastAsiaTheme="minorEastAsia" w:hAnsi="Calibri" w:cs="Calibri"/>
          <w:b/>
          <w:bCs/>
          <w:color w:val="000000" w:themeColor="text1"/>
          <w:sz w:val="20"/>
          <w:szCs w:val="20"/>
        </w:rPr>
        <w:t>D</w:t>
      </w:r>
      <w:r w:rsidRPr="00E45DD8">
        <w:rPr>
          <w:rFonts w:ascii="Calibri" w:eastAsiaTheme="minorEastAsia" w:hAnsi="Calibri" w:cs="Calibri"/>
          <w:b/>
          <w:bCs/>
          <w:color w:val="000000" w:themeColor="text1"/>
          <w:sz w:val="20"/>
          <w:szCs w:val="20"/>
        </w:rPr>
        <w:t>ialogue:</w:t>
      </w:r>
      <w:r w:rsidRPr="00E45DD8">
        <w:tab/>
      </w:r>
    </w:p>
    <w:p w14:paraId="68056F4C" w14:textId="6D43A54C" w:rsidR="00646D03" w:rsidRPr="00E45DD8" w:rsidRDefault="008E36EB"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Detailed </w:t>
      </w:r>
      <w:r w:rsidR="000B2A32">
        <w:rPr>
          <w:rFonts w:ascii="Calibri" w:eastAsiaTheme="minorEastAsia" w:hAnsi="Calibri" w:cs="Calibri"/>
          <w:color w:val="000000" w:themeColor="text1"/>
          <w:sz w:val="20"/>
          <w:szCs w:val="20"/>
        </w:rPr>
        <w:t xml:space="preserve">Contractor´s Proposal, which contains the </w:t>
      </w:r>
      <w:r w:rsidR="000B2A32" w:rsidRPr="00E45DD8">
        <w:rPr>
          <w:rFonts w:ascii="Calibri" w:eastAsiaTheme="minorEastAsia" w:hAnsi="Calibri" w:cs="Calibri"/>
          <w:color w:val="000000" w:themeColor="text1"/>
          <w:sz w:val="20"/>
          <w:szCs w:val="20"/>
        </w:rPr>
        <w:t>technical solution within minimal requirements of the Form of technical specification provided by SE</w:t>
      </w:r>
      <w:r w:rsidR="63928101" w:rsidRPr="00E45DD8">
        <w:rPr>
          <w:rFonts w:ascii="Calibri" w:eastAsiaTheme="minorEastAsia" w:hAnsi="Calibri" w:cs="Calibri"/>
          <w:color w:val="000000" w:themeColor="text1"/>
          <w:sz w:val="20"/>
          <w:szCs w:val="20"/>
        </w:rPr>
        <w:t xml:space="preserve"> and </w:t>
      </w:r>
      <w:r w:rsidR="000B2A32">
        <w:rPr>
          <w:rFonts w:ascii="Calibri" w:eastAsiaTheme="minorEastAsia" w:hAnsi="Calibri" w:cs="Calibri"/>
          <w:color w:val="000000" w:themeColor="text1"/>
          <w:sz w:val="20"/>
          <w:szCs w:val="20"/>
        </w:rPr>
        <w:t xml:space="preserve">final </w:t>
      </w:r>
      <w:r w:rsidR="63928101" w:rsidRPr="00E45DD8">
        <w:rPr>
          <w:rFonts w:ascii="Calibri" w:eastAsiaTheme="minorEastAsia" w:hAnsi="Calibri" w:cs="Calibri"/>
          <w:color w:val="000000" w:themeColor="text1"/>
          <w:sz w:val="20"/>
          <w:szCs w:val="20"/>
        </w:rPr>
        <w:t>Employer´s requirements</w:t>
      </w:r>
    </w:p>
    <w:p w14:paraId="243D28BC" w14:textId="4E2E605F" w:rsidR="00646D03"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6433FF91" w14:textId="5342C8DB" w:rsidR="00646D03" w:rsidRPr="00E45DD8" w:rsidRDefault="1E882D3E" w:rsidP="00CC5051">
      <w:pPr>
        <w:pStyle w:val="Formatovanie3"/>
        <w:keepNext w:val="0"/>
        <w:ind w:left="993" w:hanging="993"/>
        <w:rPr>
          <w:rFonts w:eastAsiaTheme="minorEastAsia"/>
          <w:color w:val="000000"/>
          <w:lang w:eastAsia="en-US"/>
        </w:rPr>
      </w:pPr>
      <w:r w:rsidRPr="00E45DD8">
        <w:rPr>
          <w:rFonts w:eastAsiaTheme="minorEastAsia"/>
          <w:color w:val="000000" w:themeColor="text1"/>
        </w:rPr>
        <w:t>3</w:t>
      </w:r>
      <w:r w:rsidRPr="00E45DD8">
        <w:rPr>
          <w:rFonts w:eastAsiaTheme="minorEastAsia"/>
          <w:color w:val="000000" w:themeColor="text1"/>
          <w:vertAlign w:val="superscript"/>
        </w:rPr>
        <w:t>rd</w:t>
      </w:r>
      <w:r w:rsidRPr="00E45DD8">
        <w:rPr>
          <w:rFonts w:eastAsiaTheme="minorEastAsia"/>
          <w:color w:val="000000" w:themeColor="text1"/>
        </w:rPr>
        <w:t xml:space="preserve"> </w:t>
      </w:r>
      <w:r w:rsidR="00646D03" w:rsidRPr="00E45DD8">
        <w:rPr>
          <w:rFonts w:eastAsiaTheme="minorEastAsia"/>
          <w:color w:val="000000" w:themeColor="text1"/>
        </w:rPr>
        <w:t>round</w:t>
      </w:r>
    </w:p>
    <w:p w14:paraId="755BF512"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 xml:space="preserve">Goal: </w:t>
      </w:r>
    </w:p>
    <w:p w14:paraId="21F02CB0" w14:textId="3103AEF7"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Determining the need for further analysis</w:t>
      </w:r>
    </w:p>
    <w:p w14:paraId="77AF35A3"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Topics:</w:t>
      </w:r>
      <w:r w:rsidRPr="00E45DD8">
        <w:tab/>
      </w:r>
      <w:r w:rsidRPr="00E45DD8">
        <w:tab/>
      </w:r>
      <w:r w:rsidRPr="00E45DD8">
        <w:tab/>
      </w:r>
    </w:p>
    <w:p w14:paraId="15EF30C2" w14:textId="3E665A9E"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Status of the technical specification</w:t>
      </w:r>
    </w:p>
    <w:p w14:paraId="732EBF07"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Input by SE:</w:t>
      </w:r>
      <w:r w:rsidRPr="00E45DD8">
        <w:tab/>
      </w:r>
      <w:r w:rsidRPr="00E45DD8">
        <w:tab/>
      </w:r>
      <w:r w:rsidRPr="00E45DD8">
        <w:tab/>
      </w:r>
    </w:p>
    <w:p w14:paraId="142E4DA2" w14:textId="4B5A29B7" w:rsidR="00646D03" w:rsidRPr="00E45DD8" w:rsidRDefault="1DD87A3D"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as necessary</w:t>
      </w:r>
    </w:p>
    <w:p w14:paraId="1253A8D3"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Output by tenderers:</w:t>
      </w:r>
      <w:r w:rsidRPr="00E45DD8">
        <w:tab/>
      </w:r>
      <w:r w:rsidRPr="00E45DD8">
        <w:tab/>
      </w:r>
    </w:p>
    <w:p w14:paraId="4F64FA72" w14:textId="2701B1BA" w:rsidR="00646D03" w:rsidRPr="00E45DD8" w:rsidRDefault="1DD87A3D"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as necessary</w:t>
      </w:r>
    </w:p>
    <w:p w14:paraId="060EAE6C" w14:textId="1E591466" w:rsidR="008E36EB" w:rsidRPr="00E45DD8" w:rsidRDefault="6DB650CA"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Payment</w:t>
      </w:r>
      <w:r w:rsidR="00646D03" w:rsidRPr="00E45DD8">
        <w:rPr>
          <w:rFonts w:ascii="Calibri" w:eastAsiaTheme="minorEastAsia" w:hAnsi="Calibri" w:cs="Calibri"/>
          <w:b/>
          <w:bCs/>
          <w:color w:val="000000" w:themeColor="text1"/>
          <w:sz w:val="20"/>
          <w:szCs w:val="20"/>
        </w:rPr>
        <w:t>:</w:t>
      </w:r>
    </w:p>
    <w:p w14:paraId="6FE8C2E6" w14:textId="15612293"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1FF1739E" w:rsidRPr="00E45DD8">
        <w:rPr>
          <w:rFonts w:ascii="Calibri" w:eastAsiaTheme="minorEastAsia" w:hAnsi="Calibri" w:cs="Calibri"/>
          <w:color w:val="000000"/>
          <w:sz w:val="20"/>
          <w:szCs w:val="20"/>
          <w:lang w:eastAsia="en-US"/>
        </w:rPr>
        <w:t>upon agreement, if any further work is neces</w:t>
      </w:r>
      <w:r w:rsidR="2DDB7CE3" w:rsidRPr="00E45DD8">
        <w:rPr>
          <w:rFonts w:ascii="Calibri" w:eastAsiaTheme="minorEastAsia" w:hAnsi="Calibri" w:cs="Calibri"/>
          <w:color w:val="000000"/>
          <w:sz w:val="20"/>
          <w:szCs w:val="20"/>
          <w:lang w:eastAsia="en-US"/>
        </w:rPr>
        <w:t>s</w:t>
      </w:r>
      <w:r w:rsidR="1FF1739E" w:rsidRPr="00E45DD8">
        <w:rPr>
          <w:rFonts w:ascii="Calibri" w:eastAsiaTheme="minorEastAsia" w:hAnsi="Calibri" w:cs="Calibri"/>
          <w:color w:val="000000"/>
          <w:sz w:val="20"/>
          <w:szCs w:val="20"/>
          <w:lang w:eastAsia="en-US"/>
        </w:rPr>
        <w:t>ary</w:t>
      </w:r>
    </w:p>
    <w:p w14:paraId="5D3FFA15" w14:textId="6EA6303B" w:rsidR="008E36EB" w:rsidRPr="00E45DD8" w:rsidRDefault="6ABB76B4"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themeColor="text1"/>
          <w:sz w:val="20"/>
          <w:szCs w:val="20"/>
          <w:lang w:eastAsia="en-US"/>
        </w:rPr>
      </w:pPr>
      <w:r w:rsidRPr="00E45DD8">
        <w:rPr>
          <w:rFonts w:ascii="Calibri" w:eastAsiaTheme="minorEastAsia" w:hAnsi="Calibri" w:cs="Calibri"/>
          <w:b/>
          <w:bCs/>
          <w:color w:val="000000" w:themeColor="text1"/>
          <w:sz w:val="20"/>
          <w:szCs w:val="20"/>
          <w:lang w:eastAsia="en-US"/>
        </w:rPr>
        <w:t>Estimated duration:</w:t>
      </w:r>
    </w:p>
    <w:p w14:paraId="17C1286A" w14:textId="7204EB98" w:rsidR="008E36EB" w:rsidRPr="00E45DD8" w:rsidRDefault="6ABB76B4"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rPr>
        <w:t>as necessary</w:t>
      </w:r>
    </w:p>
    <w:p w14:paraId="1CDEB454" w14:textId="4158047B" w:rsidR="008E36EB" w:rsidRPr="00E45DD8" w:rsidRDefault="1DD87A3D"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Output of the</w:t>
      </w:r>
      <w:r w:rsidR="298D49A5" w:rsidRPr="00E45DD8">
        <w:rPr>
          <w:rFonts w:ascii="Calibri" w:eastAsiaTheme="minorEastAsia" w:hAnsi="Calibri" w:cs="Calibri"/>
          <w:b/>
          <w:bCs/>
          <w:color w:val="000000" w:themeColor="text1"/>
          <w:sz w:val="20"/>
          <w:szCs w:val="20"/>
        </w:rPr>
        <w:t xml:space="preserve"> 3</w:t>
      </w:r>
      <w:r w:rsidR="298D49A5" w:rsidRPr="00E45DD8">
        <w:rPr>
          <w:rFonts w:ascii="Calibri" w:eastAsiaTheme="minorEastAsia" w:hAnsi="Calibri" w:cs="Calibri"/>
          <w:b/>
          <w:bCs/>
          <w:color w:val="000000" w:themeColor="text1"/>
          <w:sz w:val="20"/>
          <w:szCs w:val="20"/>
          <w:vertAlign w:val="superscript"/>
        </w:rPr>
        <w:t>rd</w:t>
      </w:r>
      <w:r w:rsidR="298D49A5" w:rsidRPr="00E45DD8">
        <w:rPr>
          <w:rFonts w:ascii="Calibri" w:eastAsiaTheme="minorEastAsia" w:hAnsi="Calibri" w:cs="Calibri"/>
          <w:b/>
          <w:bCs/>
          <w:color w:val="000000" w:themeColor="text1"/>
          <w:sz w:val="20"/>
          <w:szCs w:val="20"/>
        </w:rPr>
        <w:t xml:space="preserve"> </w:t>
      </w:r>
      <w:r w:rsidRPr="00E45DD8">
        <w:rPr>
          <w:rFonts w:ascii="Calibri" w:eastAsiaTheme="minorEastAsia" w:hAnsi="Calibri" w:cs="Calibri"/>
          <w:b/>
          <w:bCs/>
          <w:color w:val="000000" w:themeColor="text1"/>
          <w:sz w:val="20"/>
          <w:szCs w:val="20"/>
        </w:rPr>
        <w:t xml:space="preserve">round </w:t>
      </w:r>
      <w:r w:rsidR="6C3449AC" w:rsidRPr="00E45DD8">
        <w:rPr>
          <w:rFonts w:ascii="Calibri" w:eastAsiaTheme="minorEastAsia" w:hAnsi="Calibri" w:cs="Calibri"/>
          <w:b/>
          <w:bCs/>
          <w:color w:val="000000" w:themeColor="text1"/>
          <w:sz w:val="20"/>
          <w:szCs w:val="20"/>
        </w:rPr>
        <w:t>D</w:t>
      </w:r>
      <w:r w:rsidRPr="00E45DD8">
        <w:rPr>
          <w:rFonts w:ascii="Calibri" w:eastAsiaTheme="minorEastAsia" w:hAnsi="Calibri" w:cs="Calibri"/>
          <w:b/>
          <w:bCs/>
          <w:color w:val="000000" w:themeColor="text1"/>
          <w:sz w:val="20"/>
          <w:szCs w:val="20"/>
        </w:rPr>
        <w:t>ialogue:</w:t>
      </w:r>
      <w:r w:rsidRPr="00E45DD8">
        <w:tab/>
      </w:r>
    </w:p>
    <w:p w14:paraId="4F89E970" w14:textId="602C41A1"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Finalization of the technical assignment</w:t>
      </w:r>
    </w:p>
    <w:p w14:paraId="617B0A88" w14:textId="3E11A545" w:rsidR="00646D03"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45FE1372" w14:textId="3B286739" w:rsidR="00646D03" w:rsidRPr="00E45DD8" w:rsidRDefault="670570A4" w:rsidP="00CC5051">
      <w:pPr>
        <w:pStyle w:val="Formatovanie3"/>
        <w:keepNext w:val="0"/>
        <w:ind w:left="993" w:hanging="993"/>
        <w:rPr>
          <w:rFonts w:eastAsiaTheme="minorEastAsia"/>
          <w:color w:val="000000"/>
          <w:lang w:eastAsia="en-US"/>
        </w:rPr>
      </w:pPr>
      <w:r w:rsidRPr="00E45DD8">
        <w:rPr>
          <w:rFonts w:eastAsiaTheme="minorEastAsia"/>
          <w:color w:val="000000" w:themeColor="text1"/>
        </w:rPr>
        <w:t>4</w:t>
      </w:r>
      <w:r w:rsidRPr="00E45DD8">
        <w:rPr>
          <w:rFonts w:eastAsiaTheme="minorEastAsia"/>
          <w:color w:val="000000" w:themeColor="text1"/>
          <w:vertAlign w:val="superscript"/>
        </w:rPr>
        <w:t>th</w:t>
      </w:r>
      <w:r w:rsidRPr="00E45DD8">
        <w:rPr>
          <w:rFonts w:eastAsiaTheme="minorEastAsia"/>
          <w:color w:val="000000" w:themeColor="text1"/>
        </w:rPr>
        <w:t xml:space="preserve"> </w:t>
      </w:r>
      <w:r w:rsidR="00646D03" w:rsidRPr="00E45DD8">
        <w:rPr>
          <w:rFonts w:eastAsiaTheme="minorEastAsia"/>
          <w:color w:val="000000" w:themeColor="text1"/>
        </w:rPr>
        <w:t>round</w:t>
      </w:r>
    </w:p>
    <w:p w14:paraId="63E2BF47"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 xml:space="preserve">Goal: </w:t>
      </w:r>
    </w:p>
    <w:p w14:paraId="717B8DD7" w14:textId="1B00B855"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 xml:space="preserve">Contract negotiations, Negotiations on the </w:t>
      </w:r>
      <w:r w:rsidR="0004112B">
        <w:rPr>
          <w:rFonts w:ascii="Calibri" w:eastAsiaTheme="minorEastAsia" w:hAnsi="Calibri" w:cs="Calibri"/>
          <w:color w:val="000000"/>
          <w:sz w:val="20"/>
          <w:szCs w:val="20"/>
          <w:lang w:eastAsia="en-US"/>
        </w:rPr>
        <w:t>schedule</w:t>
      </w:r>
      <w:r w:rsidRPr="00E45DD8">
        <w:rPr>
          <w:rFonts w:ascii="Calibri" w:eastAsiaTheme="minorEastAsia" w:hAnsi="Calibri" w:cs="Calibri"/>
          <w:color w:val="000000"/>
          <w:sz w:val="20"/>
          <w:szCs w:val="20"/>
          <w:lang w:eastAsia="en-US"/>
        </w:rPr>
        <w:t>, Negotiating milestones and prices</w:t>
      </w:r>
    </w:p>
    <w:p w14:paraId="2E963A65"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Topics:</w:t>
      </w:r>
    </w:p>
    <w:p w14:paraId="2BFD6B77" w14:textId="1EB95211"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456091D0" w:rsidRPr="00E45DD8">
        <w:rPr>
          <w:rFonts w:ascii="Calibri" w:eastAsiaTheme="minorEastAsia" w:hAnsi="Calibri" w:cs="Calibri"/>
          <w:color w:val="000000"/>
          <w:sz w:val="20"/>
          <w:szCs w:val="20"/>
          <w:lang w:eastAsia="en-US"/>
        </w:rPr>
        <w:t>FIDIC Y</w:t>
      </w:r>
      <w:r w:rsidR="38EB0060" w:rsidRPr="00E45DD8">
        <w:rPr>
          <w:rFonts w:ascii="Calibri" w:eastAsiaTheme="minorEastAsia" w:hAnsi="Calibri" w:cs="Calibri"/>
          <w:color w:val="000000"/>
          <w:sz w:val="20"/>
          <w:szCs w:val="20"/>
          <w:lang w:eastAsia="en-US"/>
        </w:rPr>
        <w:t xml:space="preserve">ellow book – </w:t>
      </w:r>
      <w:r w:rsidR="456091D0" w:rsidRPr="00E45DD8">
        <w:rPr>
          <w:rFonts w:ascii="Calibri" w:eastAsiaTheme="minorEastAsia" w:hAnsi="Calibri" w:cs="Calibri"/>
          <w:color w:val="000000"/>
          <w:sz w:val="20"/>
          <w:szCs w:val="20"/>
          <w:lang w:eastAsia="en-US"/>
        </w:rPr>
        <w:t xml:space="preserve">Particular </w:t>
      </w:r>
      <w:r w:rsidR="38EB0060" w:rsidRPr="00E45DD8">
        <w:rPr>
          <w:rFonts w:ascii="Calibri" w:eastAsiaTheme="minorEastAsia" w:hAnsi="Calibri" w:cs="Calibri"/>
          <w:color w:val="000000"/>
          <w:sz w:val="20"/>
          <w:szCs w:val="20"/>
          <w:lang w:eastAsia="en-US"/>
        </w:rPr>
        <w:t xml:space="preserve">conditions negotiation, </w:t>
      </w:r>
      <w:r w:rsidR="000B2A32">
        <w:rPr>
          <w:rFonts w:ascii="Calibri" w:eastAsiaTheme="minorEastAsia" w:hAnsi="Calibri" w:cs="Calibri"/>
          <w:color w:val="000000"/>
          <w:sz w:val="20"/>
          <w:szCs w:val="20"/>
          <w:lang w:eastAsia="en-US"/>
        </w:rPr>
        <w:t xml:space="preserve">Appendix to Tender, </w:t>
      </w:r>
      <w:r w:rsidR="38EB0060" w:rsidRPr="00E45DD8">
        <w:rPr>
          <w:rFonts w:ascii="Calibri" w:eastAsiaTheme="minorEastAsia" w:hAnsi="Calibri" w:cs="Calibri"/>
          <w:color w:val="000000"/>
          <w:sz w:val="20"/>
          <w:szCs w:val="20"/>
          <w:lang w:eastAsia="en-US"/>
        </w:rPr>
        <w:t xml:space="preserve">negotiation of milestones, prices and </w:t>
      </w:r>
      <w:r w:rsidR="0004112B">
        <w:rPr>
          <w:rFonts w:ascii="Calibri" w:eastAsiaTheme="minorEastAsia" w:hAnsi="Calibri" w:cs="Calibri"/>
          <w:color w:val="000000"/>
          <w:sz w:val="20"/>
          <w:szCs w:val="20"/>
          <w:lang w:eastAsia="en-US"/>
        </w:rPr>
        <w:t>schedule</w:t>
      </w:r>
      <w:r w:rsidR="0004112B" w:rsidRPr="00E45DD8">
        <w:rPr>
          <w:rFonts w:ascii="Calibri" w:eastAsiaTheme="minorEastAsia" w:hAnsi="Calibri" w:cs="Calibri"/>
          <w:color w:val="000000"/>
          <w:sz w:val="20"/>
          <w:szCs w:val="20"/>
          <w:lang w:eastAsia="en-US"/>
        </w:rPr>
        <w:t xml:space="preserve"> </w:t>
      </w:r>
      <w:r w:rsidR="456091D0" w:rsidRPr="00E45DD8">
        <w:rPr>
          <w:rFonts w:ascii="Calibri" w:eastAsiaTheme="minorEastAsia" w:hAnsi="Calibri" w:cs="Calibri"/>
          <w:color w:val="000000" w:themeColor="text1"/>
          <w:sz w:val="20"/>
          <w:szCs w:val="20"/>
          <w:lang w:eastAsia="en-US"/>
        </w:rPr>
        <w:t xml:space="preserve">and other data necessary to be completed for </w:t>
      </w:r>
      <w:r w:rsidR="456091D0" w:rsidRPr="003B0747">
        <w:rPr>
          <w:rFonts w:ascii="Calibri" w:eastAsiaTheme="minorEastAsia" w:hAnsi="Calibri" w:cs="Calibri"/>
          <w:color w:val="000000" w:themeColor="text1"/>
          <w:sz w:val="20"/>
          <w:szCs w:val="20"/>
          <w:lang w:eastAsia="en-US"/>
        </w:rPr>
        <w:t>submitting</w:t>
      </w:r>
      <w:r w:rsidR="456091D0" w:rsidRPr="003B0747">
        <w:rPr>
          <w:rFonts w:ascii="Calibri" w:eastAsiaTheme="minorEastAsia" w:hAnsi="Calibri" w:cs="Calibri"/>
          <w:color w:val="000000"/>
          <w:sz w:val="20"/>
          <w:szCs w:val="20"/>
          <w:lang w:eastAsia="en-US"/>
        </w:rPr>
        <w:t xml:space="preserve"> the Letter of Tender</w:t>
      </w:r>
      <w:r w:rsidR="456091D0" w:rsidRPr="00E45DD8">
        <w:rPr>
          <w:rFonts w:ascii="Calibri" w:eastAsiaTheme="minorEastAsia" w:hAnsi="Calibri" w:cs="Calibri"/>
          <w:color w:val="000000"/>
          <w:sz w:val="20"/>
          <w:szCs w:val="20"/>
          <w:lang w:eastAsia="en-US"/>
        </w:rPr>
        <w:t xml:space="preserve"> and the contract conclusion</w:t>
      </w:r>
    </w:p>
    <w:p w14:paraId="32C289EE" w14:textId="5AB3861F" w:rsidR="3B59DD40" w:rsidRPr="00E45DD8" w:rsidRDefault="3B59DD40"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lang w:eastAsia="en-US"/>
        </w:rPr>
      </w:pPr>
      <w:r w:rsidRPr="00E45DD8">
        <w:rPr>
          <w:rFonts w:ascii="Calibri" w:eastAsiaTheme="minorEastAsia" w:hAnsi="Calibri" w:cs="Calibri"/>
          <w:color w:val="000000" w:themeColor="text1"/>
          <w:sz w:val="20"/>
          <w:szCs w:val="20"/>
          <w:lang w:eastAsia="en-US"/>
        </w:rPr>
        <w:t>Interface agreement</w:t>
      </w:r>
    </w:p>
    <w:p w14:paraId="2ACB276B"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Input by SE:</w:t>
      </w:r>
      <w:r w:rsidRPr="00E45DD8">
        <w:tab/>
      </w:r>
      <w:r w:rsidRPr="00E45DD8">
        <w:tab/>
      </w:r>
      <w:r w:rsidRPr="00E45DD8">
        <w:tab/>
      </w:r>
    </w:p>
    <w:p w14:paraId="34107F89" w14:textId="0515A798"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as necessary</w:t>
      </w:r>
    </w:p>
    <w:p w14:paraId="55281AAE" w14:textId="77777777" w:rsidR="008E36EB"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Output by tenderers:</w:t>
      </w:r>
    </w:p>
    <w:p w14:paraId="77F9734C" w14:textId="01C3F203"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Pr="00E45DD8">
        <w:rPr>
          <w:rFonts w:ascii="Calibri" w:eastAsiaTheme="minorEastAsia" w:hAnsi="Calibri" w:cs="Calibri"/>
          <w:color w:val="000000"/>
          <w:sz w:val="20"/>
          <w:szCs w:val="20"/>
          <w:lang w:eastAsia="en-US"/>
        </w:rPr>
        <w:t>as necessary</w:t>
      </w:r>
    </w:p>
    <w:p w14:paraId="2BA89175" w14:textId="141A732C" w:rsidR="008E36EB" w:rsidRPr="00E45DD8" w:rsidRDefault="556F9381"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Payment</w:t>
      </w:r>
      <w:r w:rsidR="00646D03" w:rsidRPr="00E45DD8">
        <w:rPr>
          <w:rFonts w:ascii="Calibri" w:eastAsiaTheme="minorEastAsia" w:hAnsi="Calibri" w:cs="Calibri"/>
          <w:b/>
          <w:bCs/>
          <w:color w:val="000000" w:themeColor="text1"/>
          <w:sz w:val="20"/>
          <w:szCs w:val="20"/>
        </w:rPr>
        <w:t>:</w:t>
      </w:r>
      <w:r w:rsidR="00646D03" w:rsidRPr="00E45DD8">
        <w:tab/>
      </w:r>
      <w:r w:rsidR="00646D03" w:rsidRPr="00E45DD8">
        <w:tab/>
      </w:r>
    </w:p>
    <w:p w14:paraId="37C92438" w14:textId="3772014C" w:rsidR="00646D03" w:rsidRPr="00E45DD8" w:rsidRDefault="1DD87A3D"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non compensatory</w:t>
      </w:r>
    </w:p>
    <w:p w14:paraId="5976D1D2" w14:textId="02D0F493" w:rsidR="6FEA8870" w:rsidRPr="00E45DD8" w:rsidRDefault="6FEA8870"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themeColor="text1"/>
          <w:sz w:val="20"/>
          <w:szCs w:val="20"/>
        </w:rPr>
      </w:pPr>
      <w:r w:rsidRPr="00E45DD8">
        <w:rPr>
          <w:rFonts w:ascii="Calibri" w:eastAsiaTheme="minorEastAsia" w:hAnsi="Calibri" w:cs="Calibri"/>
          <w:b/>
          <w:bCs/>
          <w:color w:val="000000" w:themeColor="text1"/>
          <w:sz w:val="20"/>
          <w:szCs w:val="20"/>
        </w:rPr>
        <w:t>Estimated duration:</w:t>
      </w:r>
    </w:p>
    <w:p w14:paraId="6A8D682F" w14:textId="79203D17" w:rsidR="6FEA8870" w:rsidRPr="00E45DD8" w:rsidRDefault="6FEA8870"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3 months</w:t>
      </w:r>
    </w:p>
    <w:p w14:paraId="0D2633FA" w14:textId="0AFB32B9" w:rsidR="00A1258F"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 xml:space="preserve">Output of the 4. round </w:t>
      </w:r>
      <w:r w:rsidR="575D76D2" w:rsidRPr="00E45DD8">
        <w:rPr>
          <w:rFonts w:ascii="Calibri" w:eastAsiaTheme="minorEastAsia" w:hAnsi="Calibri" w:cs="Calibri"/>
          <w:b/>
          <w:bCs/>
          <w:color w:val="000000" w:themeColor="text1"/>
          <w:sz w:val="20"/>
          <w:szCs w:val="20"/>
        </w:rPr>
        <w:t>D</w:t>
      </w:r>
      <w:r w:rsidRPr="00E45DD8">
        <w:rPr>
          <w:rFonts w:ascii="Calibri" w:eastAsiaTheme="minorEastAsia" w:hAnsi="Calibri" w:cs="Calibri"/>
          <w:b/>
          <w:bCs/>
          <w:color w:val="000000" w:themeColor="text1"/>
          <w:sz w:val="20"/>
          <w:szCs w:val="20"/>
        </w:rPr>
        <w:t>ialogue:</w:t>
      </w:r>
      <w:r w:rsidRPr="00E45DD8">
        <w:tab/>
      </w:r>
    </w:p>
    <w:p w14:paraId="3A7F4AB1" w14:textId="0975F434"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Finalization of the commercial conditions</w:t>
      </w:r>
    </w:p>
    <w:p w14:paraId="52323F05" w14:textId="7C6CC21C" w:rsidR="00646D03" w:rsidRPr="00E45DD8" w:rsidRDefault="00646D03"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735FA16F" w14:textId="57CA22FB" w:rsidR="00646D03" w:rsidRPr="00E45DD8" w:rsidRDefault="31F96A0C" w:rsidP="00CC5051">
      <w:pPr>
        <w:pStyle w:val="Formatovanie3"/>
        <w:keepNext w:val="0"/>
        <w:ind w:left="993" w:hanging="993"/>
        <w:rPr>
          <w:rFonts w:eastAsiaTheme="minorEastAsia"/>
          <w:color w:val="000000"/>
          <w:lang w:eastAsia="en-US"/>
        </w:rPr>
      </w:pPr>
      <w:r w:rsidRPr="00E45DD8">
        <w:rPr>
          <w:rFonts w:eastAsiaTheme="minorEastAsia"/>
          <w:color w:val="000000" w:themeColor="text1"/>
        </w:rPr>
        <w:t>5</w:t>
      </w:r>
      <w:r w:rsidRPr="00E45DD8">
        <w:rPr>
          <w:rFonts w:eastAsiaTheme="minorEastAsia"/>
          <w:color w:val="000000" w:themeColor="text1"/>
          <w:vertAlign w:val="superscript"/>
        </w:rPr>
        <w:t>th</w:t>
      </w:r>
      <w:r w:rsidRPr="00E45DD8">
        <w:rPr>
          <w:rFonts w:eastAsiaTheme="minorEastAsia"/>
          <w:color w:val="000000" w:themeColor="text1"/>
        </w:rPr>
        <w:t xml:space="preserve"> </w:t>
      </w:r>
      <w:r w:rsidR="00646D03" w:rsidRPr="00E45DD8">
        <w:rPr>
          <w:rFonts w:eastAsiaTheme="minorEastAsia"/>
          <w:color w:val="000000" w:themeColor="text1"/>
        </w:rPr>
        <w:t>round</w:t>
      </w:r>
    </w:p>
    <w:p w14:paraId="4B06F995" w14:textId="77777777" w:rsidR="00A1258F"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lastRenderedPageBreak/>
        <w:t xml:space="preserve">Goal: </w:t>
      </w:r>
      <w:r w:rsidRPr="00E45DD8">
        <w:tab/>
      </w:r>
      <w:r w:rsidRPr="00E45DD8">
        <w:tab/>
      </w:r>
      <w:r w:rsidRPr="00E45DD8">
        <w:tab/>
      </w:r>
    </w:p>
    <w:p w14:paraId="141DD7D6" w14:textId="22788626"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 xml:space="preserve">Final </w:t>
      </w:r>
      <w:r w:rsidR="00285FB7" w:rsidRPr="00E45DD8">
        <w:rPr>
          <w:rFonts w:ascii="Calibri" w:eastAsiaTheme="minorEastAsia" w:hAnsi="Calibri" w:cs="Calibri"/>
          <w:color w:val="000000" w:themeColor="text1"/>
          <w:sz w:val="20"/>
          <w:szCs w:val="20"/>
        </w:rPr>
        <w:t>offer</w:t>
      </w:r>
    </w:p>
    <w:p w14:paraId="2B79CE8E" w14:textId="77777777" w:rsidR="00A1258F"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Topics:</w:t>
      </w:r>
      <w:r w:rsidRPr="00E45DD8">
        <w:tab/>
      </w:r>
      <w:r w:rsidRPr="00E45DD8">
        <w:tab/>
      </w:r>
      <w:r w:rsidRPr="00E45DD8">
        <w:tab/>
      </w:r>
    </w:p>
    <w:p w14:paraId="57EDF0DA" w14:textId="42AB20A5" w:rsidR="00646D03" w:rsidRPr="00E45DD8" w:rsidRDefault="00285FB7"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Evaluation of the final offer</w:t>
      </w:r>
      <w:r w:rsidR="00646D03" w:rsidRPr="00E45DD8">
        <w:rPr>
          <w:rFonts w:ascii="Calibri" w:eastAsiaTheme="minorEastAsia" w:hAnsi="Calibri" w:cs="Calibri"/>
          <w:color w:val="000000" w:themeColor="text1"/>
          <w:sz w:val="20"/>
          <w:szCs w:val="20"/>
        </w:rPr>
        <w:t xml:space="preserve"> according to the </w:t>
      </w:r>
      <w:r w:rsidR="00A61153">
        <w:rPr>
          <w:rFonts w:ascii="Calibri" w:eastAsiaTheme="minorEastAsia" w:hAnsi="Calibri" w:cs="Calibri"/>
          <w:color w:val="000000" w:themeColor="text1"/>
          <w:sz w:val="20"/>
          <w:szCs w:val="20"/>
        </w:rPr>
        <w:t>criteria for evaluating offers</w:t>
      </w:r>
      <w:r w:rsidR="00646D03" w:rsidRPr="00E45DD8">
        <w:rPr>
          <w:rFonts w:ascii="Calibri" w:eastAsiaTheme="minorEastAsia" w:hAnsi="Calibri" w:cs="Calibri"/>
          <w:color w:val="000000" w:themeColor="text1"/>
          <w:sz w:val="20"/>
          <w:szCs w:val="20"/>
        </w:rPr>
        <w:t xml:space="preserve"> </w:t>
      </w:r>
    </w:p>
    <w:p w14:paraId="4E670769" w14:textId="34F89DA0" w:rsidR="00A1258F" w:rsidRPr="00E45DD8" w:rsidRDefault="0434E0C9"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Payment</w:t>
      </w:r>
      <w:r w:rsidR="00646D03" w:rsidRPr="00E45DD8">
        <w:rPr>
          <w:rFonts w:ascii="Calibri" w:eastAsiaTheme="minorEastAsia" w:hAnsi="Calibri" w:cs="Calibri"/>
          <w:b/>
          <w:bCs/>
          <w:color w:val="000000" w:themeColor="text1"/>
          <w:sz w:val="20"/>
          <w:szCs w:val="20"/>
        </w:rPr>
        <w:t>:</w:t>
      </w:r>
    </w:p>
    <w:p w14:paraId="5E3DB94E" w14:textId="6B73A3FD"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HAnsi" w:hAnsi="Calibri" w:cs="Calibri"/>
          <w:color w:val="000000"/>
          <w:sz w:val="20"/>
          <w:szCs w:val="20"/>
          <w:lang w:eastAsia="en-US"/>
        </w:rPr>
        <w:tab/>
      </w:r>
      <w:r w:rsidRPr="00E45DD8">
        <w:rPr>
          <w:rFonts w:ascii="Calibri" w:eastAsiaTheme="minorHAnsi" w:hAnsi="Calibri" w:cs="Calibri"/>
          <w:color w:val="000000"/>
          <w:sz w:val="20"/>
          <w:szCs w:val="20"/>
          <w:lang w:eastAsia="en-US"/>
        </w:rPr>
        <w:tab/>
      </w:r>
      <w:r w:rsidR="1DD87A3D" w:rsidRPr="00E45DD8">
        <w:rPr>
          <w:rFonts w:ascii="Calibri" w:eastAsiaTheme="minorEastAsia" w:hAnsi="Calibri" w:cs="Calibri"/>
          <w:color w:val="000000"/>
          <w:sz w:val="20"/>
          <w:szCs w:val="20"/>
          <w:lang w:eastAsia="en-US"/>
        </w:rPr>
        <w:t>non compensatory</w:t>
      </w:r>
    </w:p>
    <w:p w14:paraId="40221FAC" w14:textId="02D0F493" w:rsidR="4844A324" w:rsidRPr="00E45DD8" w:rsidRDefault="4844A324"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themeColor="text1"/>
          <w:sz w:val="20"/>
          <w:szCs w:val="20"/>
        </w:rPr>
      </w:pPr>
      <w:r w:rsidRPr="00E45DD8">
        <w:rPr>
          <w:rFonts w:ascii="Calibri" w:eastAsiaTheme="minorEastAsia" w:hAnsi="Calibri" w:cs="Calibri"/>
          <w:b/>
          <w:bCs/>
          <w:color w:val="000000" w:themeColor="text1"/>
          <w:sz w:val="20"/>
          <w:szCs w:val="20"/>
        </w:rPr>
        <w:t>Estimated duration:</w:t>
      </w:r>
    </w:p>
    <w:p w14:paraId="22114E40" w14:textId="209AF5DC" w:rsidR="4844A324" w:rsidRPr="00E45DD8" w:rsidRDefault="4844A324"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themeColor="text1"/>
          <w:sz w:val="20"/>
          <w:szCs w:val="20"/>
        </w:rPr>
      </w:pPr>
      <w:r w:rsidRPr="00E45DD8">
        <w:rPr>
          <w:rFonts w:ascii="Calibri" w:eastAsiaTheme="minorEastAsia" w:hAnsi="Calibri" w:cs="Calibri"/>
          <w:color w:val="000000" w:themeColor="text1"/>
          <w:sz w:val="20"/>
          <w:szCs w:val="20"/>
        </w:rPr>
        <w:t>3 weeks</w:t>
      </w:r>
    </w:p>
    <w:p w14:paraId="0551688C" w14:textId="190581F7" w:rsidR="00A1258F"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b/>
          <w:bCs/>
          <w:color w:val="000000"/>
          <w:sz w:val="20"/>
          <w:szCs w:val="20"/>
          <w:lang w:eastAsia="en-US"/>
        </w:rPr>
      </w:pPr>
      <w:r w:rsidRPr="00E45DD8">
        <w:rPr>
          <w:rFonts w:ascii="Calibri" w:eastAsiaTheme="minorEastAsia" w:hAnsi="Calibri" w:cs="Calibri"/>
          <w:b/>
          <w:bCs/>
          <w:color w:val="000000" w:themeColor="text1"/>
          <w:sz w:val="20"/>
          <w:szCs w:val="20"/>
        </w:rPr>
        <w:t xml:space="preserve">Output of the 5. round </w:t>
      </w:r>
      <w:r w:rsidR="366993B0" w:rsidRPr="00E45DD8">
        <w:rPr>
          <w:rFonts w:ascii="Calibri" w:eastAsiaTheme="minorEastAsia" w:hAnsi="Calibri" w:cs="Calibri"/>
          <w:b/>
          <w:bCs/>
          <w:color w:val="000000" w:themeColor="text1"/>
          <w:sz w:val="20"/>
          <w:szCs w:val="20"/>
        </w:rPr>
        <w:t>D</w:t>
      </w:r>
      <w:r w:rsidRPr="00E45DD8">
        <w:rPr>
          <w:rFonts w:ascii="Calibri" w:eastAsiaTheme="minorEastAsia" w:hAnsi="Calibri" w:cs="Calibri"/>
          <w:b/>
          <w:bCs/>
          <w:color w:val="000000" w:themeColor="text1"/>
          <w:sz w:val="20"/>
          <w:szCs w:val="20"/>
        </w:rPr>
        <w:t>ialogue:</w:t>
      </w:r>
      <w:r w:rsidRPr="00E45DD8">
        <w:tab/>
      </w:r>
    </w:p>
    <w:p w14:paraId="00FAC493" w14:textId="7DB78AB6" w:rsidR="00646D03" w:rsidRPr="00E45DD8" w:rsidRDefault="00646D03" w:rsidP="00CC5051">
      <w:pPr>
        <w:pStyle w:val="Normlnywebov"/>
        <w:keepLines/>
        <w:widowControl w:val="0"/>
        <w:shd w:val="clear" w:color="auto" w:fill="FFFFFF" w:themeFill="background1"/>
        <w:spacing w:beforeAutospacing="0" w:after="0" w:afterAutospacing="0"/>
        <w:ind w:right="-425"/>
        <w:jc w:val="both"/>
        <w:rPr>
          <w:rFonts w:ascii="Calibri" w:eastAsiaTheme="minorEastAsia" w:hAnsi="Calibri" w:cs="Calibri"/>
          <w:color w:val="000000"/>
          <w:sz w:val="20"/>
          <w:szCs w:val="20"/>
          <w:lang w:eastAsia="en-US"/>
        </w:rPr>
      </w:pPr>
      <w:r w:rsidRPr="00E45DD8">
        <w:rPr>
          <w:rFonts w:ascii="Calibri" w:eastAsiaTheme="minorEastAsia" w:hAnsi="Calibri" w:cs="Calibri"/>
          <w:color w:val="000000" w:themeColor="text1"/>
          <w:sz w:val="20"/>
          <w:szCs w:val="20"/>
        </w:rPr>
        <w:t>Awarding the contract for works</w:t>
      </w:r>
    </w:p>
    <w:p w14:paraId="7FD440C7" w14:textId="06782089" w:rsidR="00A76742" w:rsidRPr="00E45DD8" w:rsidRDefault="00A76742" w:rsidP="00CC5051">
      <w:pPr>
        <w:pStyle w:val="Normlnywebov"/>
        <w:keepLines/>
        <w:widowControl w:val="0"/>
        <w:shd w:val="clear" w:color="auto" w:fill="FFFFFF" w:themeFill="background1"/>
        <w:spacing w:beforeAutospacing="0" w:after="0" w:afterAutospacing="0"/>
        <w:jc w:val="both"/>
        <w:rPr>
          <w:rFonts w:ascii="Calibri" w:eastAsiaTheme="minorEastAsia" w:hAnsi="Calibri" w:cs="Calibri"/>
          <w:color w:val="000000"/>
          <w:sz w:val="20"/>
          <w:szCs w:val="20"/>
          <w:lang w:eastAsia="en-US"/>
        </w:rPr>
      </w:pPr>
    </w:p>
    <w:p w14:paraId="35078C1D" w14:textId="775A44A7" w:rsidR="00904184" w:rsidRPr="00E45DD8" w:rsidRDefault="00285FB7" w:rsidP="00CC5051">
      <w:pPr>
        <w:pStyle w:val="Formatovanie2"/>
        <w:keepNext w:val="0"/>
        <w:ind w:left="567" w:hanging="567"/>
      </w:pPr>
      <w:bookmarkStart w:id="147" w:name="_Toc180659145"/>
      <w:r w:rsidRPr="00E45DD8">
        <w:t xml:space="preserve">Method of </w:t>
      </w:r>
      <w:r w:rsidR="7401B429" w:rsidRPr="00E45DD8">
        <w:t>S</w:t>
      </w:r>
      <w:r w:rsidRPr="00E45DD8">
        <w:t xml:space="preserve">ubmitting a </w:t>
      </w:r>
      <w:r w:rsidR="7668651B" w:rsidRPr="00E45DD8">
        <w:t>F</w:t>
      </w:r>
      <w:r w:rsidRPr="00E45DD8">
        <w:t xml:space="preserve">inal </w:t>
      </w:r>
      <w:r w:rsidR="118E3414" w:rsidRPr="00E45DD8">
        <w:t>O</w:t>
      </w:r>
      <w:r w:rsidRPr="00E45DD8">
        <w:t>ffer</w:t>
      </w:r>
      <w:bookmarkEnd w:id="147"/>
    </w:p>
    <w:p w14:paraId="1CD804EC" w14:textId="4971FD19" w:rsidR="00285FB7" w:rsidRPr="00E45DD8" w:rsidRDefault="00285FB7" w:rsidP="00CC5051">
      <w:pPr>
        <w:keepLines/>
        <w:widowControl w:val="0"/>
        <w:shd w:val="clear" w:color="auto" w:fill="FFFFFF" w:themeFill="background1"/>
        <w:spacing w:after="100" w:afterAutospacing="1" w:line="240" w:lineRule="auto"/>
        <w:jc w:val="both"/>
        <w:rPr>
          <w:rFonts w:eastAsiaTheme="minorEastAsia" w:cs="Calibri"/>
          <w:color w:val="000000"/>
          <w:sz w:val="20"/>
          <w:szCs w:val="20"/>
        </w:rPr>
      </w:pPr>
      <w:r w:rsidRPr="00E45DD8">
        <w:rPr>
          <w:rFonts w:eastAsiaTheme="minorEastAsia" w:cs="Calibri"/>
          <w:color w:val="000000" w:themeColor="text1"/>
          <w:sz w:val="20"/>
          <w:szCs w:val="20"/>
        </w:rPr>
        <w:t xml:space="preserve">The Participant submits the final offer via the ERANET system available at </w:t>
      </w:r>
      <w:hyperlink r:id="rId19">
        <w:r w:rsidRPr="00E45DD8">
          <w:rPr>
            <w:rFonts w:eastAsiaTheme="minorEastAsia" w:cs="Calibri"/>
            <w:color w:val="000000" w:themeColor="text1"/>
            <w:sz w:val="20"/>
            <w:szCs w:val="20"/>
          </w:rPr>
          <w:t>https://seas.eranet.sk</w:t>
        </w:r>
      </w:hyperlink>
    </w:p>
    <w:p w14:paraId="3DE4B4A8" w14:textId="277567FC" w:rsidR="00285FB7" w:rsidRPr="00E45DD8" w:rsidRDefault="00285FB7" w:rsidP="00CC5051">
      <w:pPr>
        <w:keepLines/>
        <w:widowControl w:val="0"/>
        <w:shd w:val="clear" w:color="auto" w:fill="FFFFFF" w:themeFill="background1"/>
        <w:spacing w:after="100" w:afterAutospacing="1" w:line="240" w:lineRule="auto"/>
        <w:jc w:val="both"/>
        <w:rPr>
          <w:rFonts w:eastAsiaTheme="minorEastAsia" w:cs="Calibri"/>
          <w:color w:val="000000"/>
          <w:sz w:val="20"/>
          <w:szCs w:val="20"/>
        </w:rPr>
      </w:pPr>
      <w:r w:rsidRPr="00E45DD8">
        <w:rPr>
          <w:rFonts w:eastAsiaTheme="minorEastAsia" w:cs="Calibri"/>
          <w:color w:val="000000" w:themeColor="text1"/>
          <w:sz w:val="20"/>
          <w:szCs w:val="20"/>
        </w:rPr>
        <w:t>To apply, the Participant must be invited to participate in the 5th round of the Competitive dialogue.</w:t>
      </w:r>
    </w:p>
    <w:p w14:paraId="4A195777" w14:textId="5ED4663C" w:rsidR="00285FB7" w:rsidRPr="00C4119B" w:rsidRDefault="00285FB7" w:rsidP="00CC5051">
      <w:pPr>
        <w:pStyle w:val="Formatovanie2"/>
        <w:keepNext w:val="0"/>
        <w:ind w:left="567" w:hanging="567"/>
      </w:pPr>
      <w:bookmarkStart w:id="148" w:name="_Toc180659146"/>
      <w:r w:rsidRPr="00E45DD8">
        <w:t xml:space="preserve">Content of the </w:t>
      </w:r>
      <w:r w:rsidR="0094304E" w:rsidRPr="00E45DD8">
        <w:t>final offer</w:t>
      </w:r>
      <w:bookmarkEnd w:id="148"/>
    </w:p>
    <w:p w14:paraId="493D5575" w14:textId="1C1A4955" w:rsidR="00285FB7" w:rsidRPr="00E45DD8" w:rsidRDefault="5A9761B3" w:rsidP="00CC5051">
      <w:pPr>
        <w:pStyle w:val="tltlNadpis2Arial14ptNiejeTunVetkypsmenvek"/>
        <w:keepNext w:val="0"/>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w:t>
      </w:r>
      <w:r w:rsidR="7566FFF8" w:rsidRPr="00E45DD8">
        <w:rPr>
          <w:rFonts w:ascii="Calibri" w:hAnsi="Calibri" w:cs="Calibri"/>
          <w:b w:val="0"/>
          <w:bCs w:val="0"/>
          <w:caps w:val="0"/>
          <w:sz w:val="20"/>
          <w:szCs w:val="20"/>
        </w:rPr>
        <w:t>final offer</w:t>
      </w:r>
      <w:r w:rsidRPr="00E45DD8">
        <w:rPr>
          <w:rFonts w:ascii="Calibri" w:hAnsi="Calibri" w:cs="Calibri"/>
          <w:b w:val="0"/>
          <w:bCs w:val="0"/>
          <w:caps w:val="0"/>
          <w:sz w:val="20"/>
          <w:szCs w:val="20"/>
        </w:rPr>
        <w:t xml:space="preserve"> must contain </w:t>
      </w:r>
      <w:r w:rsidR="00A61153">
        <w:rPr>
          <w:rFonts w:ascii="Calibri" w:hAnsi="Calibri" w:cs="Calibri"/>
          <w:b w:val="0"/>
          <w:bCs w:val="0"/>
          <w:caps w:val="0"/>
          <w:sz w:val="20"/>
          <w:szCs w:val="20"/>
        </w:rPr>
        <w:t xml:space="preserve">at least </w:t>
      </w:r>
      <w:r w:rsidRPr="00E45DD8">
        <w:rPr>
          <w:rFonts w:ascii="Calibri" w:hAnsi="Calibri" w:cs="Calibri"/>
          <w:b w:val="0"/>
          <w:bCs w:val="0"/>
          <w:caps w:val="0"/>
          <w:sz w:val="20"/>
          <w:szCs w:val="20"/>
        </w:rPr>
        <w:t>the following documents</w:t>
      </w:r>
      <w:r w:rsidR="278E7DF7" w:rsidRPr="00E45DD8">
        <w:rPr>
          <w:rFonts w:ascii="Calibri" w:hAnsi="Calibri" w:cs="Calibri"/>
          <w:b w:val="0"/>
          <w:bCs w:val="0"/>
          <w:caps w:val="0"/>
          <w:sz w:val="20"/>
          <w:szCs w:val="20"/>
        </w:rPr>
        <w:t xml:space="preserve"> and will be specified in the Call for</w:t>
      </w:r>
      <w:r w:rsidR="0D762A0F" w:rsidRPr="00E45DD8">
        <w:rPr>
          <w:rFonts w:ascii="Calibri" w:hAnsi="Calibri" w:cs="Calibri"/>
          <w:b w:val="0"/>
          <w:bCs w:val="0"/>
          <w:caps w:val="0"/>
          <w:sz w:val="20"/>
          <w:szCs w:val="20"/>
        </w:rPr>
        <w:t xml:space="preserve"> 5th round of the Dialogue – submission of final offer</w:t>
      </w:r>
      <w:r w:rsidRPr="00E45DD8">
        <w:rPr>
          <w:rFonts w:ascii="Calibri" w:hAnsi="Calibri" w:cs="Calibri"/>
          <w:b w:val="0"/>
          <w:bCs w:val="0"/>
          <w:caps w:val="0"/>
          <w:sz w:val="20"/>
          <w:szCs w:val="20"/>
        </w:rPr>
        <w:t xml:space="preserve">: </w:t>
      </w:r>
    </w:p>
    <w:p w14:paraId="4AD10FBC" w14:textId="21138CB5" w:rsidR="00811C2E" w:rsidRPr="00E45DD8" w:rsidRDefault="5A9761B3" w:rsidP="00CC5051">
      <w:pPr>
        <w:pStyle w:val="tltlNadpis2Arial14ptNiejeTunVetkypsmenvek"/>
        <w:keepNext w:val="0"/>
        <w:keepLines/>
        <w:widowControl w:val="0"/>
        <w:numPr>
          <w:ilvl w:val="0"/>
          <w:numId w:val="13"/>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Completed and signed </w:t>
      </w:r>
      <w:r w:rsidR="7566FFF8" w:rsidRPr="00E45DD8">
        <w:rPr>
          <w:rFonts w:ascii="Calibri" w:hAnsi="Calibri" w:cs="Calibri"/>
          <w:b w:val="0"/>
          <w:bCs w:val="0"/>
          <w:caps w:val="0"/>
          <w:sz w:val="20"/>
          <w:szCs w:val="20"/>
        </w:rPr>
        <w:t xml:space="preserve">Letter of </w:t>
      </w:r>
      <w:r w:rsidR="34F4A6E0" w:rsidRPr="00E45DD8">
        <w:rPr>
          <w:rFonts w:ascii="Calibri" w:hAnsi="Calibri" w:cs="Calibri"/>
          <w:b w:val="0"/>
          <w:bCs w:val="0"/>
          <w:caps w:val="0"/>
          <w:sz w:val="20"/>
          <w:szCs w:val="20"/>
        </w:rPr>
        <w:t>T</w:t>
      </w:r>
      <w:r w:rsidR="7566FFF8" w:rsidRPr="00E45DD8">
        <w:rPr>
          <w:rFonts w:ascii="Calibri" w:hAnsi="Calibri" w:cs="Calibri"/>
          <w:b w:val="0"/>
          <w:bCs w:val="0"/>
          <w:caps w:val="0"/>
          <w:sz w:val="20"/>
          <w:szCs w:val="20"/>
        </w:rPr>
        <w:t xml:space="preserve">ender </w:t>
      </w:r>
      <w:r w:rsidR="34F4A6E0" w:rsidRPr="00E45DD8">
        <w:rPr>
          <w:rFonts w:ascii="Calibri" w:hAnsi="Calibri" w:cs="Calibri"/>
          <w:b w:val="0"/>
          <w:bCs w:val="0"/>
          <w:caps w:val="0"/>
          <w:sz w:val="20"/>
          <w:szCs w:val="20"/>
        </w:rPr>
        <w:t>which includes inter alia:</w:t>
      </w:r>
    </w:p>
    <w:p w14:paraId="7758B37A" w14:textId="3EAE33D9" w:rsidR="00811C2E" w:rsidRPr="00E45DD8" w:rsidRDefault="34F4A6E0" w:rsidP="00CC5051">
      <w:pPr>
        <w:pStyle w:val="tltlNadpis2Arial14ptNiejeTunVetkypsmenvek"/>
        <w:keepNext w:val="0"/>
        <w:keepLines/>
        <w:widowControl w:val="0"/>
        <w:numPr>
          <w:ilvl w:val="1"/>
          <w:numId w:val="13"/>
        </w:numPr>
        <w:ind w:left="1134" w:hanging="425"/>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Appendix to Tender completed in accordance with instructions stipulated by the Contracting </w:t>
      </w:r>
      <w:r w:rsidR="7CFF8882"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w:t>
      </w:r>
    </w:p>
    <w:p w14:paraId="20EA5A2A" w14:textId="4CAC5687" w:rsidR="00811C2E" w:rsidRPr="00E45DD8" w:rsidRDefault="34F4A6E0" w:rsidP="00CC5051">
      <w:pPr>
        <w:pStyle w:val="tltlNadpis2Arial14ptNiejeTunVetkypsmenvek"/>
        <w:keepNext w:val="0"/>
        <w:keepLines/>
        <w:widowControl w:val="0"/>
        <w:numPr>
          <w:ilvl w:val="1"/>
          <w:numId w:val="13"/>
        </w:numPr>
        <w:ind w:left="1134" w:hanging="425"/>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Schedules completed in accordance with instructions stipulated by the Contracting </w:t>
      </w:r>
      <w:r w:rsidR="7C470666" w:rsidRPr="00E45DD8">
        <w:rPr>
          <w:rFonts w:ascii="Calibri" w:hAnsi="Calibri" w:cs="Calibri"/>
          <w:b w:val="0"/>
          <w:bCs w:val="0"/>
          <w:caps w:val="0"/>
          <w:sz w:val="20"/>
          <w:szCs w:val="20"/>
        </w:rPr>
        <w:t>E</w:t>
      </w:r>
      <w:r w:rsidRPr="00E45DD8">
        <w:rPr>
          <w:rFonts w:ascii="Calibri" w:hAnsi="Calibri" w:cs="Calibri"/>
          <w:b w:val="0"/>
          <w:bCs w:val="0"/>
          <w:caps w:val="0"/>
          <w:sz w:val="20"/>
          <w:szCs w:val="20"/>
        </w:rPr>
        <w:t>ntity,</w:t>
      </w:r>
    </w:p>
    <w:p w14:paraId="5991C710" w14:textId="22E08BEE" w:rsidR="00811C2E" w:rsidRPr="00E45DD8" w:rsidRDefault="34F4A6E0" w:rsidP="00CC5051">
      <w:pPr>
        <w:pStyle w:val="tltlNadpis2Arial14ptNiejeTunVetkypsmenvek"/>
        <w:keepNext w:val="0"/>
        <w:keepLines/>
        <w:widowControl w:val="0"/>
        <w:numPr>
          <w:ilvl w:val="1"/>
          <w:numId w:val="13"/>
        </w:numPr>
        <w:ind w:left="1134" w:hanging="425"/>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final </w:t>
      </w:r>
      <w:r w:rsidR="5F8C4029" w:rsidRPr="00E45DD8">
        <w:rPr>
          <w:rFonts w:ascii="Calibri" w:hAnsi="Calibri" w:cs="Calibri"/>
          <w:b w:val="0"/>
          <w:bCs w:val="0"/>
          <w:caps w:val="0"/>
          <w:sz w:val="20"/>
          <w:szCs w:val="20"/>
        </w:rPr>
        <w:t xml:space="preserve">Contractor´s proposal </w:t>
      </w:r>
    </w:p>
    <w:p w14:paraId="018355A1" w14:textId="38C24C0A" w:rsidR="0BEEDAA8" w:rsidRDefault="009F2AE2" w:rsidP="00CC5051">
      <w:pPr>
        <w:pStyle w:val="tltlNadpis2Arial14ptNiejeTunVetkypsmenvek"/>
        <w:keepNext w:val="0"/>
        <w:keepLines/>
        <w:widowControl w:val="0"/>
        <w:numPr>
          <w:ilvl w:val="0"/>
          <w:numId w:val="3"/>
        </w:numPr>
        <w:ind w:left="720"/>
        <w:jc w:val="both"/>
        <w:rPr>
          <w:rFonts w:ascii="Calibri" w:hAnsi="Calibri" w:cs="Calibri"/>
          <w:b w:val="0"/>
          <w:bCs w:val="0"/>
          <w:caps w:val="0"/>
          <w:sz w:val="20"/>
          <w:szCs w:val="20"/>
        </w:rPr>
      </w:pPr>
      <w:r>
        <w:rPr>
          <w:rFonts w:ascii="Calibri" w:hAnsi="Calibri" w:cs="Calibri"/>
          <w:b w:val="0"/>
          <w:bCs w:val="0"/>
          <w:caps w:val="0"/>
          <w:sz w:val="20"/>
          <w:szCs w:val="20"/>
        </w:rPr>
        <w:t>Scanned Evaluation Criteria F</w:t>
      </w:r>
      <w:r w:rsidR="7E8AAF6B" w:rsidRPr="00E45DD8">
        <w:rPr>
          <w:rFonts w:ascii="Calibri" w:hAnsi="Calibri" w:cs="Calibri"/>
          <w:b w:val="0"/>
          <w:bCs w:val="0"/>
          <w:caps w:val="0"/>
          <w:sz w:val="20"/>
          <w:szCs w:val="20"/>
        </w:rPr>
        <w:t>orm</w:t>
      </w:r>
      <w:r w:rsidR="1F3606AA" w:rsidRPr="00E45DD8">
        <w:rPr>
          <w:rFonts w:ascii="Calibri" w:hAnsi="Calibri" w:cs="Calibri"/>
          <w:b w:val="0"/>
          <w:bCs w:val="0"/>
          <w:caps w:val="0"/>
          <w:sz w:val="20"/>
          <w:szCs w:val="20"/>
        </w:rPr>
        <w:t xml:space="preserve"> signed by the statutory representative of the Participant or a person authorized by the Participant, as wel</w:t>
      </w:r>
      <w:r w:rsidR="5AA99109" w:rsidRPr="00E45DD8">
        <w:rPr>
          <w:rFonts w:ascii="Calibri" w:hAnsi="Calibri" w:cs="Calibri"/>
          <w:b w:val="0"/>
          <w:bCs w:val="0"/>
          <w:caps w:val="0"/>
          <w:sz w:val="20"/>
          <w:szCs w:val="20"/>
        </w:rPr>
        <w:t>l</w:t>
      </w:r>
      <w:r w:rsidR="1F3606AA" w:rsidRPr="00E45DD8">
        <w:rPr>
          <w:rFonts w:ascii="Calibri" w:hAnsi="Calibri" w:cs="Calibri"/>
          <w:b w:val="0"/>
          <w:bCs w:val="0"/>
          <w:caps w:val="0"/>
          <w:sz w:val="20"/>
          <w:szCs w:val="20"/>
        </w:rPr>
        <w:t xml:space="preserve"> as in excel </w:t>
      </w:r>
      <w:r w:rsidR="77957999" w:rsidRPr="00E45DD8">
        <w:rPr>
          <w:rFonts w:ascii="Calibri" w:hAnsi="Calibri" w:cs="Calibri"/>
          <w:b w:val="0"/>
          <w:bCs w:val="0"/>
          <w:caps w:val="0"/>
          <w:sz w:val="20"/>
          <w:szCs w:val="20"/>
        </w:rPr>
        <w:t>format</w:t>
      </w:r>
    </w:p>
    <w:p w14:paraId="3CADB509" w14:textId="37E37356" w:rsidR="00382B72" w:rsidRDefault="00382B72" w:rsidP="00CC5051">
      <w:pPr>
        <w:pStyle w:val="tltlNadpis2Arial14ptNiejeTunVetkypsmenvek"/>
        <w:keepNext w:val="0"/>
        <w:keepLines/>
        <w:widowControl w:val="0"/>
        <w:numPr>
          <w:ilvl w:val="0"/>
          <w:numId w:val="3"/>
        </w:numPr>
        <w:ind w:left="720"/>
        <w:jc w:val="both"/>
        <w:rPr>
          <w:rFonts w:ascii="Calibri" w:hAnsi="Calibri" w:cs="Calibri"/>
          <w:b w:val="0"/>
          <w:bCs w:val="0"/>
          <w:caps w:val="0"/>
          <w:sz w:val="20"/>
          <w:szCs w:val="20"/>
        </w:rPr>
      </w:pPr>
      <w:r>
        <w:rPr>
          <w:rFonts w:ascii="Calibri" w:hAnsi="Calibri" w:cs="Calibri"/>
          <w:b w:val="0"/>
          <w:bCs w:val="0"/>
          <w:caps w:val="0"/>
          <w:sz w:val="20"/>
          <w:szCs w:val="20"/>
        </w:rPr>
        <w:t>Price breakdown table</w:t>
      </w:r>
    </w:p>
    <w:p w14:paraId="6744AB32" w14:textId="7216AB06" w:rsidR="00A61153" w:rsidRPr="00E45DD8" w:rsidRDefault="00A61153" w:rsidP="00CC5051">
      <w:pPr>
        <w:pStyle w:val="tltlNadpis2Arial14ptNiejeTunVetkypsmenvek"/>
        <w:keepNext w:val="0"/>
        <w:keepLines/>
        <w:widowControl w:val="0"/>
        <w:numPr>
          <w:ilvl w:val="0"/>
          <w:numId w:val="3"/>
        </w:numPr>
        <w:ind w:left="720"/>
        <w:jc w:val="both"/>
        <w:rPr>
          <w:rFonts w:ascii="Calibri" w:hAnsi="Calibri" w:cs="Calibri"/>
          <w:b w:val="0"/>
          <w:bCs w:val="0"/>
          <w:caps w:val="0"/>
          <w:sz w:val="20"/>
          <w:szCs w:val="20"/>
        </w:rPr>
      </w:pPr>
      <w:r>
        <w:rPr>
          <w:rFonts w:ascii="Calibri" w:hAnsi="Calibri" w:cs="Calibri"/>
          <w:b w:val="0"/>
          <w:bCs w:val="0"/>
          <w:caps w:val="0"/>
          <w:sz w:val="20"/>
          <w:szCs w:val="20"/>
        </w:rPr>
        <w:t>Financial statements</w:t>
      </w:r>
    </w:p>
    <w:p w14:paraId="4449625D" w14:textId="057932FD" w:rsidR="00285FB7" w:rsidRPr="00E45DD8" w:rsidRDefault="5A9761B3" w:rsidP="00CC5051">
      <w:pPr>
        <w:pStyle w:val="tltlNadpis2Arial14ptNiejeTunVetkypsmenvek"/>
        <w:keepNext w:val="0"/>
        <w:keepLines/>
        <w:widowControl w:val="0"/>
        <w:numPr>
          <w:ilvl w:val="0"/>
          <w:numId w:val="3"/>
        </w:numPr>
        <w:ind w:left="72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 scan of the original, or officially certified power of attorney to act on behalf of the </w:t>
      </w:r>
      <w:r w:rsidR="52B1CA43" w:rsidRPr="00E45DD8">
        <w:rPr>
          <w:rFonts w:ascii="Calibri" w:hAnsi="Calibri" w:cs="Calibri"/>
          <w:b w:val="0"/>
          <w:bCs w:val="0"/>
          <w:caps w:val="0"/>
          <w:sz w:val="20"/>
          <w:szCs w:val="20"/>
        </w:rPr>
        <w:t>C</w:t>
      </w:r>
      <w:r w:rsidRPr="00E45DD8">
        <w:rPr>
          <w:rFonts w:ascii="Calibri" w:hAnsi="Calibri" w:cs="Calibri"/>
          <w:b w:val="0"/>
          <w:bCs w:val="0"/>
          <w:caps w:val="0"/>
          <w:sz w:val="20"/>
          <w:szCs w:val="20"/>
        </w:rPr>
        <w:t>andidate in the case of an authori</w:t>
      </w:r>
      <w:r w:rsidR="30DC59BB" w:rsidRPr="00E45DD8">
        <w:rPr>
          <w:rFonts w:ascii="Calibri" w:hAnsi="Calibri" w:cs="Calibri"/>
          <w:b w:val="0"/>
          <w:bCs w:val="0"/>
          <w:caps w:val="0"/>
          <w:sz w:val="20"/>
          <w:szCs w:val="20"/>
        </w:rPr>
        <w:t>z</w:t>
      </w:r>
      <w:r w:rsidRPr="00E45DD8">
        <w:rPr>
          <w:rFonts w:ascii="Calibri" w:hAnsi="Calibri" w:cs="Calibri"/>
          <w:b w:val="0"/>
          <w:bCs w:val="0"/>
          <w:caps w:val="0"/>
          <w:sz w:val="20"/>
          <w:szCs w:val="20"/>
        </w:rPr>
        <w:t>ed signatory</w:t>
      </w:r>
    </w:p>
    <w:p w14:paraId="5709BEA8" w14:textId="650B7BB2" w:rsidR="00285FB7" w:rsidRPr="00E45DD8" w:rsidRDefault="5A9761B3" w:rsidP="00CC5051">
      <w:pPr>
        <w:pStyle w:val="tltlNadpis2Arial14ptNiejeTunVetkypsmenvek"/>
        <w:keepNext w:val="0"/>
        <w:keepLines/>
        <w:widowControl w:val="0"/>
        <w:numPr>
          <w:ilvl w:val="0"/>
          <w:numId w:val="3"/>
        </w:numPr>
        <w:ind w:left="720"/>
        <w:jc w:val="both"/>
        <w:rPr>
          <w:rFonts w:ascii="Calibri" w:hAnsi="Calibri" w:cs="Calibri"/>
          <w:b w:val="0"/>
          <w:bCs w:val="0"/>
          <w:caps w:val="0"/>
          <w:sz w:val="20"/>
          <w:szCs w:val="20"/>
        </w:rPr>
      </w:pPr>
      <w:r w:rsidRPr="00E45DD8">
        <w:rPr>
          <w:rFonts w:ascii="Calibri" w:hAnsi="Calibri" w:cs="Calibri"/>
          <w:b w:val="0"/>
          <w:bCs w:val="0"/>
          <w:caps w:val="0"/>
          <w:sz w:val="20"/>
          <w:szCs w:val="20"/>
        </w:rPr>
        <w:t>if the interested party is a group of suppliers:</w:t>
      </w:r>
    </w:p>
    <w:p w14:paraId="2BE42200" w14:textId="77777777" w:rsidR="00285FB7" w:rsidRPr="00E45DD8" w:rsidRDefault="00285FB7" w:rsidP="00CC5051">
      <w:pPr>
        <w:pStyle w:val="tltlNadpis2Arial14ptNiejeTunVetkypsmenvek"/>
        <w:keepNext w:val="0"/>
        <w:keepLines/>
        <w:widowControl w:val="0"/>
        <w:numPr>
          <w:ilvl w:val="1"/>
          <w:numId w:val="12"/>
        </w:numPr>
        <w:ind w:left="1134" w:hanging="425"/>
        <w:jc w:val="both"/>
        <w:rPr>
          <w:rFonts w:ascii="Calibri" w:hAnsi="Calibri" w:cs="Calibri"/>
          <w:b w:val="0"/>
          <w:bCs w:val="0"/>
          <w:caps w:val="0"/>
          <w:sz w:val="20"/>
          <w:szCs w:val="20"/>
        </w:rPr>
      </w:pPr>
      <w:r w:rsidRPr="00E45DD8">
        <w:rPr>
          <w:rFonts w:ascii="Calibri" w:hAnsi="Calibri" w:cs="Calibri"/>
          <w:b w:val="0"/>
          <w:bCs w:val="0"/>
          <w:caps w:val="0"/>
          <w:sz w:val="20"/>
          <w:szCs w:val="20"/>
        </w:rPr>
        <w:t>'Affidavit of group formation' in accordance with these tender documents</w:t>
      </w:r>
      <w:r w:rsidRPr="00E45DD8">
        <w:rPr>
          <w:rFonts w:ascii="Calibri" w:hAnsi="Calibri" w:cs="Calibri"/>
          <w:caps w:val="0"/>
          <w:sz w:val="20"/>
          <w:szCs w:val="20"/>
        </w:rPr>
        <w:t xml:space="preserve">, </w:t>
      </w:r>
    </w:p>
    <w:p w14:paraId="69F93436" w14:textId="77777777" w:rsidR="00285FB7" w:rsidRPr="00E45DD8" w:rsidRDefault="00285FB7" w:rsidP="00CC5051">
      <w:pPr>
        <w:pStyle w:val="tltlNadpis2Arial14ptNiejeTunVetkypsmenvek"/>
        <w:keepNext w:val="0"/>
        <w:keepLines/>
        <w:widowControl w:val="0"/>
        <w:numPr>
          <w:ilvl w:val="1"/>
          <w:numId w:val="12"/>
        </w:numPr>
        <w:ind w:left="1134" w:hanging="425"/>
        <w:jc w:val="both"/>
        <w:rPr>
          <w:rFonts w:ascii="Calibri" w:hAnsi="Calibri" w:cs="Calibri"/>
          <w:b w:val="0"/>
          <w:bCs w:val="0"/>
          <w:caps w:val="0"/>
          <w:sz w:val="20"/>
          <w:szCs w:val="20"/>
        </w:rPr>
      </w:pPr>
      <w:r w:rsidRPr="00E45DD8">
        <w:rPr>
          <w:rFonts w:ascii="Calibri" w:hAnsi="Calibri" w:cs="Calibri"/>
          <w:caps w:val="0"/>
          <w:sz w:val="20"/>
          <w:szCs w:val="20"/>
        </w:rPr>
        <w:t xml:space="preserve">Power of Attorney for a member of a group of suppliers, </w:t>
      </w:r>
      <w:r w:rsidRPr="00E45DD8">
        <w:rPr>
          <w:rFonts w:ascii="Calibri" w:hAnsi="Calibri" w:cs="Calibri"/>
          <w:b w:val="0"/>
          <w:bCs w:val="0"/>
          <w:caps w:val="0"/>
          <w:sz w:val="20"/>
          <w:szCs w:val="20"/>
        </w:rPr>
        <w:t>executed for one of the members of the group who will be authorised to take instructions for all members and to act on behalf of all other members of the group, signed by all members of the group or by the person(s) authorised to act in the matter on behalf of each member of the group , as per Annex 6 of these Tender Documents</w:t>
      </w:r>
    </w:p>
    <w:p w14:paraId="1854F022" w14:textId="6FB6A09C" w:rsidR="00285FB7" w:rsidRPr="00E45DD8" w:rsidRDefault="00285FB7" w:rsidP="00CC5051">
      <w:pPr>
        <w:pStyle w:val="tltlNadpis2Arial14ptNiejeTunVetkypsmenvek"/>
        <w:keepNext w:val="0"/>
        <w:keepLines/>
        <w:widowControl w:val="0"/>
        <w:numPr>
          <w:ilvl w:val="0"/>
          <w:numId w:val="3"/>
        </w:numPr>
        <w:ind w:left="72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Confidential Information List, if applicable.  </w:t>
      </w:r>
    </w:p>
    <w:p w14:paraId="31ED979D" w14:textId="6300EDF2" w:rsidR="0094304E" w:rsidRPr="00E45DD8" w:rsidRDefault="7566FFF8" w:rsidP="008078E7">
      <w:pPr>
        <w:pStyle w:val="Formatovanieuroven1"/>
        <w:keepLines/>
        <w:pageBreakBefore/>
        <w:numPr>
          <w:ilvl w:val="0"/>
          <w:numId w:val="27"/>
        </w:numPr>
        <w:jc w:val="both"/>
        <w:rPr>
          <w:rFonts w:ascii="Calibri" w:hAnsi="Calibri"/>
          <w:sz w:val="28"/>
          <w:szCs w:val="28"/>
        </w:rPr>
      </w:pPr>
      <w:bookmarkStart w:id="149" w:name="_Toc180659147"/>
      <w:r w:rsidRPr="00E45DD8">
        <w:rPr>
          <w:rFonts w:ascii="Calibri" w:hAnsi="Calibri"/>
          <w:sz w:val="28"/>
          <w:szCs w:val="28"/>
        </w:rPr>
        <w:lastRenderedPageBreak/>
        <w:t>Participation conditions</w:t>
      </w:r>
      <w:bookmarkEnd w:id="149"/>
    </w:p>
    <w:p w14:paraId="211C4406" w14:textId="77777777" w:rsidR="0094304E" w:rsidRPr="00C4119B" w:rsidRDefault="0094304E" w:rsidP="00C4119B">
      <w:pPr>
        <w:pStyle w:val="Formatovanie2"/>
        <w:ind w:left="567" w:hanging="567"/>
      </w:pPr>
      <w:bookmarkStart w:id="150" w:name="_Toc180659148"/>
      <w:r w:rsidRPr="00C4119B">
        <w:t>General Provisions</w:t>
      </w:r>
      <w:bookmarkEnd w:id="150"/>
    </w:p>
    <w:p w14:paraId="546A70F3" w14:textId="463D62CC" w:rsidR="0094304E" w:rsidRPr="00E45DD8" w:rsidRDefault="7566FFF8" w:rsidP="000A02C0">
      <w:pPr>
        <w:pStyle w:val="Formatovanie3"/>
        <w:ind w:left="993" w:hanging="993"/>
        <w:rPr>
          <w:rFonts w:eastAsiaTheme="minorEastAsia"/>
          <w:b w:val="0"/>
          <w:bCs w:val="0"/>
          <w:color w:val="000000"/>
          <w:lang w:eastAsia="en-US"/>
        </w:rPr>
      </w:pPr>
      <w:r w:rsidRPr="00E45DD8">
        <w:rPr>
          <w:rFonts w:eastAsiaTheme="minorEastAsia"/>
          <w:b w:val="0"/>
          <w:bCs w:val="0"/>
          <w:color w:val="000000" w:themeColor="text1"/>
        </w:rPr>
        <w:t xml:space="preserve">The fulfilment of </w:t>
      </w:r>
      <w:r w:rsidR="34D52E4E" w:rsidRPr="00E45DD8">
        <w:rPr>
          <w:rFonts w:eastAsiaTheme="minorEastAsia"/>
          <w:b w:val="0"/>
          <w:bCs w:val="0"/>
          <w:color w:val="000000" w:themeColor="text1"/>
        </w:rPr>
        <w:t xml:space="preserve">the </w:t>
      </w:r>
      <w:r w:rsidRPr="00E45DD8">
        <w:rPr>
          <w:rFonts w:eastAsiaTheme="minorEastAsia"/>
          <w:b w:val="0"/>
          <w:bCs w:val="0"/>
          <w:color w:val="000000" w:themeColor="text1"/>
        </w:rPr>
        <w:t xml:space="preserve">selection criteria can be demonstrated by a European Single Procurement Document according to </w:t>
      </w:r>
      <w:r w:rsidR="0541F8C9" w:rsidRPr="00E45DD8">
        <w:rPr>
          <w:rFonts w:eastAsiaTheme="minorEastAsia"/>
          <w:b w:val="0"/>
          <w:bCs w:val="0"/>
          <w:color w:val="000000" w:themeColor="text1"/>
        </w:rPr>
        <w:t>art.</w:t>
      </w:r>
      <w:r w:rsidRPr="00E45DD8">
        <w:rPr>
          <w:rFonts w:eastAsiaTheme="minorEastAsia"/>
          <w:b w:val="0"/>
          <w:bCs w:val="0"/>
          <w:color w:val="000000" w:themeColor="text1"/>
        </w:rPr>
        <w:t xml:space="preserve"> 39 of the Public Procurement Act (and according to Article 59 of Directive 2014/24/EU of the European parliament and of the council).</w:t>
      </w:r>
    </w:p>
    <w:p w14:paraId="127BF1CC" w14:textId="4BB1EEC8" w:rsidR="0094304E" w:rsidRPr="00E45DD8" w:rsidRDefault="37163D50" w:rsidP="000A02C0">
      <w:pPr>
        <w:pStyle w:val="Formatovanie3"/>
        <w:ind w:left="993" w:hanging="993"/>
        <w:rPr>
          <w:rFonts w:eastAsiaTheme="minorEastAsia"/>
          <w:b w:val="0"/>
          <w:bCs w:val="0"/>
          <w:color w:val="000000"/>
          <w:lang w:eastAsia="en-US"/>
        </w:rPr>
      </w:pPr>
      <w:r w:rsidRPr="00E45DD8">
        <w:rPr>
          <w:rFonts w:eastAsiaTheme="minorEastAsia"/>
          <w:b w:val="0"/>
          <w:bCs w:val="0"/>
          <w:color w:val="000000" w:themeColor="text1"/>
        </w:rPr>
        <w:t xml:space="preserve">The form of the European Single Procurement Document with the completed data in "Part I" </w:t>
      </w:r>
      <w:r w:rsidR="6AD81A4F" w:rsidRPr="00E45DD8">
        <w:rPr>
          <w:rFonts w:eastAsiaTheme="minorEastAsia"/>
          <w:b w:val="0"/>
          <w:bCs w:val="0"/>
          <w:color w:val="000000" w:themeColor="text1"/>
        </w:rPr>
        <w:t>forms</w:t>
      </w:r>
      <w:r w:rsidRPr="00E45DD8">
        <w:rPr>
          <w:rFonts w:eastAsiaTheme="minorEastAsia"/>
          <w:b w:val="0"/>
          <w:bCs w:val="0"/>
          <w:color w:val="000000" w:themeColor="text1"/>
        </w:rPr>
        <w:t xml:space="preserve"> an annex to the</w:t>
      </w:r>
      <w:r w:rsidR="4B2AEE50" w:rsidRPr="00E45DD8">
        <w:rPr>
          <w:rFonts w:eastAsiaTheme="minorEastAsia"/>
          <w:b w:val="0"/>
          <w:bCs w:val="0"/>
          <w:color w:val="000000" w:themeColor="text1"/>
        </w:rPr>
        <w:t xml:space="preserve"> Descriptive</w:t>
      </w:r>
      <w:r w:rsidR="7052172E" w:rsidRPr="00E45DD8">
        <w:rPr>
          <w:rFonts w:eastAsiaTheme="minorEastAsia"/>
          <w:b w:val="0"/>
          <w:bCs w:val="0"/>
          <w:color w:val="000000" w:themeColor="text1"/>
        </w:rPr>
        <w:t xml:space="preserve"> </w:t>
      </w:r>
      <w:r w:rsidRPr="00E45DD8">
        <w:rPr>
          <w:rFonts w:eastAsiaTheme="minorEastAsia"/>
          <w:b w:val="0"/>
          <w:bCs w:val="0"/>
          <w:color w:val="000000" w:themeColor="text1"/>
        </w:rPr>
        <w:t xml:space="preserve">document. </w:t>
      </w:r>
    </w:p>
    <w:p w14:paraId="37F7D895" w14:textId="1488096D" w:rsidR="0094304E" w:rsidRPr="00E45DD8" w:rsidRDefault="37163D50" w:rsidP="000A02C0">
      <w:pPr>
        <w:pStyle w:val="Formatovanie3"/>
        <w:ind w:left="993" w:hanging="993"/>
        <w:rPr>
          <w:rFonts w:eastAsiaTheme="minorEastAsia"/>
          <w:b w:val="0"/>
          <w:bCs w:val="0"/>
          <w:color w:val="000000"/>
          <w:lang w:eastAsia="en-US"/>
        </w:rPr>
      </w:pPr>
      <w:r w:rsidRPr="00E45DD8">
        <w:rPr>
          <w:rFonts w:eastAsiaTheme="minorEastAsia"/>
          <w:b w:val="0"/>
          <w:bCs w:val="0"/>
          <w:color w:val="000000" w:themeColor="text1"/>
        </w:rPr>
        <w:t xml:space="preserve">The Contracting </w:t>
      </w:r>
      <w:r w:rsidR="1DE9F14F" w:rsidRPr="00E45DD8">
        <w:rPr>
          <w:rFonts w:eastAsiaTheme="minorEastAsia"/>
          <w:b w:val="0"/>
          <w:bCs w:val="0"/>
          <w:color w:val="000000" w:themeColor="text1"/>
        </w:rPr>
        <w:t>E</w:t>
      </w:r>
      <w:r w:rsidRPr="00E45DD8">
        <w:rPr>
          <w:rFonts w:eastAsiaTheme="minorEastAsia"/>
          <w:b w:val="0"/>
          <w:bCs w:val="0"/>
          <w:color w:val="000000" w:themeColor="text1"/>
        </w:rPr>
        <w:t>ntity allows using the Global information in the European Single Procurement Document</w:t>
      </w:r>
      <w:r w:rsidR="1A450743" w:rsidRPr="00E45DD8">
        <w:rPr>
          <w:rFonts w:eastAsiaTheme="minorEastAsia"/>
          <w:b w:val="0"/>
          <w:bCs w:val="0"/>
          <w:color w:val="000000" w:themeColor="text1"/>
        </w:rPr>
        <w:t>.</w:t>
      </w:r>
      <w:r w:rsidRPr="00E45DD8">
        <w:rPr>
          <w:rFonts w:eastAsiaTheme="minorEastAsia"/>
          <w:b w:val="0"/>
          <w:bCs w:val="0"/>
          <w:color w:val="000000" w:themeColor="text1"/>
        </w:rPr>
        <w:t xml:space="preserve"> </w:t>
      </w:r>
    </w:p>
    <w:p w14:paraId="3FCCB9E7" w14:textId="50A94E36" w:rsidR="0094304E" w:rsidRPr="00A61153" w:rsidRDefault="0094304E" w:rsidP="000A02C0">
      <w:pPr>
        <w:pStyle w:val="Formatovanie3"/>
        <w:ind w:left="993" w:hanging="993"/>
        <w:rPr>
          <w:rStyle w:val="Hyperlink0"/>
          <w:rFonts w:ascii="Calibri" w:eastAsiaTheme="minorEastAsia" w:hAnsi="Calibri"/>
          <w:b w:val="0"/>
          <w:bCs w:val="0"/>
          <w:color w:val="000000"/>
          <w:lang w:eastAsia="en-US"/>
        </w:rPr>
      </w:pPr>
      <w:r w:rsidRPr="000A02C0">
        <w:rPr>
          <w:b w:val="0"/>
        </w:rPr>
        <w:t>If</w:t>
      </w:r>
      <w:r w:rsidRPr="00E45DD8">
        <w:rPr>
          <w:rFonts w:eastAsiaTheme="minorEastAsia"/>
          <w:b w:val="0"/>
          <w:bCs w:val="0"/>
          <w:color w:val="000000" w:themeColor="text1"/>
        </w:rPr>
        <w:t xml:space="preserve"> the </w:t>
      </w:r>
      <w:r w:rsidR="1ABE721C" w:rsidRPr="00E45DD8">
        <w:rPr>
          <w:rFonts w:eastAsiaTheme="minorEastAsia"/>
          <w:b w:val="0"/>
          <w:bCs w:val="0"/>
          <w:color w:val="000000" w:themeColor="text1"/>
        </w:rPr>
        <w:t>C</w:t>
      </w:r>
      <w:r w:rsidRPr="00E45DD8">
        <w:rPr>
          <w:rFonts w:eastAsiaTheme="minorEastAsia"/>
          <w:b w:val="0"/>
          <w:bCs w:val="0"/>
          <w:color w:val="000000" w:themeColor="text1"/>
        </w:rPr>
        <w:t xml:space="preserve">andidate temporarily replaces the documents proving the fulfilment of the participation conditions with the European Single Procurement Document, the </w:t>
      </w:r>
      <w:r w:rsidR="15265F45" w:rsidRPr="00E45DD8">
        <w:rPr>
          <w:rFonts w:eastAsiaTheme="minorEastAsia"/>
          <w:b w:val="0"/>
          <w:bCs w:val="0"/>
          <w:color w:val="000000" w:themeColor="text1"/>
        </w:rPr>
        <w:t>C</w:t>
      </w:r>
      <w:r w:rsidRPr="00E45DD8">
        <w:rPr>
          <w:rFonts w:eastAsiaTheme="minorEastAsia"/>
          <w:b w:val="0"/>
          <w:bCs w:val="0"/>
          <w:color w:val="000000" w:themeColor="text1"/>
        </w:rPr>
        <w:t xml:space="preserve">ontracting </w:t>
      </w:r>
      <w:r w:rsidR="61C44124" w:rsidRPr="00E45DD8">
        <w:rPr>
          <w:rFonts w:eastAsiaTheme="minorEastAsia"/>
          <w:b w:val="0"/>
          <w:bCs w:val="0"/>
          <w:color w:val="000000" w:themeColor="text1"/>
        </w:rPr>
        <w:t>E</w:t>
      </w:r>
      <w:r w:rsidRPr="00E45DD8">
        <w:rPr>
          <w:rFonts w:eastAsiaTheme="minorEastAsia"/>
          <w:b w:val="0"/>
          <w:bCs w:val="0"/>
          <w:color w:val="000000" w:themeColor="text1"/>
        </w:rPr>
        <w:t xml:space="preserve">ntity will request the submission of the documents replaced by the European Single Procurement Document in the Qualification phase of CD. </w:t>
      </w:r>
    </w:p>
    <w:p w14:paraId="2C0498C1" w14:textId="77777777" w:rsidR="0094304E" w:rsidRPr="00C4119B" w:rsidRDefault="0094304E" w:rsidP="00C4119B">
      <w:pPr>
        <w:pStyle w:val="Formatovanie2"/>
        <w:ind w:left="567" w:hanging="567"/>
      </w:pPr>
      <w:bookmarkStart w:id="151" w:name="_Toc180659149"/>
      <w:r w:rsidRPr="00C4119B">
        <w:t>Personal status</w:t>
      </w:r>
      <w:bookmarkEnd w:id="151"/>
    </w:p>
    <w:p w14:paraId="4764E2AE" w14:textId="378BD342" w:rsidR="0094304E" w:rsidRPr="00E45DD8" w:rsidRDefault="0094304E" w:rsidP="000A02C0">
      <w:pPr>
        <w:pStyle w:val="Formatovanie3"/>
        <w:ind w:left="993" w:hanging="993"/>
        <w:rPr>
          <w:rFonts w:eastAsiaTheme="minorEastAsia"/>
          <w:b w:val="0"/>
          <w:bCs w:val="0"/>
          <w:color w:val="000000"/>
          <w:lang w:eastAsia="en-US"/>
        </w:rPr>
      </w:pPr>
      <w:r w:rsidRPr="000A02C0">
        <w:rPr>
          <w:b w:val="0"/>
        </w:rPr>
        <w:t>The</w:t>
      </w:r>
      <w:r w:rsidRPr="00E45DD8">
        <w:rPr>
          <w:rFonts w:eastAsiaTheme="minorEastAsia"/>
          <w:b w:val="0"/>
          <w:bCs w:val="0"/>
          <w:color w:val="000000" w:themeColor="text1"/>
        </w:rPr>
        <w:t xml:space="preserve"> Candidate must meet </w:t>
      </w:r>
      <w:r w:rsidR="00F67F52" w:rsidRPr="00E45DD8">
        <w:rPr>
          <w:rFonts w:eastAsiaTheme="minorEastAsia"/>
          <w:b w:val="0"/>
          <w:bCs w:val="0"/>
          <w:color w:val="000000" w:themeColor="text1"/>
        </w:rPr>
        <w:t>participation conditions</w:t>
      </w:r>
      <w:r w:rsidRPr="00E45DD8">
        <w:rPr>
          <w:rFonts w:eastAsiaTheme="minorEastAsia"/>
          <w:b w:val="0"/>
          <w:bCs w:val="0"/>
          <w:color w:val="000000" w:themeColor="text1"/>
        </w:rPr>
        <w:t xml:space="preserve"> referring to a personal status (as specified in </w:t>
      </w:r>
      <w:r w:rsidR="00811C2E" w:rsidRPr="00E45DD8">
        <w:rPr>
          <w:rFonts w:eastAsiaTheme="minorEastAsia"/>
          <w:b w:val="0"/>
          <w:bCs w:val="0"/>
          <w:color w:val="000000" w:themeColor="text1"/>
        </w:rPr>
        <w:t>Section </w:t>
      </w:r>
      <w:r w:rsidRPr="00E45DD8">
        <w:rPr>
          <w:rFonts w:eastAsiaTheme="minorEastAsia"/>
          <w:b w:val="0"/>
          <w:bCs w:val="0"/>
          <w:color w:val="000000" w:themeColor="text1"/>
        </w:rPr>
        <w:t>32, par. (1) of the PPA), as follows:</w:t>
      </w:r>
    </w:p>
    <w:p w14:paraId="0458FA64" w14:textId="77777777" w:rsidR="0094304E" w:rsidRPr="00E45DD8" w:rsidRDefault="0094304E" w:rsidP="008078E7">
      <w:pPr>
        <w:pStyle w:val="Odsekzoznamu"/>
        <w:numPr>
          <w:ilvl w:val="1"/>
          <w:numId w:val="28"/>
        </w:numPr>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Criminal record status</w:t>
      </w:r>
    </w:p>
    <w:p w14:paraId="648A8540"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To be met:</w:t>
      </w:r>
    </w:p>
    <w:p w14:paraId="3126C78F"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sz w:val="20"/>
          <w:szCs w:val="20"/>
        </w:rPr>
        <w:t>neither they, nor their statutory body, nor a member of the statutory body, nor a member of the supervisory body, nor a proxy have been finally convicted of a criminal offence of corruption, an offence against the financial interests of the European Communities, an offence of money laundering, an offence of establishment, the offence of establishing, organizing or supporting a criminal group, the offence of establishing, organizing or supporting a terrorist group, the offence of terrorism and certain forms of participation in terrorism, the offence of trafficking of human beings, an offence the substance of which is related to business or the offence of bid rigging in public procurement and public auctions;</w:t>
      </w:r>
    </w:p>
    <w:p w14:paraId="37C29496"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Proving by:</w:t>
      </w:r>
    </w:p>
    <w:p w14:paraId="3ECB1DF4" w14:textId="77777777" w:rsidR="0094304E" w:rsidRPr="00E45DD8" w:rsidRDefault="0094304E" w:rsidP="008078E7">
      <w:pPr>
        <w:pStyle w:val="Odsekzoznamu"/>
        <w:numPr>
          <w:ilvl w:val="0"/>
          <w:numId w:val="32"/>
        </w:numPr>
        <w:spacing w:after="0" w:line="240" w:lineRule="auto"/>
        <w:ind w:left="1701"/>
        <w:jc w:val="both"/>
        <w:rPr>
          <w:rFonts w:cs="Segoe UI"/>
          <w:sz w:val="20"/>
          <w:szCs w:val="20"/>
          <w:lang w:val="en-GB"/>
        </w:rPr>
      </w:pPr>
      <w:r w:rsidRPr="00E45DD8">
        <w:rPr>
          <w:rFonts w:cs="Segoe UI"/>
          <w:sz w:val="20"/>
          <w:szCs w:val="20"/>
        </w:rPr>
        <w:t>Submitting an extract from the criminal record not older than three months for:</w:t>
      </w:r>
    </w:p>
    <w:p w14:paraId="1148DCDB" w14:textId="77777777" w:rsidR="0094304E" w:rsidRPr="00E45DD8" w:rsidRDefault="0094304E" w:rsidP="008078E7">
      <w:pPr>
        <w:pStyle w:val="Odsekzoznamu"/>
        <w:numPr>
          <w:ilvl w:val="0"/>
          <w:numId w:val="31"/>
        </w:numPr>
        <w:spacing w:after="0" w:line="240" w:lineRule="auto"/>
        <w:ind w:left="2410"/>
        <w:jc w:val="both"/>
        <w:rPr>
          <w:rFonts w:cs="Segoe UI"/>
          <w:sz w:val="20"/>
          <w:szCs w:val="20"/>
          <w:lang w:val="en-GB"/>
        </w:rPr>
      </w:pPr>
      <w:r w:rsidRPr="00E45DD8">
        <w:rPr>
          <w:rFonts w:cs="Segoe UI"/>
          <w:sz w:val="20"/>
          <w:szCs w:val="20"/>
        </w:rPr>
        <w:t>The Candidate (or any member of the Group of Candidates),</w:t>
      </w:r>
    </w:p>
    <w:p w14:paraId="334D6E6A" w14:textId="77777777" w:rsidR="0094304E" w:rsidRPr="00E45DD8" w:rsidRDefault="0094304E" w:rsidP="008078E7">
      <w:pPr>
        <w:pStyle w:val="Odsekzoznamu"/>
        <w:numPr>
          <w:ilvl w:val="0"/>
          <w:numId w:val="31"/>
        </w:numPr>
        <w:spacing w:after="0" w:line="240" w:lineRule="auto"/>
        <w:ind w:left="2410"/>
        <w:jc w:val="both"/>
        <w:rPr>
          <w:rStyle w:val="Hyperlink0"/>
          <w:rFonts w:ascii="Calibri" w:hAnsi="Calibri" w:cs="Segoe UI"/>
          <w:sz w:val="20"/>
          <w:szCs w:val="20"/>
          <w:lang w:val="en-GB"/>
        </w:rPr>
      </w:pPr>
      <w:r w:rsidRPr="00E45DD8">
        <w:rPr>
          <w:rStyle w:val="Hyperlink0"/>
          <w:rFonts w:ascii="Calibri" w:hAnsi="Calibri" w:cs="Segoe UI"/>
          <w:sz w:val="20"/>
          <w:szCs w:val="20"/>
        </w:rPr>
        <w:t>statutory body,</w:t>
      </w:r>
    </w:p>
    <w:p w14:paraId="3C919C78" w14:textId="77777777" w:rsidR="0094304E" w:rsidRPr="00E45DD8" w:rsidRDefault="0094304E" w:rsidP="008078E7">
      <w:pPr>
        <w:pStyle w:val="Odsekzoznamu"/>
        <w:numPr>
          <w:ilvl w:val="0"/>
          <w:numId w:val="31"/>
        </w:numPr>
        <w:spacing w:after="0" w:line="240" w:lineRule="auto"/>
        <w:ind w:left="2410"/>
        <w:jc w:val="both"/>
        <w:rPr>
          <w:rStyle w:val="Hyperlink0"/>
          <w:rFonts w:ascii="Calibri" w:hAnsi="Calibri" w:cs="Segoe UI"/>
          <w:sz w:val="20"/>
          <w:szCs w:val="20"/>
          <w:lang w:val="en-GB"/>
        </w:rPr>
      </w:pPr>
      <w:r w:rsidRPr="00E45DD8">
        <w:rPr>
          <w:rStyle w:val="Hyperlink0"/>
          <w:rFonts w:ascii="Calibri" w:hAnsi="Calibri" w:cs="Segoe UI"/>
          <w:sz w:val="20"/>
          <w:szCs w:val="20"/>
        </w:rPr>
        <w:t>member of the supervisory body.</w:t>
      </w:r>
    </w:p>
    <w:p w14:paraId="392C77C5" w14:textId="77777777" w:rsidR="0094304E" w:rsidRPr="00E45DD8" w:rsidRDefault="0094304E" w:rsidP="008078E7">
      <w:pPr>
        <w:pStyle w:val="Odsekzoznamu"/>
        <w:numPr>
          <w:ilvl w:val="0"/>
          <w:numId w:val="31"/>
        </w:numPr>
        <w:spacing w:after="0" w:line="240" w:lineRule="auto"/>
        <w:ind w:left="2410"/>
        <w:jc w:val="both"/>
        <w:rPr>
          <w:rStyle w:val="Hyperlink0"/>
          <w:rFonts w:ascii="Calibri" w:hAnsi="Calibri" w:cs="Segoe UI"/>
          <w:sz w:val="20"/>
          <w:szCs w:val="20"/>
          <w:lang w:val="en-GB"/>
        </w:rPr>
      </w:pPr>
      <w:r w:rsidRPr="00E45DD8">
        <w:rPr>
          <w:rStyle w:val="Hyperlink0"/>
          <w:rFonts w:ascii="Calibri" w:hAnsi="Calibri" w:cs="Segoe UI"/>
          <w:sz w:val="20"/>
          <w:szCs w:val="20"/>
        </w:rPr>
        <w:t>a proxy</w:t>
      </w:r>
    </w:p>
    <w:p w14:paraId="79FB81AD" w14:textId="77777777" w:rsidR="0094304E" w:rsidRPr="00E45DD8" w:rsidRDefault="0094304E" w:rsidP="008078E7">
      <w:pPr>
        <w:pStyle w:val="Odsekzoznamu"/>
        <w:numPr>
          <w:ilvl w:val="0"/>
          <w:numId w:val="32"/>
        </w:numPr>
        <w:spacing w:after="0" w:line="240" w:lineRule="auto"/>
        <w:ind w:left="1701"/>
        <w:jc w:val="both"/>
        <w:rPr>
          <w:rFonts w:cs="Segoe UI"/>
          <w:sz w:val="20"/>
          <w:szCs w:val="20"/>
          <w:lang w:val="en-GB"/>
        </w:rPr>
      </w:pPr>
      <w:r w:rsidRPr="00E45DD8">
        <w:rPr>
          <w:rFonts w:cs="Segoe UI"/>
          <w:sz w:val="20"/>
          <w:szCs w:val="20"/>
        </w:rPr>
        <w:t>Submitting an affidavit or a declaration:</w:t>
      </w:r>
    </w:p>
    <w:p w14:paraId="40AAC422" w14:textId="51A72AFC" w:rsidR="0094304E" w:rsidRPr="00E45DD8" w:rsidRDefault="0094304E" w:rsidP="008078E7">
      <w:pPr>
        <w:pStyle w:val="Odsekzoznamu"/>
        <w:numPr>
          <w:ilvl w:val="0"/>
          <w:numId w:val="31"/>
        </w:numPr>
        <w:spacing w:after="0" w:line="240" w:lineRule="auto"/>
        <w:ind w:left="2410"/>
        <w:jc w:val="both"/>
        <w:rPr>
          <w:rFonts w:cs="Segoe UI"/>
          <w:sz w:val="20"/>
          <w:szCs w:val="20"/>
          <w:lang w:val="en-GB"/>
        </w:rPr>
      </w:pPr>
      <w:r w:rsidRPr="00E45DD8">
        <w:rPr>
          <w:rFonts w:cs="Segoe UI"/>
          <w:sz w:val="20"/>
          <w:szCs w:val="20"/>
        </w:rPr>
        <w:t xml:space="preserve">another person, if this person has the right to act on their behalf, rights associated with decision-making or control in the economic entity that wishes to participate in public procurement. A person according to previous </w:t>
      </w:r>
      <w:r w:rsidR="40225074" w:rsidRPr="00E45DD8">
        <w:rPr>
          <w:rFonts w:cs="Segoe UI"/>
          <w:sz w:val="20"/>
          <w:szCs w:val="20"/>
        </w:rPr>
        <w:t>clause</w:t>
      </w:r>
      <w:r w:rsidRPr="00E45DD8">
        <w:rPr>
          <w:rFonts w:cs="Segoe UI"/>
          <w:sz w:val="20"/>
          <w:szCs w:val="20"/>
        </w:rPr>
        <w:t xml:space="preserve"> is considered to be a person who has a decisive influence on the activities of the </w:t>
      </w:r>
      <w:r w:rsidR="49187F22" w:rsidRPr="00E45DD8">
        <w:rPr>
          <w:rFonts w:cs="Segoe UI"/>
          <w:sz w:val="20"/>
          <w:szCs w:val="20"/>
        </w:rPr>
        <w:t>C</w:t>
      </w:r>
      <w:r w:rsidRPr="00E45DD8">
        <w:rPr>
          <w:rFonts w:cs="Segoe UI"/>
          <w:sz w:val="20"/>
          <w:szCs w:val="20"/>
        </w:rPr>
        <w:t xml:space="preserve">andidate, their strategic goals, or significant decisions through ownership rights, financial share, or rules by which the </w:t>
      </w:r>
      <w:r w:rsidR="24F26D69" w:rsidRPr="00E45DD8">
        <w:rPr>
          <w:rFonts w:cs="Segoe UI"/>
          <w:sz w:val="20"/>
          <w:szCs w:val="20"/>
        </w:rPr>
        <w:t>C</w:t>
      </w:r>
      <w:r w:rsidRPr="00E45DD8">
        <w:rPr>
          <w:rFonts w:cs="Segoe UI"/>
          <w:sz w:val="20"/>
          <w:szCs w:val="20"/>
        </w:rPr>
        <w:t xml:space="preserve">andidate is governed, whereby </w:t>
      </w:r>
      <w:r w:rsidR="01E22E4B" w:rsidRPr="00E45DD8">
        <w:rPr>
          <w:rFonts w:cs="Segoe UI"/>
          <w:sz w:val="20"/>
          <w:szCs w:val="20"/>
        </w:rPr>
        <w:t xml:space="preserve">the </w:t>
      </w:r>
      <w:r w:rsidRPr="00E45DD8">
        <w:rPr>
          <w:rFonts w:cs="Segoe UI"/>
          <w:sz w:val="20"/>
          <w:szCs w:val="20"/>
        </w:rPr>
        <w:t>decisive influence is understood if another person a) owns the majority of shares</w:t>
      </w:r>
      <w:r w:rsidR="5C98E9BE" w:rsidRPr="00E45DD8">
        <w:rPr>
          <w:rFonts w:cs="Segoe UI"/>
          <w:sz w:val="20"/>
          <w:szCs w:val="20"/>
        </w:rPr>
        <w:t>,</w:t>
      </w:r>
      <w:r w:rsidRPr="00E45DD8">
        <w:rPr>
          <w:rFonts w:cs="Segoe UI"/>
          <w:sz w:val="20"/>
          <w:szCs w:val="20"/>
        </w:rPr>
        <w:t xml:space="preserve"> or the majority business share in the</w:t>
      </w:r>
      <w:r w:rsidR="6C681845" w:rsidRPr="00E45DD8">
        <w:rPr>
          <w:rFonts w:cs="Segoe UI"/>
          <w:sz w:val="20"/>
          <w:szCs w:val="20"/>
        </w:rPr>
        <w:t xml:space="preserve"> C</w:t>
      </w:r>
      <w:r w:rsidRPr="00E45DD8">
        <w:rPr>
          <w:rFonts w:cs="Segoe UI"/>
          <w:sz w:val="20"/>
          <w:szCs w:val="20"/>
        </w:rPr>
        <w:t xml:space="preserve">andidate, b) has the majority of voting rights in the </w:t>
      </w:r>
      <w:r w:rsidR="022EC949" w:rsidRPr="00E45DD8">
        <w:rPr>
          <w:rFonts w:cs="Segoe UI"/>
          <w:sz w:val="20"/>
          <w:szCs w:val="20"/>
        </w:rPr>
        <w:t>C</w:t>
      </w:r>
      <w:r w:rsidRPr="00E45DD8">
        <w:rPr>
          <w:rFonts w:cs="Segoe UI"/>
          <w:sz w:val="20"/>
          <w:szCs w:val="20"/>
        </w:rPr>
        <w:t xml:space="preserve">andidate, c) has the right to appoint or dismiss the majority of members of the statutory body or supervisory body of the </w:t>
      </w:r>
      <w:r w:rsidR="250B1AFE" w:rsidRPr="00E45DD8">
        <w:rPr>
          <w:rFonts w:cs="Segoe UI"/>
          <w:sz w:val="20"/>
          <w:szCs w:val="20"/>
        </w:rPr>
        <w:t>C</w:t>
      </w:r>
      <w:r w:rsidRPr="00E45DD8">
        <w:rPr>
          <w:rFonts w:cs="Segoe UI"/>
          <w:sz w:val="20"/>
          <w:szCs w:val="20"/>
        </w:rPr>
        <w:t xml:space="preserve">andidate, or d) has the right to exercise decisive influence based on an agreement concluded with the </w:t>
      </w:r>
      <w:r w:rsidR="38444433" w:rsidRPr="00E45DD8">
        <w:rPr>
          <w:rFonts w:cs="Segoe UI"/>
          <w:sz w:val="20"/>
          <w:szCs w:val="20"/>
        </w:rPr>
        <w:t>C</w:t>
      </w:r>
      <w:r w:rsidRPr="00E45DD8">
        <w:rPr>
          <w:rFonts w:cs="Segoe UI"/>
          <w:sz w:val="20"/>
          <w:szCs w:val="20"/>
        </w:rPr>
        <w:t>andidate or based on the articles of association, founding charter, or statutes, if permitted by the law of the state by which this person is governed.</w:t>
      </w:r>
    </w:p>
    <w:p w14:paraId="7233109C" w14:textId="77777777" w:rsidR="0094304E" w:rsidRPr="00E45DD8" w:rsidRDefault="0094304E" w:rsidP="0094304E">
      <w:pPr>
        <w:spacing w:after="0" w:line="240" w:lineRule="auto"/>
        <w:jc w:val="both"/>
        <w:rPr>
          <w:rStyle w:val="Hyperlink0"/>
          <w:rFonts w:ascii="Calibri" w:hAnsi="Calibri" w:cs="Segoe UI"/>
          <w:sz w:val="20"/>
          <w:szCs w:val="20"/>
          <w:lang w:val="en-GB"/>
        </w:rPr>
      </w:pPr>
    </w:p>
    <w:p w14:paraId="2C111CB8" w14:textId="77777777" w:rsidR="0094304E" w:rsidRPr="00E45DD8" w:rsidRDefault="0094304E" w:rsidP="008078E7">
      <w:pPr>
        <w:pStyle w:val="Odsekzoznamu"/>
        <w:numPr>
          <w:ilvl w:val="1"/>
          <w:numId w:val="28"/>
        </w:numPr>
        <w:spacing w:after="0" w:line="240" w:lineRule="auto"/>
        <w:ind w:left="1276" w:hanging="425"/>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Social insurance and health insurance status</w:t>
      </w:r>
    </w:p>
    <w:p w14:paraId="278795FD"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To be met:</w:t>
      </w:r>
    </w:p>
    <w:p w14:paraId="1791C7E8"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sz w:val="20"/>
          <w:szCs w:val="20"/>
        </w:rPr>
        <w:t xml:space="preserve">has no registered arrears of social insurance premiums and the health insurance company does not register overdue claims against them under special regulations </w:t>
      </w:r>
      <w:r w:rsidRPr="00E45DD8">
        <w:rPr>
          <w:rStyle w:val="Hyperlink0"/>
          <w:rFonts w:ascii="Calibri" w:hAnsi="Calibri" w:cs="Segoe UI"/>
          <w:b/>
          <w:bCs/>
          <w:sz w:val="20"/>
          <w:szCs w:val="20"/>
        </w:rPr>
        <w:t>in the Slovak Republic</w:t>
      </w:r>
      <w:r w:rsidRPr="00E45DD8">
        <w:rPr>
          <w:rStyle w:val="Hyperlink0"/>
          <w:rFonts w:ascii="Calibri" w:hAnsi="Calibri" w:cs="Segoe UI"/>
          <w:sz w:val="20"/>
          <w:szCs w:val="20"/>
        </w:rPr>
        <w:t xml:space="preserve"> </w:t>
      </w:r>
      <w:r w:rsidRPr="00E45DD8">
        <w:rPr>
          <w:rStyle w:val="Hyperlink0"/>
          <w:rFonts w:ascii="Calibri" w:hAnsi="Calibri" w:cs="Segoe UI"/>
          <w:b/>
          <w:bCs/>
          <w:sz w:val="20"/>
          <w:szCs w:val="20"/>
        </w:rPr>
        <w:t>and in the State of the registered address, place of business or habitual residence</w:t>
      </w:r>
    </w:p>
    <w:p w14:paraId="4EAEBD36"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Proving by:</w:t>
      </w:r>
    </w:p>
    <w:p w14:paraId="209DA7B9" w14:textId="7B8D6B6B" w:rsidR="0094304E" w:rsidRPr="00E45DD8" w:rsidRDefault="0094304E" w:rsidP="008078E7">
      <w:pPr>
        <w:pStyle w:val="Odsekzoznamu"/>
        <w:numPr>
          <w:ilvl w:val="0"/>
          <w:numId w:val="33"/>
        </w:numPr>
        <w:spacing w:after="0" w:line="240" w:lineRule="auto"/>
        <w:jc w:val="both"/>
        <w:rPr>
          <w:rFonts w:cs="Segoe UI"/>
          <w:sz w:val="20"/>
          <w:szCs w:val="20"/>
          <w:lang w:val="en-GB"/>
        </w:rPr>
      </w:pPr>
      <w:r w:rsidRPr="00E45DD8">
        <w:rPr>
          <w:rFonts w:cs="Segoe UI"/>
          <w:sz w:val="20"/>
          <w:szCs w:val="20"/>
        </w:rPr>
        <w:t xml:space="preserve">Submitting a certificate from the Social Insurance Agency in </w:t>
      </w:r>
      <w:r w:rsidR="52A44A2B" w:rsidRPr="00E45DD8">
        <w:rPr>
          <w:rFonts w:cs="Segoe UI"/>
          <w:sz w:val="20"/>
          <w:szCs w:val="20"/>
        </w:rPr>
        <w:t xml:space="preserve">the </w:t>
      </w:r>
      <w:r w:rsidRPr="00E45DD8">
        <w:rPr>
          <w:rFonts w:cs="Segoe UI"/>
          <w:sz w:val="20"/>
          <w:szCs w:val="20"/>
        </w:rPr>
        <w:t xml:space="preserve">Slovak </w:t>
      </w:r>
      <w:r w:rsidR="20894085" w:rsidRPr="00E45DD8">
        <w:rPr>
          <w:rFonts w:cs="Segoe UI"/>
          <w:sz w:val="20"/>
          <w:szCs w:val="20"/>
        </w:rPr>
        <w:t>R</w:t>
      </w:r>
      <w:r w:rsidRPr="00E45DD8">
        <w:rPr>
          <w:rFonts w:cs="Segoe UI"/>
          <w:sz w:val="20"/>
          <w:szCs w:val="20"/>
        </w:rPr>
        <w:t>epublic not older than three months</w:t>
      </w:r>
    </w:p>
    <w:p w14:paraId="5B381549" w14:textId="0E0FA9AD" w:rsidR="0094304E" w:rsidRPr="00E45DD8" w:rsidRDefault="00064470" w:rsidP="0094304E">
      <w:pPr>
        <w:pStyle w:val="Odsekzoznamu"/>
        <w:spacing w:after="0" w:line="240" w:lineRule="auto"/>
        <w:ind w:left="1985"/>
        <w:jc w:val="both"/>
        <w:rPr>
          <w:rFonts w:cs="Segoe UI"/>
          <w:sz w:val="20"/>
          <w:szCs w:val="20"/>
          <w:lang w:val="en-GB"/>
        </w:rPr>
      </w:pPr>
      <w:hyperlink r:id="rId20">
        <w:r w:rsidR="0094304E" w:rsidRPr="00E45DD8">
          <w:rPr>
            <w:rStyle w:val="Hypertextovprepojenie"/>
            <w:rFonts w:cs="Segoe UI"/>
            <w:b/>
            <w:bCs/>
            <w:sz w:val="20"/>
            <w:szCs w:val="20"/>
          </w:rPr>
          <w:t>www.socpoist.sk</w:t>
        </w:r>
      </w:hyperlink>
      <w:r w:rsidR="0094304E" w:rsidRPr="00E45DD8">
        <w:rPr>
          <w:rFonts w:cs="Segoe UI"/>
          <w:b/>
          <w:bCs/>
          <w:sz w:val="20"/>
          <w:szCs w:val="20"/>
        </w:rPr>
        <w:t xml:space="preserve"> – </w:t>
      </w:r>
      <w:hyperlink r:id="rId21">
        <w:r w:rsidR="0094304E" w:rsidRPr="00E45DD8">
          <w:rPr>
            <w:rStyle w:val="Hypertextovprepojenie"/>
            <w:rFonts w:cs="Segoe UI"/>
            <w:b/>
            <w:bCs/>
            <w:sz w:val="20"/>
            <w:szCs w:val="20"/>
          </w:rPr>
          <w:t>info.english@socpoist.sk</w:t>
        </w:r>
      </w:hyperlink>
      <w:r w:rsidR="0094304E" w:rsidRPr="00E45DD8">
        <w:rPr>
          <w:rFonts w:cs="Segoe UI"/>
          <w:b/>
          <w:bCs/>
          <w:sz w:val="20"/>
          <w:szCs w:val="20"/>
        </w:rPr>
        <w:t>; +421 906 173 145</w:t>
      </w:r>
    </w:p>
    <w:p w14:paraId="11956A63" w14:textId="77777777" w:rsidR="0094304E" w:rsidRPr="00E45DD8" w:rsidRDefault="0094304E" w:rsidP="008078E7">
      <w:pPr>
        <w:pStyle w:val="Odsekzoznamu"/>
        <w:numPr>
          <w:ilvl w:val="0"/>
          <w:numId w:val="33"/>
        </w:numPr>
        <w:spacing w:after="0" w:line="240" w:lineRule="auto"/>
        <w:jc w:val="both"/>
        <w:rPr>
          <w:rFonts w:cs="Segoe UI"/>
          <w:sz w:val="20"/>
          <w:szCs w:val="20"/>
          <w:lang w:val="en-GB"/>
        </w:rPr>
      </w:pPr>
      <w:r w:rsidRPr="00E45DD8">
        <w:rPr>
          <w:rFonts w:cs="Segoe UI"/>
          <w:sz w:val="20"/>
          <w:szCs w:val="20"/>
        </w:rPr>
        <w:t xml:space="preserve">Submitting a certificate from the Social Insurance Agency in the State of the registered address, place of business or habitual residence not older than three months; if the State </w:t>
      </w:r>
      <w:r w:rsidRPr="00E45DD8">
        <w:rPr>
          <w:rFonts w:cs="Segoe UI"/>
          <w:sz w:val="20"/>
          <w:szCs w:val="20"/>
          <w:u w:val="single"/>
        </w:rPr>
        <w:t xml:space="preserve">does not issue </w:t>
      </w:r>
      <w:r w:rsidRPr="00E45DD8">
        <w:rPr>
          <w:rFonts w:cs="Segoe UI"/>
          <w:sz w:val="20"/>
          <w:szCs w:val="20"/>
        </w:rPr>
        <w:t>such document an affidavit according to the regulations valid in the state of its registered office, place of business, or usual residence can be provided</w:t>
      </w:r>
    </w:p>
    <w:p w14:paraId="2C1F1BC7" w14:textId="3349A998" w:rsidR="0094304E" w:rsidRPr="00E45DD8" w:rsidRDefault="0094304E" w:rsidP="008078E7">
      <w:pPr>
        <w:pStyle w:val="Odsekzoznamu"/>
        <w:numPr>
          <w:ilvl w:val="0"/>
          <w:numId w:val="33"/>
        </w:numPr>
        <w:spacing w:after="0" w:line="240" w:lineRule="auto"/>
        <w:jc w:val="both"/>
        <w:rPr>
          <w:rFonts w:cs="Segoe UI"/>
          <w:b/>
          <w:bCs/>
          <w:sz w:val="20"/>
          <w:szCs w:val="20"/>
          <w:lang w:val="en-GB"/>
        </w:rPr>
      </w:pPr>
      <w:r w:rsidRPr="00E45DD8">
        <w:rPr>
          <w:rFonts w:cs="Segoe UI"/>
          <w:sz w:val="20"/>
          <w:szCs w:val="20"/>
        </w:rPr>
        <w:t xml:space="preserve">Submitting a certificate from the health insurance company in </w:t>
      </w:r>
      <w:r w:rsidR="3C5E5B3C" w:rsidRPr="00E45DD8">
        <w:rPr>
          <w:rFonts w:cs="Segoe UI"/>
          <w:sz w:val="20"/>
          <w:szCs w:val="20"/>
        </w:rPr>
        <w:t xml:space="preserve">the </w:t>
      </w:r>
      <w:r w:rsidRPr="00E45DD8">
        <w:rPr>
          <w:rFonts w:cs="Segoe UI"/>
          <w:sz w:val="20"/>
          <w:szCs w:val="20"/>
        </w:rPr>
        <w:t xml:space="preserve">Slovak </w:t>
      </w:r>
      <w:r w:rsidR="608D37AD" w:rsidRPr="00E45DD8">
        <w:rPr>
          <w:rFonts w:cs="Segoe UI"/>
          <w:sz w:val="20"/>
          <w:szCs w:val="20"/>
        </w:rPr>
        <w:t>R</w:t>
      </w:r>
      <w:r w:rsidRPr="00E45DD8">
        <w:rPr>
          <w:rFonts w:cs="Segoe UI"/>
          <w:sz w:val="20"/>
          <w:szCs w:val="20"/>
        </w:rPr>
        <w:t xml:space="preserve">epublic not older than three months </w:t>
      </w:r>
      <w:r w:rsidRPr="00E45DD8">
        <w:rPr>
          <w:rFonts w:cs="Segoe UI"/>
          <w:b/>
          <w:bCs/>
          <w:sz w:val="20"/>
          <w:szCs w:val="20"/>
        </w:rPr>
        <w:t>it is necessary to obtain the mentioned documents from all health insurance companies in the given country. In Slovakia, there are three health insurance companies. To obtain certificates from the individual health insurance companies, please contact the following email addresses:</w:t>
      </w:r>
    </w:p>
    <w:p w14:paraId="40796388" w14:textId="77777777" w:rsidR="0094304E" w:rsidRPr="00E45DD8" w:rsidRDefault="00064470" w:rsidP="008078E7">
      <w:pPr>
        <w:pStyle w:val="Odsekzoznamu"/>
        <w:numPr>
          <w:ilvl w:val="0"/>
          <w:numId w:val="29"/>
        </w:numPr>
        <w:spacing w:before="200" w:after="0" w:line="240" w:lineRule="auto"/>
        <w:ind w:left="2268" w:hanging="236"/>
        <w:jc w:val="both"/>
        <w:rPr>
          <w:rFonts w:cs="Segoe UI"/>
          <w:b/>
          <w:bCs/>
          <w:sz w:val="20"/>
          <w:szCs w:val="20"/>
          <w:lang w:val="en-GB"/>
        </w:rPr>
      </w:pPr>
      <w:hyperlink r:id="rId22">
        <w:r w:rsidR="0094304E" w:rsidRPr="00E45DD8">
          <w:rPr>
            <w:rStyle w:val="Hypertextovprepojenie"/>
            <w:rFonts w:cs="Segoe UI"/>
            <w:b/>
            <w:bCs/>
            <w:sz w:val="20"/>
            <w:szCs w:val="20"/>
          </w:rPr>
          <w:t>www.union.sk</w:t>
        </w:r>
      </w:hyperlink>
      <w:r w:rsidR="0094304E" w:rsidRPr="00E45DD8">
        <w:rPr>
          <w:rFonts w:cs="Segoe UI"/>
          <w:b/>
          <w:bCs/>
          <w:sz w:val="20"/>
          <w:szCs w:val="20"/>
        </w:rPr>
        <w:t xml:space="preserve"> - </w:t>
      </w:r>
      <w:hyperlink r:id="rId23">
        <w:r w:rsidR="0094304E" w:rsidRPr="00E45DD8">
          <w:rPr>
            <w:rStyle w:val="Hypertextovprepojenie"/>
            <w:rFonts w:cs="Segoe UI"/>
            <w:b/>
            <w:bCs/>
            <w:sz w:val="20"/>
            <w:szCs w:val="20"/>
          </w:rPr>
          <w:t>union@union.sk</w:t>
        </w:r>
      </w:hyperlink>
      <w:r w:rsidR="0094304E" w:rsidRPr="00E45DD8">
        <w:rPr>
          <w:rFonts w:cs="Segoe UI"/>
          <w:b/>
          <w:bCs/>
          <w:sz w:val="20"/>
          <w:szCs w:val="20"/>
        </w:rPr>
        <w:t>; +421 2 2081 1811</w:t>
      </w:r>
    </w:p>
    <w:p w14:paraId="0BEC21C4" w14:textId="77777777" w:rsidR="0094304E" w:rsidRPr="00E45DD8" w:rsidRDefault="00064470" w:rsidP="008078E7">
      <w:pPr>
        <w:pStyle w:val="Odsekzoznamu"/>
        <w:numPr>
          <w:ilvl w:val="0"/>
          <w:numId w:val="29"/>
        </w:numPr>
        <w:spacing w:before="200" w:after="0" w:line="240" w:lineRule="auto"/>
        <w:ind w:left="2268" w:hanging="236"/>
        <w:jc w:val="both"/>
        <w:rPr>
          <w:rFonts w:cs="Segoe UI"/>
          <w:b/>
          <w:bCs/>
          <w:sz w:val="20"/>
          <w:szCs w:val="20"/>
          <w:lang w:val="en-GB"/>
        </w:rPr>
      </w:pPr>
      <w:hyperlink r:id="rId24">
        <w:r w:rsidR="0094304E" w:rsidRPr="00E45DD8">
          <w:rPr>
            <w:rStyle w:val="Hypertextovprepojenie"/>
            <w:rFonts w:cs="Segoe UI"/>
            <w:b/>
            <w:bCs/>
            <w:sz w:val="20"/>
            <w:szCs w:val="20"/>
          </w:rPr>
          <w:t>www.vszp.sk</w:t>
        </w:r>
      </w:hyperlink>
      <w:r w:rsidR="0094304E" w:rsidRPr="00E45DD8">
        <w:rPr>
          <w:rFonts w:cs="Segoe UI"/>
          <w:b/>
          <w:bCs/>
          <w:sz w:val="20"/>
          <w:szCs w:val="20"/>
        </w:rPr>
        <w:t xml:space="preserve"> - </w:t>
      </w:r>
      <w:hyperlink r:id="rId25">
        <w:r w:rsidR="0094304E" w:rsidRPr="00E45DD8">
          <w:rPr>
            <w:rStyle w:val="Hypertextovprepojenie"/>
            <w:rFonts w:cs="Segoe UI"/>
            <w:b/>
            <w:bCs/>
            <w:sz w:val="20"/>
            <w:szCs w:val="20"/>
          </w:rPr>
          <w:t>infolinka@vzsp.sk</w:t>
        </w:r>
      </w:hyperlink>
      <w:r w:rsidR="0094304E" w:rsidRPr="00E45DD8">
        <w:rPr>
          <w:rFonts w:cs="Segoe UI"/>
          <w:b/>
          <w:bCs/>
          <w:sz w:val="20"/>
          <w:szCs w:val="20"/>
        </w:rPr>
        <w:t>; +421 220 824 912</w:t>
      </w:r>
    </w:p>
    <w:p w14:paraId="7CD80902" w14:textId="77777777" w:rsidR="0094304E" w:rsidRPr="00E45DD8" w:rsidRDefault="00064470" w:rsidP="008078E7">
      <w:pPr>
        <w:pStyle w:val="Odsekzoznamu"/>
        <w:numPr>
          <w:ilvl w:val="0"/>
          <w:numId w:val="29"/>
        </w:numPr>
        <w:spacing w:before="200" w:after="0" w:line="240" w:lineRule="auto"/>
        <w:ind w:left="2268" w:hanging="236"/>
        <w:jc w:val="both"/>
        <w:rPr>
          <w:rFonts w:cs="Segoe UI"/>
          <w:b/>
          <w:bCs/>
          <w:sz w:val="20"/>
          <w:szCs w:val="20"/>
          <w:lang w:val="en-GB"/>
        </w:rPr>
      </w:pPr>
      <w:hyperlink r:id="rId26">
        <w:r w:rsidR="0094304E" w:rsidRPr="00E45DD8">
          <w:rPr>
            <w:rStyle w:val="Hypertextovprepojenie"/>
            <w:rFonts w:cs="Segoe UI"/>
            <w:b/>
            <w:bCs/>
            <w:sz w:val="20"/>
            <w:szCs w:val="20"/>
          </w:rPr>
          <w:t>www.dovera.sk</w:t>
        </w:r>
      </w:hyperlink>
      <w:r w:rsidR="0094304E" w:rsidRPr="00E45DD8">
        <w:rPr>
          <w:rFonts w:cs="Segoe UI"/>
          <w:b/>
          <w:bCs/>
          <w:sz w:val="20"/>
          <w:szCs w:val="20"/>
        </w:rPr>
        <w:t xml:space="preserve"> - </w:t>
      </w:r>
      <w:hyperlink r:id="rId27">
        <w:r w:rsidR="0094304E" w:rsidRPr="00E45DD8">
          <w:rPr>
            <w:rStyle w:val="Hypertextovprepojenie"/>
            <w:rFonts w:cs="Segoe UI"/>
            <w:b/>
            <w:bCs/>
            <w:sz w:val="20"/>
            <w:szCs w:val="20"/>
          </w:rPr>
          <w:t>info@dovera.sk</w:t>
        </w:r>
      </w:hyperlink>
      <w:r w:rsidR="0094304E" w:rsidRPr="00E45DD8">
        <w:rPr>
          <w:rFonts w:cs="Segoe UI"/>
          <w:b/>
          <w:bCs/>
          <w:sz w:val="20"/>
          <w:szCs w:val="20"/>
        </w:rPr>
        <w:t>; +421 850 850 850;</w:t>
      </w:r>
    </w:p>
    <w:p w14:paraId="06DE8366" w14:textId="7B35EEF8" w:rsidR="0094304E" w:rsidRPr="00E45DD8" w:rsidRDefault="37163D50" w:rsidP="008078E7">
      <w:pPr>
        <w:pStyle w:val="Odsekzoznamu"/>
        <w:numPr>
          <w:ilvl w:val="0"/>
          <w:numId w:val="33"/>
        </w:numPr>
        <w:spacing w:after="0" w:line="240" w:lineRule="auto"/>
        <w:jc w:val="both"/>
        <w:rPr>
          <w:rStyle w:val="Hyperlink0"/>
          <w:rFonts w:ascii="Calibri" w:hAnsi="Calibri" w:cs="Segoe UI"/>
          <w:sz w:val="20"/>
          <w:szCs w:val="20"/>
          <w:lang w:val="en-GB"/>
        </w:rPr>
      </w:pPr>
      <w:r w:rsidRPr="00E45DD8">
        <w:rPr>
          <w:rFonts w:cs="Segoe UI"/>
          <w:sz w:val="20"/>
          <w:szCs w:val="20"/>
        </w:rPr>
        <w:t>Submitting a certificate from the health insurance company in the State of the registered address, place of business or habitual residence not older than three months</w:t>
      </w:r>
      <w:r w:rsidR="2B36572A" w:rsidRPr="00E45DD8">
        <w:rPr>
          <w:rFonts w:cs="Segoe UI"/>
          <w:sz w:val="20"/>
          <w:szCs w:val="20"/>
        </w:rPr>
        <w:t>;</w:t>
      </w:r>
      <w:r w:rsidRPr="00E45DD8">
        <w:rPr>
          <w:rFonts w:cs="Segoe UI"/>
          <w:sz w:val="20"/>
          <w:szCs w:val="20"/>
        </w:rPr>
        <w:t xml:space="preserve"> </w:t>
      </w:r>
      <w:r w:rsidRPr="00E45DD8">
        <w:rPr>
          <w:rFonts w:cs="Segoe UI"/>
          <w:b/>
          <w:bCs/>
          <w:sz w:val="20"/>
          <w:szCs w:val="20"/>
        </w:rPr>
        <w:t xml:space="preserve">it is necessary to obtain the mentioned documents from all health insurance companies in the given country. </w:t>
      </w:r>
      <w:r w:rsidRPr="00E45DD8">
        <w:rPr>
          <w:rFonts w:cs="Segoe UI"/>
          <w:sz w:val="20"/>
          <w:szCs w:val="20"/>
        </w:rPr>
        <w:t xml:space="preserve">If the State </w:t>
      </w:r>
      <w:r w:rsidRPr="00E45DD8">
        <w:rPr>
          <w:rFonts w:cs="Segoe UI"/>
          <w:sz w:val="20"/>
          <w:szCs w:val="20"/>
          <w:u w:val="single"/>
        </w:rPr>
        <w:t xml:space="preserve">does not issue </w:t>
      </w:r>
      <w:r w:rsidRPr="00E45DD8">
        <w:rPr>
          <w:rFonts w:cs="Segoe UI"/>
          <w:sz w:val="20"/>
          <w:szCs w:val="20"/>
        </w:rPr>
        <w:t xml:space="preserve">such </w:t>
      </w:r>
      <w:r w:rsidR="1A1CC25F" w:rsidRPr="00E45DD8">
        <w:rPr>
          <w:rFonts w:cs="Segoe UI"/>
          <w:sz w:val="20"/>
          <w:szCs w:val="20"/>
        </w:rPr>
        <w:t xml:space="preserve">a </w:t>
      </w:r>
      <w:r w:rsidRPr="00E45DD8">
        <w:rPr>
          <w:rFonts w:cs="Segoe UI"/>
          <w:sz w:val="20"/>
          <w:szCs w:val="20"/>
        </w:rPr>
        <w:t>document</w:t>
      </w:r>
      <w:r w:rsidR="30A6225A" w:rsidRPr="00E45DD8">
        <w:rPr>
          <w:rFonts w:cs="Segoe UI"/>
          <w:sz w:val="20"/>
          <w:szCs w:val="20"/>
        </w:rPr>
        <w:t>,</w:t>
      </w:r>
      <w:r w:rsidRPr="00E45DD8">
        <w:rPr>
          <w:rFonts w:cs="Segoe UI"/>
          <w:sz w:val="20"/>
          <w:szCs w:val="20"/>
        </w:rPr>
        <w:t xml:space="preserve"> an affidavit according to the regulations valid in the state of its registered office, place of business, or usual residence can be provided</w:t>
      </w:r>
      <w:r w:rsidR="1C29405B" w:rsidRPr="00E45DD8">
        <w:rPr>
          <w:rFonts w:cs="Segoe UI"/>
          <w:sz w:val="20"/>
          <w:szCs w:val="20"/>
        </w:rPr>
        <w:t>.</w:t>
      </w:r>
    </w:p>
    <w:p w14:paraId="2163824D"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p>
    <w:p w14:paraId="018A77D4" w14:textId="77777777" w:rsidR="0094304E" w:rsidRPr="00E45DD8" w:rsidRDefault="0094304E" w:rsidP="008078E7">
      <w:pPr>
        <w:pStyle w:val="Odsekzoznamu"/>
        <w:numPr>
          <w:ilvl w:val="1"/>
          <w:numId w:val="28"/>
        </w:numPr>
        <w:spacing w:after="0" w:line="240" w:lineRule="auto"/>
        <w:ind w:left="1276" w:hanging="425"/>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Tax and Customs confirmation status</w:t>
      </w:r>
    </w:p>
    <w:p w14:paraId="3823A7CE" w14:textId="77777777" w:rsidR="0094304E" w:rsidRPr="00E45DD8" w:rsidRDefault="0094304E" w:rsidP="609352C0">
      <w:pPr>
        <w:spacing w:after="0" w:line="240" w:lineRule="auto"/>
        <w:ind w:left="568" w:firstLine="708"/>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To be met:</w:t>
      </w:r>
    </w:p>
    <w:p w14:paraId="4AE94E9F"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sz w:val="20"/>
          <w:szCs w:val="20"/>
        </w:rPr>
        <w:t xml:space="preserve">does not have any registered tax arrears to the tax authority and the customs authority according to special regulations </w:t>
      </w:r>
      <w:r w:rsidRPr="00E45DD8">
        <w:rPr>
          <w:rStyle w:val="Hyperlink0"/>
          <w:rFonts w:ascii="Calibri" w:hAnsi="Calibri" w:cs="Segoe UI"/>
          <w:b/>
          <w:bCs/>
          <w:sz w:val="20"/>
          <w:szCs w:val="20"/>
        </w:rPr>
        <w:t>in the Slovak Republic and in the state of their registered address, place of business or habitual residence</w:t>
      </w:r>
    </w:p>
    <w:p w14:paraId="737A0552"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Proving by:</w:t>
      </w:r>
    </w:p>
    <w:p w14:paraId="2B2B19A5" w14:textId="0E60A1FC" w:rsidR="0094304E" w:rsidRPr="00E45DD8" w:rsidRDefault="0094304E" w:rsidP="008078E7">
      <w:pPr>
        <w:pStyle w:val="Odsekzoznamu"/>
        <w:numPr>
          <w:ilvl w:val="0"/>
          <w:numId w:val="34"/>
        </w:numPr>
        <w:spacing w:after="0" w:line="240" w:lineRule="auto"/>
        <w:jc w:val="both"/>
        <w:rPr>
          <w:rFonts w:cs="Segoe UI"/>
          <w:sz w:val="20"/>
          <w:szCs w:val="20"/>
          <w:lang w:val="en-GB"/>
        </w:rPr>
      </w:pPr>
      <w:r w:rsidRPr="00E45DD8">
        <w:rPr>
          <w:rFonts w:cs="Segoe UI"/>
          <w:sz w:val="20"/>
          <w:szCs w:val="20"/>
        </w:rPr>
        <w:t xml:space="preserve">Submitting a certificate from the locally competent Tax office in </w:t>
      </w:r>
      <w:r w:rsidR="57893477" w:rsidRPr="00E45DD8">
        <w:rPr>
          <w:rFonts w:cs="Segoe UI"/>
          <w:sz w:val="20"/>
          <w:szCs w:val="20"/>
        </w:rPr>
        <w:t xml:space="preserve">the </w:t>
      </w:r>
      <w:r w:rsidRPr="00E45DD8">
        <w:rPr>
          <w:rFonts w:cs="Segoe UI"/>
          <w:sz w:val="20"/>
          <w:szCs w:val="20"/>
        </w:rPr>
        <w:t xml:space="preserve">Slovak </w:t>
      </w:r>
      <w:r w:rsidR="43B8EE26" w:rsidRPr="00E45DD8">
        <w:rPr>
          <w:rFonts w:cs="Segoe UI"/>
          <w:sz w:val="20"/>
          <w:szCs w:val="20"/>
        </w:rPr>
        <w:t>R</w:t>
      </w:r>
      <w:r w:rsidRPr="00E45DD8">
        <w:rPr>
          <w:rFonts w:cs="Segoe UI"/>
          <w:sz w:val="20"/>
          <w:szCs w:val="20"/>
        </w:rPr>
        <w:t>epublic not older than three months</w:t>
      </w:r>
    </w:p>
    <w:p w14:paraId="2F839659" w14:textId="77777777" w:rsidR="0094304E" w:rsidRPr="00E45DD8" w:rsidRDefault="00064470" w:rsidP="609352C0">
      <w:pPr>
        <w:spacing w:after="0" w:line="240" w:lineRule="auto"/>
        <w:ind w:left="1985"/>
        <w:jc w:val="both"/>
        <w:rPr>
          <w:rFonts w:cs="Segoe UI"/>
          <w:b/>
          <w:bCs/>
          <w:sz w:val="20"/>
          <w:szCs w:val="20"/>
          <w:lang w:val="en-GB"/>
        </w:rPr>
      </w:pPr>
      <w:hyperlink r:id="rId28">
        <w:r w:rsidR="0094304E" w:rsidRPr="00E45DD8">
          <w:rPr>
            <w:rStyle w:val="Hypertextovprepojenie"/>
            <w:rFonts w:cs="Segoe UI"/>
            <w:b/>
            <w:bCs/>
            <w:sz w:val="20"/>
            <w:szCs w:val="20"/>
          </w:rPr>
          <w:t>www.financnasprava.sk</w:t>
        </w:r>
      </w:hyperlink>
      <w:r w:rsidR="0094304E" w:rsidRPr="00E45DD8">
        <w:rPr>
          <w:rFonts w:cs="Segoe UI"/>
          <w:b/>
          <w:bCs/>
          <w:sz w:val="20"/>
          <w:szCs w:val="20"/>
        </w:rPr>
        <w:t xml:space="preserve"> – Tax authority</w:t>
      </w:r>
    </w:p>
    <w:p w14:paraId="662BB224" w14:textId="77777777" w:rsidR="0094304E" w:rsidRPr="00E45DD8" w:rsidRDefault="00064470" w:rsidP="0094304E">
      <w:pPr>
        <w:pStyle w:val="Odsekzoznamu"/>
        <w:spacing w:after="0" w:line="240" w:lineRule="auto"/>
        <w:ind w:left="1985"/>
        <w:jc w:val="both"/>
        <w:rPr>
          <w:rFonts w:cs="Segoe UI"/>
          <w:sz w:val="20"/>
          <w:szCs w:val="20"/>
          <w:lang w:val="en-GB"/>
        </w:rPr>
      </w:pPr>
      <w:hyperlink r:id="rId29">
        <w:r w:rsidR="0094304E" w:rsidRPr="00E45DD8">
          <w:rPr>
            <w:rStyle w:val="Hypertextovprepojenie"/>
            <w:rFonts w:cs="Segoe UI"/>
            <w:b/>
            <w:bCs/>
            <w:sz w:val="20"/>
            <w:szCs w:val="20"/>
          </w:rPr>
          <w:t>duba.kontakt@financnasprava.sk</w:t>
        </w:r>
      </w:hyperlink>
      <w:r w:rsidR="0094304E" w:rsidRPr="00E45DD8">
        <w:rPr>
          <w:rFonts w:cs="Segoe UI"/>
          <w:b/>
          <w:bCs/>
          <w:sz w:val="20"/>
          <w:szCs w:val="20"/>
        </w:rPr>
        <w:t xml:space="preserve"> – Tax authority contact</w:t>
      </w:r>
    </w:p>
    <w:p w14:paraId="355DF8CE" w14:textId="77777777" w:rsidR="0094304E" w:rsidRPr="00E45DD8" w:rsidRDefault="0094304E" w:rsidP="008078E7">
      <w:pPr>
        <w:pStyle w:val="Odsekzoznamu"/>
        <w:numPr>
          <w:ilvl w:val="0"/>
          <w:numId w:val="34"/>
        </w:numPr>
        <w:spacing w:after="0" w:line="240" w:lineRule="auto"/>
        <w:jc w:val="both"/>
        <w:rPr>
          <w:rFonts w:cs="Segoe UI"/>
          <w:sz w:val="20"/>
          <w:szCs w:val="20"/>
          <w:lang w:val="en-GB"/>
        </w:rPr>
      </w:pPr>
      <w:r w:rsidRPr="00E45DD8">
        <w:rPr>
          <w:rFonts w:cs="Segoe UI"/>
          <w:sz w:val="20"/>
          <w:szCs w:val="20"/>
        </w:rPr>
        <w:t>Submitting a certificate from the locally competent Customs office in Slovak republic not older than three months</w:t>
      </w:r>
    </w:p>
    <w:p w14:paraId="711EB5A0" w14:textId="77777777" w:rsidR="0094304E" w:rsidRPr="00E45DD8" w:rsidRDefault="00064470" w:rsidP="0094304E">
      <w:pPr>
        <w:pStyle w:val="Odsekzoznamu"/>
        <w:spacing w:after="0" w:line="240" w:lineRule="auto"/>
        <w:ind w:left="1985"/>
        <w:jc w:val="both"/>
        <w:rPr>
          <w:sz w:val="20"/>
          <w:szCs w:val="20"/>
        </w:rPr>
      </w:pPr>
      <w:hyperlink r:id="rId30">
        <w:r w:rsidR="0094304E" w:rsidRPr="00E45DD8">
          <w:rPr>
            <w:rStyle w:val="Hypertextovprepojenie"/>
            <w:rFonts w:cs="Segoe UI"/>
            <w:b/>
            <w:bCs/>
            <w:sz w:val="20"/>
            <w:szCs w:val="20"/>
          </w:rPr>
          <w:t>www.financnasprava.sk</w:t>
        </w:r>
      </w:hyperlink>
      <w:r w:rsidR="0094304E" w:rsidRPr="00E45DD8">
        <w:rPr>
          <w:rStyle w:val="Hypertextovprepojenie"/>
          <w:rFonts w:cs="Segoe UI"/>
          <w:b/>
          <w:bCs/>
          <w:sz w:val="20"/>
          <w:szCs w:val="20"/>
        </w:rPr>
        <w:t xml:space="preserve"> </w:t>
      </w:r>
      <w:r w:rsidR="0094304E" w:rsidRPr="00E45DD8">
        <w:rPr>
          <w:rFonts w:cs="Segoe UI"/>
          <w:b/>
          <w:bCs/>
          <w:sz w:val="20"/>
          <w:szCs w:val="20"/>
        </w:rPr>
        <w:t>– Customs office</w:t>
      </w:r>
    </w:p>
    <w:p w14:paraId="422A9D35" w14:textId="77777777" w:rsidR="0094304E" w:rsidRPr="00E45DD8" w:rsidRDefault="00064470" w:rsidP="609352C0">
      <w:pPr>
        <w:pStyle w:val="Odsekzoznamu"/>
        <w:spacing w:after="0" w:line="240" w:lineRule="auto"/>
        <w:ind w:left="1985"/>
        <w:jc w:val="both"/>
        <w:rPr>
          <w:rFonts w:cs="Segoe UI"/>
          <w:b/>
          <w:bCs/>
          <w:sz w:val="20"/>
          <w:szCs w:val="20"/>
          <w:lang w:val="en-GB"/>
        </w:rPr>
      </w:pPr>
      <w:hyperlink r:id="rId31">
        <w:r w:rsidR="0094304E" w:rsidRPr="00E45DD8">
          <w:rPr>
            <w:rStyle w:val="Hypertextovprepojenie"/>
            <w:rFonts w:cs="Segoe UI"/>
            <w:b/>
            <w:bCs/>
            <w:sz w:val="20"/>
            <w:szCs w:val="20"/>
          </w:rPr>
          <w:t>Cuba.kontakt@financnasprava.sk</w:t>
        </w:r>
      </w:hyperlink>
      <w:r w:rsidR="0094304E" w:rsidRPr="00E45DD8">
        <w:rPr>
          <w:rFonts w:cs="Segoe UI"/>
          <w:b/>
          <w:bCs/>
          <w:sz w:val="20"/>
          <w:szCs w:val="20"/>
        </w:rPr>
        <w:t xml:space="preserve"> – Customs office contact</w:t>
      </w:r>
    </w:p>
    <w:p w14:paraId="77DDCB40" w14:textId="5B255481" w:rsidR="0094304E" w:rsidRPr="00E45DD8" w:rsidRDefault="0094304E" w:rsidP="008078E7">
      <w:pPr>
        <w:pStyle w:val="Odsekzoznamu"/>
        <w:numPr>
          <w:ilvl w:val="0"/>
          <w:numId w:val="34"/>
        </w:numPr>
        <w:spacing w:after="0" w:line="240" w:lineRule="auto"/>
        <w:jc w:val="both"/>
        <w:rPr>
          <w:rFonts w:cs="Segoe UI"/>
          <w:sz w:val="20"/>
          <w:szCs w:val="20"/>
          <w:lang w:val="en-GB"/>
        </w:rPr>
      </w:pPr>
      <w:r w:rsidRPr="00E45DD8">
        <w:rPr>
          <w:rFonts w:cs="Segoe UI"/>
          <w:sz w:val="20"/>
          <w:szCs w:val="20"/>
        </w:rPr>
        <w:t xml:space="preserve">Submitting a certificate from the locally competent Tax office in the State of the registered address, place of business or habitual residence not older than three months. If the State </w:t>
      </w:r>
      <w:r w:rsidRPr="00E45DD8">
        <w:rPr>
          <w:rFonts w:cs="Segoe UI"/>
          <w:sz w:val="20"/>
          <w:szCs w:val="20"/>
          <w:u w:val="single"/>
        </w:rPr>
        <w:t xml:space="preserve">does not issue </w:t>
      </w:r>
      <w:r w:rsidRPr="00E45DD8">
        <w:rPr>
          <w:rFonts w:cs="Segoe UI"/>
          <w:sz w:val="20"/>
          <w:szCs w:val="20"/>
        </w:rPr>
        <w:t xml:space="preserve">such </w:t>
      </w:r>
      <w:r w:rsidR="252CE06C" w:rsidRPr="00E45DD8">
        <w:rPr>
          <w:rFonts w:cs="Segoe UI"/>
          <w:sz w:val="20"/>
          <w:szCs w:val="20"/>
        </w:rPr>
        <w:t xml:space="preserve">a </w:t>
      </w:r>
      <w:r w:rsidRPr="00E45DD8">
        <w:rPr>
          <w:rFonts w:cs="Segoe UI"/>
          <w:sz w:val="20"/>
          <w:szCs w:val="20"/>
        </w:rPr>
        <w:t>document</w:t>
      </w:r>
      <w:r w:rsidR="6D4757B0" w:rsidRPr="00E45DD8">
        <w:rPr>
          <w:rFonts w:cs="Segoe UI"/>
          <w:sz w:val="20"/>
          <w:szCs w:val="20"/>
        </w:rPr>
        <w:t>,</w:t>
      </w:r>
      <w:r w:rsidRPr="00E45DD8">
        <w:rPr>
          <w:rFonts w:cs="Segoe UI"/>
          <w:sz w:val="20"/>
          <w:szCs w:val="20"/>
        </w:rPr>
        <w:t xml:space="preserve"> an affidavit according to the regulations valid in the state of its registered office, place of business, or usual residence can be provided</w:t>
      </w:r>
    </w:p>
    <w:p w14:paraId="12CB3DA7" w14:textId="2B995225" w:rsidR="0094304E" w:rsidRPr="00E45DD8" w:rsidRDefault="2715F94B" w:rsidP="008078E7">
      <w:pPr>
        <w:pStyle w:val="Odsekzoznamu"/>
        <w:numPr>
          <w:ilvl w:val="0"/>
          <w:numId w:val="34"/>
        </w:numPr>
        <w:spacing w:after="0" w:line="240" w:lineRule="auto"/>
        <w:jc w:val="both"/>
        <w:rPr>
          <w:rFonts w:cs="Segoe UI"/>
          <w:sz w:val="20"/>
          <w:szCs w:val="20"/>
          <w:lang w:val="en-GB"/>
        </w:rPr>
      </w:pPr>
      <w:r w:rsidRPr="00E45DD8">
        <w:rPr>
          <w:rFonts w:cs="Segoe UI"/>
          <w:sz w:val="20"/>
          <w:szCs w:val="20"/>
        </w:rPr>
        <w:t xml:space="preserve">Submitting a certificate from the locally competent Customs office in the State of the registered address, place of business or habitual residence not older than three months. If the State </w:t>
      </w:r>
      <w:r w:rsidRPr="00E45DD8">
        <w:rPr>
          <w:rFonts w:cs="Segoe UI"/>
          <w:sz w:val="20"/>
          <w:szCs w:val="20"/>
          <w:u w:val="single"/>
        </w:rPr>
        <w:t xml:space="preserve">does not issue </w:t>
      </w:r>
      <w:r w:rsidRPr="00E45DD8">
        <w:rPr>
          <w:rFonts w:cs="Segoe UI"/>
          <w:sz w:val="20"/>
          <w:szCs w:val="20"/>
        </w:rPr>
        <w:t xml:space="preserve">such </w:t>
      </w:r>
      <w:r w:rsidR="450EE9CA" w:rsidRPr="00E45DD8">
        <w:rPr>
          <w:rFonts w:cs="Segoe UI"/>
          <w:sz w:val="20"/>
          <w:szCs w:val="20"/>
        </w:rPr>
        <w:t xml:space="preserve">a </w:t>
      </w:r>
      <w:r w:rsidRPr="00E45DD8">
        <w:rPr>
          <w:rFonts w:cs="Segoe UI"/>
          <w:sz w:val="20"/>
          <w:szCs w:val="20"/>
        </w:rPr>
        <w:t>document</w:t>
      </w:r>
      <w:r w:rsidR="52D524C3" w:rsidRPr="00E45DD8">
        <w:rPr>
          <w:rFonts w:cs="Segoe UI"/>
          <w:sz w:val="20"/>
          <w:szCs w:val="20"/>
        </w:rPr>
        <w:t>,</w:t>
      </w:r>
      <w:r w:rsidRPr="00E45DD8">
        <w:rPr>
          <w:rFonts w:cs="Segoe UI"/>
          <w:sz w:val="20"/>
          <w:szCs w:val="20"/>
        </w:rPr>
        <w:t xml:space="preserve"> an affidavit according to the regulations valid in the state of its registered office, place of business, or usual residence can be provided</w:t>
      </w:r>
      <w:r w:rsidR="30D82AC2" w:rsidRPr="00E45DD8">
        <w:rPr>
          <w:rFonts w:cs="Segoe UI"/>
          <w:sz w:val="20"/>
          <w:szCs w:val="20"/>
        </w:rPr>
        <w:t>.</w:t>
      </w:r>
    </w:p>
    <w:p w14:paraId="1A08FC9F"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p>
    <w:p w14:paraId="65D02824" w14:textId="77777777" w:rsidR="0094304E" w:rsidRPr="00E45DD8" w:rsidRDefault="0094304E" w:rsidP="008078E7">
      <w:pPr>
        <w:pStyle w:val="Odsekzoznamu"/>
        <w:numPr>
          <w:ilvl w:val="1"/>
          <w:numId w:val="28"/>
        </w:numPr>
        <w:spacing w:after="0" w:line="240" w:lineRule="auto"/>
        <w:ind w:left="1276" w:hanging="425"/>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 xml:space="preserve">Bankruptcy status, Restructuring status and Liquidation status confirmation </w:t>
      </w:r>
    </w:p>
    <w:p w14:paraId="7DA0D8BF" w14:textId="77777777" w:rsidR="0094304E" w:rsidRPr="00E45DD8" w:rsidRDefault="0094304E" w:rsidP="609352C0">
      <w:pPr>
        <w:spacing w:after="0" w:line="240" w:lineRule="auto"/>
        <w:ind w:left="568" w:firstLine="708"/>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To be met:</w:t>
      </w:r>
    </w:p>
    <w:p w14:paraId="1EA81844" w14:textId="19EEB0C0"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sz w:val="20"/>
          <w:szCs w:val="20"/>
        </w:rPr>
        <w:lastRenderedPageBreak/>
        <w:t xml:space="preserve">is not bankrupt, </w:t>
      </w:r>
      <w:r w:rsidR="41E32AED" w:rsidRPr="00E45DD8">
        <w:rPr>
          <w:rStyle w:val="Hyperlink0"/>
          <w:rFonts w:ascii="Calibri" w:hAnsi="Calibri" w:cs="Segoe UI"/>
          <w:sz w:val="20"/>
          <w:szCs w:val="20"/>
        </w:rPr>
        <w:t xml:space="preserve">nor </w:t>
      </w:r>
      <w:r w:rsidRPr="00E45DD8">
        <w:rPr>
          <w:rStyle w:val="Hyperlink0"/>
          <w:rFonts w:ascii="Calibri" w:hAnsi="Calibri" w:cs="Segoe UI"/>
          <w:sz w:val="20"/>
          <w:szCs w:val="20"/>
        </w:rPr>
        <w:t xml:space="preserve">restructured, </w:t>
      </w:r>
      <w:r w:rsidR="0F66DE4C" w:rsidRPr="00E45DD8">
        <w:rPr>
          <w:rStyle w:val="Hyperlink0"/>
          <w:rFonts w:ascii="Calibri" w:hAnsi="Calibri" w:cs="Segoe UI"/>
          <w:sz w:val="20"/>
          <w:szCs w:val="20"/>
        </w:rPr>
        <w:t xml:space="preserve">nor </w:t>
      </w:r>
      <w:r w:rsidRPr="00E45DD8">
        <w:rPr>
          <w:rStyle w:val="Hyperlink0"/>
          <w:rFonts w:ascii="Calibri" w:hAnsi="Calibri" w:cs="Segoe UI"/>
          <w:sz w:val="20"/>
          <w:szCs w:val="20"/>
        </w:rPr>
        <w:t xml:space="preserve">in liquidation or </w:t>
      </w:r>
      <w:r w:rsidR="762F8310" w:rsidRPr="00E45DD8">
        <w:rPr>
          <w:rStyle w:val="Hyperlink0"/>
          <w:rFonts w:ascii="Calibri" w:hAnsi="Calibri" w:cs="Segoe UI"/>
          <w:sz w:val="20"/>
          <w:szCs w:val="20"/>
        </w:rPr>
        <w:t xml:space="preserve">nor </w:t>
      </w:r>
      <w:r w:rsidRPr="00E45DD8">
        <w:rPr>
          <w:rStyle w:val="Hyperlink0"/>
          <w:rFonts w:ascii="Calibri" w:hAnsi="Calibri" w:cs="Segoe UI"/>
          <w:sz w:val="20"/>
          <w:szCs w:val="20"/>
        </w:rPr>
        <w:t>has had bankruptcy proceedings against them discontinued for lack of assets or bankruptcy annulled for lack of assets;</w:t>
      </w:r>
    </w:p>
    <w:p w14:paraId="31B7AC5D"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Proving by:</w:t>
      </w:r>
    </w:p>
    <w:p w14:paraId="6E5C4672" w14:textId="552D8E64" w:rsidR="0094304E" w:rsidRPr="00E45DD8" w:rsidRDefault="2715F94B" w:rsidP="008078E7">
      <w:pPr>
        <w:pStyle w:val="Odsekzoznamu"/>
        <w:numPr>
          <w:ilvl w:val="0"/>
          <w:numId w:val="35"/>
        </w:numPr>
        <w:spacing w:after="0" w:line="240" w:lineRule="auto"/>
        <w:jc w:val="both"/>
        <w:rPr>
          <w:rFonts w:cs="Segoe UI"/>
          <w:sz w:val="20"/>
          <w:szCs w:val="20"/>
          <w:lang w:val="en-GB"/>
        </w:rPr>
      </w:pPr>
      <w:r w:rsidRPr="00E45DD8">
        <w:rPr>
          <w:rFonts w:cs="Segoe UI"/>
          <w:sz w:val="20"/>
          <w:szCs w:val="20"/>
        </w:rPr>
        <w:t xml:space="preserve">submitting a certificate from the competent court or other relevant register in the State of the registered address, place of business or habitual residence, not older than three months. If the State </w:t>
      </w:r>
      <w:r w:rsidRPr="00E45DD8">
        <w:rPr>
          <w:rFonts w:cs="Segoe UI"/>
          <w:sz w:val="20"/>
          <w:szCs w:val="20"/>
          <w:u w:val="single"/>
        </w:rPr>
        <w:t xml:space="preserve">does not issue </w:t>
      </w:r>
      <w:r w:rsidRPr="00E45DD8">
        <w:rPr>
          <w:rFonts w:cs="Segoe UI"/>
          <w:sz w:val="20"/>
          <w:szCs w:val="20"/>
        </w:rPr>
        <w:t xml:space="preserve">such </w:t>
      </w:r>
      <w:r w:rsidR="51A27CD1" w:rsidRPr="00E45DD8">
        <w:rPr>
          <w:rFonts w:cs="Segoe UI"/>
          <w:sz w:val="20"/>
          <w:szCs w:val="20"/>
        </w:rPr>
        <w:t xml:space="preserve">a </w:t>
      </w:r>
      <w:r w:rsidRPr="00E45DD8">
        <w:rPr>
          <w:rFonts w:cs="Segoe UI"/>
          <w:sz w:val="20"/>
          <w:szCs w:val="20"/>
        </w:rPr>
        <w:t>document</w:t>
      </w:r>
      <w:r w:rsidR="220D1E74" w:rsidRPr="00E45DD8">
        <w:rPr>
          <w:rFonts w:cs="Segoe UI"/>
          <w:sz w:val="20"/>
          <w:szCs w:val="20"/>
        </w:rPr>
        <w:t>,</w:t>
      </w:r>
      <w:r w:rsidRPr="00E45DD8">
        <w:rPr>
          <w:rFonts w:cs="Segoe UI"/>
          <w:sz w:val="20"/>
          <w:szCs w:val="20"/>
        </w:rPr>
        <w:t xml:space="preserve"> an affidavit according to the regulations valid in the state of its registered office, place of business, or usual residence can be provided</w:t>
      </w:r>
      <w:r w:rsidR="73C42CBD" w:rsidRPr="00E45DD8">
        <w:rPr>
          <w:rFonts w:cs="Segoe UI"/>
          <w:sz w:val="20"/>
          <w:szCs w:val="20"/>
        </w:rPr>
        <w:t>.</w:t>
      </w:r>
    </w:p>
    <w:p w14:paraId="65077B5F" w14:textId="0D9492D9" w:rsidR="0094304E" w:rsidRPr="00E45DD8" w:rsidRDefault="7566FFF8" w:rsidP="008078E7">
      <w:pPr>
        <w:pStyle w:val="Odsekzoznamu"/>
        <w:numPr>
          <w:ilvl w:val="1"/>
          <w:numId w:val="28"/>
        </w:numPr>
        <w:spacing w:after="0" w:line="240" w:lineRule="auto"/>
        <w:ind w:left="1276" w:hanging="425"/>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Authori</w:t>
      </w:r>
      <w:r w:rsidR="6D9995B0" w:rsidRPr="00E45DD8">
        <w:rPr>
          <w:rStyle w:val="Hyperlink0"/>
          <w:rFonts w:ascii="Calibri" w:hAnsi="Calibri" w:cs="Segoe UI"/>
          <w:b/>
          <w:bCs/>
          <w:sz w:val="20"/>
          <w:szCs w:val="20"/>
        </w:rPr>
        <w:t>z</w:t>
      </w:r>
      <w:r w:rsidRPr="00E45DD8">
        <w:rPr>
          <w:rStyle w:val="Hyperlink0"/>
          <w:rFonts w:ascii="Calibri" w:hAnsi="Calibri" w:cs="Segoe UI"/>
          <w:b/>
          <w:bCs/>
          <w:sz w:val="20"/>
          <w:szCs w:val="20"/>
        </w:rPr>
        <w:t>ation to do business</w:t>
      </w:r>
    </w:p>
    <w:p w14:paraId="6B14E45E"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To be met:</w:t>
      </w:r>
    </w:p>
    <w:p w14:paraId="1B89E9D4" w14:textId="75656B76"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sz w:val="20"/>
          <w:szCs w:val="20"/>
          <w:lang w:val="en-GB"/>
        </w:rPr>
        <w:t xml:space="preserve">is authorized to </w:t>
      </w:r>
      <w:r w:rsidRPr="00E45DD8">
        <w:rPr>
          <w:rFonts w:cs="Segoe UI"/>
          <w:color w:val="323130"/>
          <w:sz w:val="20"/>
          <w:szCs w:val="20"/>
          <w:shd w:val="clear" w:color="auto" w:fill="FFFFFF"/>
          <w:lang w:val="en-GB"/>
        </w:rPr>
        <w:t>supply goods, provide works</w:t>
      </w:r>
      <w:r w:rsidR="6E36BFC2" w:rsidRPr="00E45DD8">
        <w:rPr>
          <w:rFonts w:cs="Segoe UI"/>
          <w:color w:val="323130"/>
          <w:sz w:val="20"/>
          <w:szCs w:val="20"/>
          <w:shd w:val="clear" w:color="auto" w:fill="FFFFFF"/>
          <w:lang w:val="en-GB"/>
        </w:rPr>
        <w:t>,</w:t>
      </w:r>
      <w:r w:rsidRPr="00E45DD8">
        <w:rPr>
          <w:rFonts w:cs="Segoe UI"/>
          <w:color w:val="323130"/>
          <w:sz w:val="20"/>
          <w:szCs w:val="20"/>
          <w:shd w:val="clear" w:color="auto" w:fill="FFFFFF"/>
          <w:lang w:val="en-GB"/>
        </w:rPr>
        <w:t xml:space="preserve"> or supply services</w:t>
      </w:r>
      <w:r w:rsidR="0AAECEE0" w:rsidRPr="00E45DD8">
        <w:rPr>
          <w:rFonts w:cs="Segoe UI"/>
          <w:color w:val="323130"/>
          <w:sz w:val="20"/>
          <w:szCs w:val="20"/>
          <w:shd w:val="clear" w:color="auto" w:fill="FFFFFF"/>
          <w:lang w:val="en-GB"/>
        </w:rPr>
        <w:t>,</w:t>
      </w:r>
      <w:r w:rsidRPr="00E45DD8">
        <w:rPr>
          <w:rStyle w:val="Hyperlink0"/>
          <w:rFonts w:ascii="Calibri" w:hAnsi="Calibri" w:cs="Segoe UI"/>
          <w:sz w:val="20"/>
          <w:szCs w:val="20"/>
          <w:lang w:val="en-GB"/>
        </w:rPr>
        <w:t xml:space="preserve"> which are related to the subject, </w:t>
      </w:r>
    </w:p>
    <w:p w14:paraId="14DC3147"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Proving by:</w:t>
      </w:r>
    </w:p>
    <w:p w14:paraId="5E5B1A4D" w14:textId="1EEC2FA3" w:rsidR="0094304E" w:rsidRPr="00E45DD8" w:rsidRDefault="2715F94B" w:rsidP="008078E7">
      <w:pPr>
        <w:pStyle w:val="Odsekzoznamu"/>
        <w:numPr>
          <w:ilvl w:val="0"/>
          <w:numId w:val="36"/>
        </w:numPr>
        <w:spacing w:after="0" w:line="240" w:lineRule="auto"/>
        <w:jc w:val="both"/>
        <w:rPr>
          <w:rStyle w:val="Hyperlink0"/>
          <w:rFonts w:ascii="Calibri" w:hAnsi="Calibri" w:cs="Segoe UI"/>
          <w:sz w:val="20"/>
          <w:szCs w:val="20"/>
          <w:lang w:val="en-GB"/>
        </w:rPr>
      </w:pPr>
      <w:r w:rsidRPr="00E45DD8">
        <w:rPr>
          <w:rFonts w:cs="Segoe UI"/>
          <w:sz w:val="20"/>
          <w:szCs w:val="20"/>
        </w:rPr>
        <w:t>submitting a document proving the authorization to supply goods, carry out construction work, or provide services corresponding to the subject of the contract</w:t>
      </w:r>
      <w:r w:rsidR="16C1249A" w:rsidRPr="00E45DD8">
        <w:rPr>
          <w:rFonts w:cs="Segoe UI"/>
          <w:sz w:val="20"/>
          <w:szCs w:val="20"/>
        </w:rPr>
        <w:t>.</w:t>
      </w:r>
    </w:p>
    <w:p w14:paraId="680CEDF0" w14:textId="77777777" w:rsidR="0094304E" w:rsidRPr="00E45DD8" w:rsidRDefault="0094304E" w:rsidP="008078E7">
      <w:pPr>
        <w:pStyle w:val="Odsekzoznamu"/>
        <w:numPr>
          <w:ilvl w:val="1"/>
          <w:numId w:val="28"/>
        </w:numPr>
        <w:spacing w:after="0" w:line="240" w:lineRule="auto"/>
        <w:ind w:left="1276" w:hanging="425"/>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Public procurement participation status</w:t>
      </w:r>
    </w:p>
    <w:p w14:paraId="5310F497"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b/>
          <w:bCs/>
          <w:sz w:val="20"/>
          <w:szCs w:val="20"/>
        </w:rPr>
        <w:t>To be met:</w:t>
      </w:r>
    </w:p>
    <w:p w14:paraId="4C842DFB" w14:textId="77777777" w:rsidR="0094304E" w:rsidRPr="00E45DD8" w:rsidRDefault="0094304E" w:rsidP="0094304E">
      <w:pPr>
        <w:pStyle w:val="Odsekzoznamu"/>
        <w:spacing w:after="0" w:line="240" w:lineRule="auto"/>
        <w:ind w:left="1276"/>
        <w:jc w:val="both"/>
        <w:rPr>
          <w:rStyle w:val="Hyperlink0"/>
          <w:rFonts w:ascii="Calibri" w:hAnsi="Calibri" w:cs="Segoe UI"/>
          <w:sz w:val="20"/>
          <w:szCs w:val="20"/>
          <w:lang w:val="en-GB"/>
        </w:rPr>
      </w:pPr>
      <w:r w:rsidRPr="00E45DD8">
        <w:rPr>
          <w:rStyle w:val="Hyperlink0"/>
          <w:rFonts w:ascii="Calibri" w:hAnsi="Calibri" w:cs="Segoe UI"/>
          <w:sz w:val="20"/>
          <w:szCs w:val="20"/>
        </w:rPr>
        <w:t>has not been imposed a ban on participation in public procurement confirmed by a final decision in the Slovak Republic and in the state of their registered seat, place of business, or usual residence.</w:t>
      </w:r>
    </w:p>
    <w:p w14:paraId="05E4C9F5" w14:textId="77777777" w:rsidR="0094304E" w:rsidRPr="00E45DD8" w:rsidRDefault="0094304E" w:rsidP="609352C0">
      <w:pPr>
        <w:pStyle w:val="Odsekzoznamu"/>
        <w:spacing w:after="0" w:line="240" w:lineRule="auto"/>
        <w:ind w:left="1276"/>
        <w:jc w:val="both"/>
        <w:rPr>
          <w:rStyle w:val="Hyperlink0"/>
          <w:rFonts w:ascii="Calibri" w:hAnsi="Calibri" w:cs="Segoe UI"/>
          <w:b/>
          <w:bCs/>
          <w:sz w:val="20"/>
          <w:szCs w:val="20"/>
          <w:lang w:val="en-GB"/>
        </w:rPr>
      </w:pPr>
      <w:r w:rsidRPr="00E45DD8">
        <w:rPr>
          <w:rStyle w:val="Hyperlink0"/>
          <w:rFonts w:ascii="Calibri" w:hAnsi="Calibri" w:cs="Segoe UI"/>
          <w:b/>
          <w:bCs/>
          <w:sz w:val="20"/>
          <w:szCs w:val="20"/>
        </w:rPr>
        <w:t>Proving by:</w:t>
      </w:r>
    </w:p>
    <w:p w14:paraId="35247254" w14:textId="0CC1E518" w:rsidR="0094304E" w:rsidRPr="00E45DD8" w:rsidRDefault="0094304E" w:rsidP="008078E7">
      <w:pPr>
        <w:pStyle w:val="Odsekzoznamu"/>
        <w:numPr>
          <w:ilvl w:val="0"/>
          <w:numId w:val="37"/>
        </w:numPr>
        <w:spacing w:after="0" w:line="240" w:lineRule="auto"/>
        <w:jc w:val="both"/>
        <w:rPr>
          <w:rStyle w:val="Hyperlink0"/>
          <w:rFonts w:ascii="Calibri" w:hAnsi="Calibri" w:cs="Segoe UI"/>
          <w:sz w:val="20"/>
          <w:szCs w:val="20"/>
          <w:lang w:val="en-GB"/>
        </w:rPr>
      </w:pPr>
      <w:r w:rsidRPr="00E45DD8">
        <w:rPr>
          <w:rFonts w:cs="Segoe UI"/>
          <w:sz w:val="20"/>
          <w:szCs w:val="20"/>
        </w:rPr>
        <w:t xml:space="preserve">submitting an affidavit for status in </w:t>
      </w:r>
      <w:r w:rsidR="266EAEE0" w:rsidRPr="00E45DD8">
        <w:rPr>
          <w:rFonts w:cs="Segoe UI"/>
          <w:sz w:val="20"/>
          <w:szCs w:val="20"/>
        </w:rPr>
        <w:t xml:space="preserve">the </w:t>
      </w:r>
      <w:r w:rsidRPr="00E45DD8">
        <w:rPr>
          <w:rStyle w:val="Hyperlink0"/>
          <w:rFonts w:ascii="Calibri" w:hAnsi="Calibri" w:cs="Segoe UI"/>
          <w:sz w:val="20"/>
          <w:szCs w:val="20"/>
        </w:rPr>
        <w:t>Slovak Republic</w:t>
      </w:r>
    </w:p>
    <w:p w14:paraId="5242CE71" w14:textId="77777777" w:rsidR="0094304E" w:rsidRPr="00E45DD8" w:rsidRDefault="0094304E" w:rsidP="008078E7">
      <w:pPr>
        <w:pStyle w:val="Odsekzoznamu"/>
        <w:numPr>
          <w:ilvl w:val="0"/>
          <w:numId w:val="37"/>
        </w:numPr>
        <w:spacing w:after="0" w:line="240" w:lineRule="auto"/>
        <w:jc w:val="both"/>
        <w:rPr>
          <w:rStyle w:val="Hyperlink0"/>
          <w:rFonts w:ascii="Calibri" w:hAnsi="Calibri" w:cs="Segoe UI"/>
          <w:sz w:val="20"/>
          <w:szCs w:val="20"/>
          <w:lang w:val="en-GB"/>
        </w:rPr>
      </w:pPr>
      <w:r w:rsidRPr="00E45DD8">
        <w:rPr>
          <w:rFonts w:cs="Segoe UI"/>
          <w:sz w:val="20"/>
          <w:szCs w:val="20"/>
        </w:rPr>
        <w:t>submitting an affidavit for status in</w:t>
      </w:r>
      <w:r w:rsidRPr="00E45DD8">
        <w:rPr>
          <w:rStyle w:val="Hyperlink0"/>
          <w:rFonts w:ascii="Calibri" w:hAnsi="Calibri" w:cs="Segoe UI"/>
          <w:sz w:val="20"/>
          <w:szCs w:val="20"/>
        </w:rPr>
        <w:t xml:space="preserve"> the state of their registered seat, place of business, or usual residence</w:t>
      </w:r>
    </w:p>
    <w:p w14:paraId="67F69B4B" w14:textId="77777777" w:rsidR="0094304E" w:rsidRPr="00E45DD8" w:rsidRDefault="0094304E" w:rsidP="0094304E">
      <w:pPr>
        <w:spacing w:after="0" w:line="240" w:lineRule="auto"/>
        <w:jc w:val="both"/>
        <w:rPr>
          <w:rFonts w:cs="Segoe UI"/>
          <w:sz w:val="20"/>
          <w:szCs w:val="20"/>
          <w:lang w:val="en-GB"/>
        </w:rPr>
      </w:pPr>
    </w:p>
    <w:p w14:paraId="7AB068B4" w14:textId="77777777" w:rsidR="0094304E" w:rsidRPr="00E45DD8" w:rsidRDefault="0094304E" w:rsidP="0094304E">
      <w:pPr>
        <w:spacing w:after="0" w:line="240" w:lineRule="auto"/>
        <w:jc w:val="both"/>
        <w:rPr>
          <w:rFonts w:cs="Segoe UI"/>
          <w:sz w:val="20"/>
          <w:szCs w:val="20"/>
          <w:lang w:val="en-GB"/>
        </w:rPr>
      </w:pPr>
      <w:r w:rsidRPr="00E45DD8">
        <w:rPr>
          <w:rFonts w:cs="Segoe UI"/>
          <w:b/>
          <w:bCs/>
          <w:sz w:val="20"/>
          <w:szCs w:val="20"/>
        </w:rPr>
        <w:t xml:space="preserve">Templates of the requests needed to obtain the individual certificates can be found at the following link: </w:t>
      </w:r>
      <w:hyperlink r:id="rId32">
        <w:r w:rsidRPr="00E45DD8">
          <w:rPr>
            <w:rStyle w:val="Hypertextovprepojenie"/>
            <w:rFonts w:cs="Segoe UI"/>
            <w:sz w:val="20"/>
            <w:szCs w:val="20"/>
          </w:rPr>
          <w:t>https://www.uvo.gov.sk/zaujemca-uchadzac/registre-o-hospodarskych-subjektoch/formulare-a-ziadosti</w:t>
        </w:r>
      </w:hyperlink>
    </w:p>
    <w:p w14:paraId="5CADC723" w14:textId="357FC33C" w:rsidR="0094304E" w:rsidRPr="00E45DD8" w:rsidRDefault="7566FFF8" w:rsidP="0094304E">
      <w:pPr>
        <w:spacing w:after="0" w:line="240" w:lineRule="auto"/>
        <w:jc w:val="both"/>
        <w:rPr>
          <w:rFonts w:cs="Segoe UI"/>
          <w:sz w:val="20"/>
          <w:szCs w:val="20"/>
          <w:lang w:val="en-GB"/>
        </w:rPr>
      </w:pPr>
      <w:r w:rsidRPr="00E45DD8">
        <w:rPr>
          <w:rFonts w:cs="Segoe UI"/>
          <w:sz w:val="20"/>
          <w:szCs w:val="20"/>
        </w:rPr>
        <w:t>If the law of the state of the candidate with a registered office, place of business, or usual residence outside the territory of the Slovak Republic does not regulate the institute of a</w:t>
      </w:r>
      <w:r w:rsidR="153BB15D" w:rsidRPr="00E45DD8">
        <w:rPr>
          <w:rFonts w:cs="Segoe UI"/>
          <w:sz w:val="20"/>
          <w:szCs w:val="20"/>
        </w:rPr>
        <w:t>n</w:t>
      </w:r>
      <w:r w:rsidRPr="00E45DD8">
        <w:rPr>
          <w:rFonts w:cs="Segoe UI"/>
          <w:sz w:val="20"/>
          <w:szCs w:val="20"/>
        </w:rPr>
        <w:t xml:space="preserve"> affidavit, it can be replaced by a declaration made before a court, administrative authority, notary, other professional institution, or commercial institution according to the regulations valid in the state of the registered office, place of business, or usual residence of the candidate.</w:t>
      </w:r>
    </w:p>
    <w:p w14:paraId="11BD6C66" w14:textId="77777777" w:rsidR="0094304E" w:rsidRPr="00E45DD8" w:rsidRDefault="0094304E" w:rsidP="0094304E">
      <w:pPr>
        <w:spacing w:after="0" w:line="240" w:lineRule="auto"/>
        <w:jc w:val="both"/>
        <w:rPr>
          <w:rFonts w:cs="Segoe UI"/>
          <w:sz w:val="20"/>
          <w:szCs w:val="20"/>
          <w:lang w:val="en-GB"/>
        </w:rPr>
      </w:pPr>
    </w:p>
    <w:p w14:paraId="2AF44100" w14:textId="36F5298C" w:rsidR="0094304E" w:rsidRPr="00E45DD8" w:rsidRDefault="08967872" w:rsidP="0094304E">
      <w:pPr>
        <w:spacing w:after="0" w:line="240" w:lineRule="auto"/>
        <w:jc w:val="both"/>
        <w:rPr>
          <w:rFonts w:cs="Segoe UI"/>
          <w:sz w:val="20"/>
          <w:szCs w:val="20"/>
          <w:lang w:val="en-GB"/>
        </w:rPr>
      </w:pPr>
      <w:r w:rsidRPr="00E45DD8">
        <w:rPr>
          <w:rFonts w:cs="Segoe UI"/>
          <w:sz w:val="20"/>
          <w:szCs w:val="20"/>
        </w:rPr>
        <w:t>A</w:t>
      </w:r>
      <w:r w:rsidR="0094304E" w:rsidRPr="00E45DD8">
        <w:rPr>
          <w:rFonts w:cs="Segoe UI"/>
          <w:sz w:val="20"/>
          <w:szCs w:val="20"/>
        </w:rPr>
        <w:t xml:space="preserve"> </w:t>
      </w:r>
      <w:r w:rsidR="3E251369" w:rsidRPr="00E45DD8">
        <w:rPr>
          <w:rFonts w:cs="Segoe UI"/>
          <w:sz w:val="20"/>
          <w:szCs w:val="20"/>
        </w:rPr>
        <w:t>C</w:t>
      </w:r>
      <w:r w:rsidR="0094304E" w:rsidRPr="00E45DD8">
        <w:rPr>
          <w:rFonts w:cs="Segoe UI"/>
          <w:sz w:val="20"/>
          <w:szCs w:val="20"/>
        </w:rPr>
        <w:t xml:space="preserve">andidate registered in the list of economic operators according to </w:t>
      </w:r>
      <w:r w:rsidR="25D80F5B" w:rsidRPr="00E45DD8">
        <w:rPr>
          <w:rFonts w:cs="Segoe UI"/>
          <w:sz w:val="20"/>
          <w:szCs w:val="20"/>
        </w:rPr>
        <w:t>art.</w:t>
      </w:r>
      <w:r w:rsidR="0094304E" w:rsidRPr="00E45DD8">
        <w:rPr>
          <w:rFonts w:cs="Segoe UI"/>
          <w:sz w:val="20"/>
          <w:szCs w:val="20"/>
        </w:rPr>
        <w:t xml:space="preserve"> 152 of the Public Procurement Act can demonstrate compliance with the Personal status participation conditions by being listed in the list of economic operators. </w:t>
      </w:r>
    </w:p>
    <w:p w14:paraId="776E5C76" w14:textId="77777777" w:rsidR="0094304E" w:rsidRPr="00E45DD8" w:rsidRDefault="0094304E" w:rsidP="0094304E">
      <w:pPr>
        <w:spacing w:after="0" w:line="240" w:lineRule="auto"/>
        <w:jc w:val="both"/>
        <w:rPr>
          <w:rFonts w:cs="Segoe UI"/>
          <w:sz w:val="20"/>
          <w:szCs w:val="20"/>
          <w:lang w:val="en-GB" w:eastAsia="sk-SK"/>
        </w:rPr>
      </w:pPr>
    </w:p>
    <w:p w14:paraId="5FDE154C" w14:textId="7BE3249D" w:rsidR="0094304E" w:rsidRPr="00E45DD8" w:rsidRDefault="5CBB4A19" w:rsidP="0094304E">
      <w:pPr>
        <w:spacing w:after="0" w:line="240" w:lineRule="auto"/>
        <w:jc w:val="both"/>
        <w:rPr>
          <w:rFonts w:ascii="Segoe UI" w:hAnsi="Segoe UI" w:cs="Segoe UI"/>
          <w:lang w:val="en-GB"/>
        </w:rPr>
      </w:pPr>
      <w:r w:rsidRPr="00E45DD8">
        <w:rPr>
          <w:rFonts w:cs="Segoe UI"/>
          <w:sz w:val="20"/>
          <w:szCs w:val="20"/>
        </w:rPr>
        <w:t>A</w:t>
      </w:r>
      <w:r w:rsidR="0094304E" w:rsidRPr="00E45DD8">
        <w:rPr>
          <w:rFonts w:cs="Segoe UI"/>
          <w:sz w:val="20"/>
          <w:szCs w:val="20"/>
        </w:rPr>
        <w:t xml:space="preserve"> </w:t>
      </w:r>
      <w:r w:rsidR="751C001C" w:rsidRPr="00E45DD8">
        <w:rPr>
          <w:rFonts w:cs="Segoe UI"/>
          <w:sz w:val="20"/>
          <w:szCs w:val="20"/>
        </w:rPr>
        <w:t>C</w:t>
      </w:r>
      <w:r w:rsidR="0094304E" w:rsidRPr="00E45DD8">
        <w:rPr>
          <w:rFonts w:cs="Segoe UI"/>
          <w:sz w:val="20"/>
          <w:szCs w:val="20"/>
        </w:rPr>
        <w:t xml:space="preserve">andidate consisting of a group of suppliers must demonstrate compliance with the Personal status participation conditions </w:t>
      </w:r>
      <w:r w:rsidR="0094304E" w:rsidRPr="00E45DD8">
        <w:rPr>
          <w:rFonts w:cs="Segoe UI"/>
          <w:b/>
          <w:bCs/>
          <w:sz w:val="20"/>
          <w:szCs w:val="20"/>
        </w:rPr>
        <w:t>for each member of the group separately</w:t>
      </w:r>
      <w:r w:rsidR="0094304E" w:rsidRPr="00E45DD8">
        <w:rPr>
          <w:rFonts w:cs="Segoe UI"/>
          <w:sz w:val="20"/>
          <w:szCs w:val="20"/>
        </w:rPr>
        <w:t>.</w:t>
      </w:r>
    </w:p>
    <w:p w14:paraId="65E3FD51" w14:textId="77777777" w:rsidR="0094304E" w:rsidRPr="00E45DD8" w:rsidRDefault="0094304E" w:rsidP="0094304E">
      <w:pPr>
        <w:spacing w:after="0" w:line="240" w:lineRule="auto"/>
        <w:jc w:val="both"/>
        <w:rPr>
          <w:rFonts w:ascii="Segoe UI" w:hAnsi="Segoe UI" w:cs="Segoe UI"/>
          <w:lang w:val="en-GB"/>
        </w:rPr>
      </w:pPr>
    </w:p>
    <w:p w14:paraId="0B573494" w14:textId="4134AD29" w:rsidR="60DC5849" w:rsidRPr="00E45DD8" w:rsidRDefault="60DC5849" w:rsidP="60DC5849">
      <w:pPr>
        <w:pStyle w:val="PS1"/>
        <w:ind w:left="-5"/>
        <w:jc w:val="both"/>
        <w:rPr>
          <w:rFonts w:ascii="Segoe UI" w:hAnsi="Segoe UI" w:cs="Segoe UI"/>
          <w:sz w:val="22"/>
          <w:szCs w:val="22"/>
        </w:rPr>
      </w:pPr>
    </w:p>
    <w:p w14:paraId="18C99C86" w14:textId="214863A7" w:rsidR="60DC5849" w:rsidRPr="00E45DD8" w:rsidRDefault="60DC5849"/>
    <w:p w14:paraId="761B17D6" w14:textId="58C592C4" w:rsidR="60DC5849" w:rsidRPr="00E45DD8" w:rsidRDefault="60DC5849"/>
    <w:p w14:paraId="46B21D9F" w14:textId="7DC28E0A" w:rsidR="60DC5849" w:rsidRPr="00E45DD8" w:rsidRDefault="60DC5849"/>
    <w:p w14:paraId="76DA861F" w14:textId="506171D1" w:rsidR="60DC5849" w:rsidRPr="00E45DD8" w:rsidRDefault="60DC5849"/>
    <w:p w14:paraId="42506A27" w14:textId="66BEAA62" w:rsidR="60DC5849" w:rsidRPr="00E45DD8" w:rsidRDefault="60DC5849"/>
    <w:p w14:paraId="64CE1EAE" w14:textId="3BC36F07" w:rsidR="60DC5849" w:rsidRPr="00E45DD8" w:rsidRDefault="60DC5849"/>
    <w:p w14:paraId="25AA2825" w14:textId="5F51862C" w:rsidR="60DC5849" w:rsidRPr="00E45DD8" w:rsidRDefault="60DC5849"/>
    <w:p w14:paraId="74FE51F7" w14:textId="485E4DFB" w:rsidR="00905D43" w:rsidRPr="00C4119B" w:rsidRDefault="2F70C930" w:rsidP="00C4119B">
      <w:pPr>
        <w:pStyle w:val="Formatovanie2"/>
        <w:ind w:left="567" w:hanging="567"/>
      </w:pPr>
      <w:bookmarkStart w:id="152" w:name="_Toc180659150"/>
      <w:r w:rsidRPr="00C4119B">
        <w:lastRenderedPageBreak/>
        <w:t xml:space="preserve">Technical </w:t>
      </w:r>
      <w:r w:rsidR="5634FB7F" w:rsidRPr="00C4119B">
        <w:t>C</w:t>
      </w:r>
      <w:r w:rsidRPr="00C4119B">
        <w:t xml:space="preserve">apacity or </w:t>
      </w:r>
      <w:r w:rsidR="41D4172E" w:rsidRPr="00C4119B">
        <w:t>P</w:t>
      </w:r>
      <w:r w:rsidRPr="00C4119B">
        <w:t xml:space="preserve">rofessional </w:t>
      </w:r>
      <w:r w:rsidR="17B05AE1" w:rsidRPr="00C4119B">
        <w:t>E</w:t>
      </w:r>
      <w:r w:rsidRPr="00C4119B">
        <w:t>xcellence</w:t>
      </w:r>
      <w:bookmarkEnd w:id="152"/>
    </w:p>
    <w:p w14:paraId="0FBB2BB0" w14:textId="41681C69" w:rsidR="00937033" w:rsidRPr="00E45DD8" w:rsidRDefault="2F70C930" w:rsidP="609352C0">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Only </w:t>
      </w:r>
      <w:r w:rsidR="1FD9EEA5"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w:t>
      </w:r>
      <w:r w:rsidR="109FD1FE" w:rsidRPr="00E45DD8">
        <w:rPr>
          <w:rFonts w:ascii="Calibri" w:hAnsi="Calibri" w:cs="Calibri"/>
          <w:b w:val="0"/>
          <w:bCs w:val="0"/>
          <w:caps w:val="0"/>
          <w:sz w:val="20"/>
          <w:szCs w:val="20"/>
        </w:rPr>
        <w:t>candidate</w:t>
      </w:r>
      <w:r w:rsidRPr="00E45DD8">
        <w:rPr>
          <w:rFonts w:ascii="Calibri" w:hAnsi="Calibri" w:cs="Calibri"/>
          <w:b w:val="0"/>
          <w:bCs w:val="0"/>
          <w:caps w:val="0"/>
          <w:sz w:val="20"/>
          <w:szCs w:val="20"/>
        </w:rPr>
        <w:t xml:space="preserve"> meeting the requirements set out below to prove the technical and professional competence and proving </w:t>
      </w:r>
      <w:r w:rsidR="2F48971F" w:rsidRPr="00E45DD8">
        <w:rPr>
          <w:rFonts w:ascii="Calibri" w:hAnsi="Calibri" w:cs="Calibri"/>
          <w:b w:val="0"/>
          <w:bCs w:val="0"/>
          <w:caps w:val="0"/>
          <w:sz w:val="20"/>
          <w:szCs w:val="20"/>
        </w:rPr>
        <w:t>requirements</w:t>
      </w:r>
      <w:r w:rsidRPr="00E45DD8">
        <w:rPr>
          <w:rFonts w:ascii="Calibri" w:hAnsi="Calibri" w:cs="Calibri"/>
          <w:b w:val="0"/>
          <w:bCs w:val="0"/>
          <w:caps w:val="0"/>
          <w:sz w:val="20"/>
          <w:szCs w:val="20"/>
        </w:rPr>
        <w:t xml:space="preserve"> satisfaction through the submission of the listed documents (may be replaced by the European Single Procurement Document) may participate in this public procurement:</w:t>
      </w:r>
    </w:p>
    <w:p w14:paraId="5844F3F8" w14:textId="77777777" w:rsidR="00A735C0" w:rsidRPr="00E87BA2" w:rsidRDefault="00A735C0" w:rsidP="000A02C0">
      <w:pPr>
        <w:pStyle w:val="Formatovanie3"/>
        <w:ind w:left="1418" w:hanging="698"/>
      </w:pPr>
      <w:r w:rsidRPr="00E87BA2">
        <w:t>References</w:t>
      </w:r>
    </w:p>
    <w:p w14:paraId="718D47EA" w14:textId="5D0FEA20" w:rsidR="00937033" w:rsidRPr="00E45DD8" w:rsidRDefault="3C4FEB16" w:rsidP="5E94812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In accordance with the provision of Section 34 (a) of the Public Procurement Act: A list of deliveries of goods/provided services of equal or similar nature and complexity as that of the tender subject matter carried out during the preceding </w:t>
      </w:r>
      <w:r w:rsidR="6C37F0C7" w:rsidRPr="00E45DD8">
        <w:rPr>
          <w:rFonts w:ascii="Calibri" w:hAnsi="Calibri" w:cs="Calibri"/>
          <w:b w:val="0"/>
          <w:bCs w:val="0"/>
          <w:caps w:val="0"/>
          <w:sz w:val="20"/>
          <w:szCs w:val="20"/>
        </w:rPr>
        <w:t>twenty</w:t>
      </w:r>
      <w:r w:rsidRPr="00E45DD8">
        <w:rPr>
          <w:rFonts w:ascii="Calibri" w:hAnsi="Calibri" w:cs="Calibri"/>
          <w:b w:val="0"/>
          <w:bCs w:val="0"/>
          <w:caps w:val="0"/>
          <w:sz w:val="20"/>
          <w:szCs w:val="20"/>
        </w:rPr>
        <w:t xml:space="preserve"> years prior to the declaration of the public procurement, with indication of </w:t>
      </w:r>
      <w:r w:rsidR="6C37F0C7" w:rsidRPr="00E45DD8">
        <w:rPr>
          <w:rFonts w:ascii="Calibri" w:hAnsi="Calibri" w:cs="Calibri"/>
          <w:b w:val="0"/>
          <w:bCs w:val="0"/>
          <w:caps w:val="0"/>
          <w:sz w:val="20"/>
          <w:szCs w:val="20"/>
        </w:rPr>
        <w:t xml:space="preserve">delivery period, </w:t>
      </w:r>
      <w:r w:rsidRPr="00E45DD8">
        <w:rPr>
          <w:rFonts w:ascii="Calibri" w:hAnsi="Calibri" w:cs="Calibri"/>
          <w:b w:val="0"/>
          <w:bCs w:val="0"/>
          <w:caps w:val="0"/>
          <w:sz w:val="20"/>
          <w:szCs w:val="20"/>
        </w:rPr>
        <w:t>customers</w:t>
      </w:r>
      <w:r w:rsidR="6C37F0C7" w:rsidRPr="00E45DD8">
        <w:rPr>
          <w:rFonts w:ascii="Calibri" w:hAnsi="Calibri" w:cs="Calibri"/>
          <w:b w:val="0"/>
          <w:bCs w:val="0"/>
          <w:caps w:val="0"/>
          <w:sz w:val="20"/>
          <w:szCs w:val="20"/>
        </w:rPr>
        <w:t xml:space="preserve">, </w:t>
      </w:r>
      <w:r w:rsidR="5084B992" w:rsidRPr="00E45DD8">
        <w:rPr>
          <w:rFonts w:ascii="Calibri" w:hAnsi="Calibri" w:cs="Calibri"/>
          <w:b w:val="0"/>
          <w:bCs w:val="0"/>
          <w:caps w:val="0"/>
          <w:sz w:val="20"/>
          <w:szCs w:val="20"/>
        </w:rPr>
        <w:t>contact person for the customer – name, phone number, email</w:t>
      </w:r>
      <w:r w:rsidR="6C37F0C7" w:rsidRPr="00E45DD8">
        <w:rPr>
          <w:rFonts w:ascii="Calibri" w:hAnsi="Calibri" w:cs="Calibri"/>
          <w:b w:val="0"/>
          <w:bCs w:val="0"/>
          <w:caps w:val="0"/>
          <w:sz w:val="20"/>
          <w:szCs w:val="20"/>
        </w:rPr>
        <w:t>, scope of the project, main parameters of the project</w:t>
      </w:r>
      <w:r w:rsidR="2E271D37" w:rsidRPr="00E45DD8">
        <w:rPr>
          <w:rFonts w:ascii="Calibri" w:hAnsi="Calibri" w:cs="Calibri"/>
          <w:b w:val="0"/>
          <w:bCs w:val="0"/>
          <w:caps w:val="0"/>
          <w:sz w:val="20"/>
          <w:szCs w:val="20"/>
        </w:rPr>
        <w:t xml:space="preserve"> mainly highest maximum achieved efficiency in turbine operation demonstrated from model tests and highest maximum achieved efficiency in pump operation demonstrated from model tests</w:t>
      </w:r>
      <w:r w:rsidRPr="00E45DD8">
        <w:rPr>
          <w:rFonts w:ascii="Calibri" w:hAnsi="Calibri" w:cs="Calibri"/>
          <w:b w:val="0"/>
          <w:bCs w:val="0"/>
          <w:caps w:val="0"/>
          <w:sz w:val="20"/>
          <w:szCs w:val="20"/>
        </w:rPr>
        <w:t>.</w:t>
      </w:r>
      <w:r w:rsidR="2E271D37" w:rsidRPr="00E45DD8">
        <w:rPr>
          <w:rFonts w:ascii="Calibri" w:hAnsi="Calibri" w:cs="Calibri"/>
          <w:b w:val="0"/>
          <w:bCs w:val="0"/>
          <w:caps w:val="0"/>
          <w:sz w:val="20"/>
          <w:szCs w:val="20"/>
        </w:rPr>
        <w:t xml:space="preserve"> </w:t>
      </w:r>
    </w:p>
    <w:p w14:paraId="0BE1BB5F" w14:textId="77777777" w:rsidR="00937033" w:rsidRPr="00E45DD8" w:rsidRDefault="00937033" w:rsidP="609352C0">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Minimum required level of the standard:</w:t>
      </w:r>
    </w:p>
    <w:p w14:paraId="6F27EC02" w14:textId="5176062B" w:rsidR="006633C4" w:rsidRPr="00E45DD8" w:rsidRDefault="2DEA5417" w:rsidP="4118EC77">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The list of deliveries of goods/provided services </w:t>
      </w:r>
      <w:r w:rsidR="5497754A" w:rsidRPr="00E45DD8">
        <w:rPr>
          <w:rFonts w:ascii="Calibri" w:hAnsi="Calibri" w:cs="Calibri"/>
          <w:b w:val="0"/>
          <w:bCs w:val="0"/>
          <w:caps w:val="0"/>
          <w:sz w:val="20"/>
          <w:szCs w:val="20"/>
        </w:rPr>
        <w:t xml:space="preserve">and information about individual references </w:t>
      </w:r>
      <w:r w:rsidRPr="00E45DD8">
        <w:rPr>
          <w:rFonts w:ascii="Calibri" w:hAnsi="Calibri" w:cs="Calibri"/>
          <w:b w:val="0"/>
          <w:bCs w:val="0"/>
          <w:caps w:val="0"/>
          <w:sz w:val="20"/>
          <w:szCs w:val="20"/>
        </w:rPr>
        <w:t>should make it clear that the Candidate within the relevant period delivered the goods/provided services of equal or similar nature to that of the tender subject matter. Delivery of goods/provision of services of equal or similar nature to that of the tender subject matter shall be deemed to constitute</w:t>
      </w:r>
      <w:r w:rsidR="5497754A" w:rsidRPr="00E45DD8">
        <w:rPr>
          <w:rFonts w:ascii="Calibri" w:hAnsi="Calibri" w:cs="Calibri"/>
          <w:b w:val="0"/>
          <w:bCs w:val="0"/>
          <w:caps w:val="0"/>
          <w:sz w:val="20"/>
          <w:szCs w:val="20"/>
        </w:rPr>
        <w:t xml:space="preserve"> the following activities on </w:t>
      </w:r>
      <w:r w:rsidR="1D46E4D1" w:rsidRPr="00E45DD8">
        <w:rPr>
          <w:rFonts w:ascii="Calibri" w:hAnsi="Calibri" w:cs="Calibri"/>
          <w:b w:val="0"/>
          <w:bCs w:val="0"/>
          <w:caps w:val="0"/>
          <w:sz w:val="20"/>
          <w:szCs w:val="20"/>
        </w:rPr>
        <w:t xml:space="preserve">a </w:t>
      </w:r>
      <w:r w:rsidR="5497754A" w:rsidRPr="00E45DD8">
        <w:rPr>
          <w:rFonts w:ascii="Calibri" w:hAnsi="Calibri" w:cs="Calibri"/>
          <w:b w:val="0"/>
          <w:bCs w:val="0"/>
          <w:caps w:val="0"/>
          <w:sz w:val="20"/>
          <w:szCs w:val="20"/>
        </w:rPr>
        <w:t>po</w:t>
      </w:r>
      <w:r w:rsidR="74078493" w:rsidRPr="00E45DD8">
        <w:rPr>
          <w:rFonts w:ascii="Calibri" w:hAnsi="Calibri" w:cs="Calibri"/>
          <w:b w:val="0"/>
          <w:bCs w:val="0"/>
          <w:caps w:val="0"/>
          <w:sz w:val="20"/>
          <w:szCs w:val="20"/>
        </w:rPr>
        <w:t>wer</w:t>
      </w:r>
      <w:r w:rsidR="5497754A" w:rsidRPr="00E45DD8">
        <w:rPr>
          <w:rFonts w:ascii="Calibri" w:hAnsi="Calibri" w:cs="Calibri"/>
          <w:b w:val="0"/>
          <w:bCs w:val="0"/>
          <w:caps w:val="0"/>
          <w:sz w:val="20"/>
          <w:szCs w:val="20"/>
        </w:rPr>
        <w:t xml:space="preserve"> plant with minimum turbine power 80 MW with power control by variable speed in pump mode</w:t>
      </w:r>
      <w:r w:rsidR="2DA38808" w:rsidRPr="00E45DD8">
        <w:rPr>
          <w:rFonts w:ascii="Calibri" w:hAnsi="Calibri" w:cs="Calibri"/>
          <w:b w:val="0"/>
          <w:bCs w:val="0"/>
          <w:caps w:val="0"/>
          <w:sz w:val="20"/>
          <w:szCs w:val="20"/>
        </w:rPr>
        <w:t xml:space="preserve">: </w:t>
      </w:r>
    </w:p>
    <w:p w14:paraId="72BC96C0" w14:textId="42931274" w:rsidR="006633C4" w:rsidRPr="00E45DD8" w:rsidRDefault="2E271D37" w:rsidP="008078E7">
      <w:pPr>
        <w:pStyle w:val="tltlNadpis2Arial14ptNiejeTunVetkypsmenvek"/>
        <w:keepLines/>
        <w:widowControl w:val="0"/>
        <w:numPr>
          <w:ilvl w:val="0"/>
          <w:numId w:val="39"/>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design of hydraulic profiles of the </w:t>
      </w:r>
      <w:r w:rsidR="603CF8EF" w:rsidRPr="00E45DD8">
        <w:rPr>
          <w:rFonts w:ascii="Calibri" w:hAnsi="Calibri" w:cs="Calibri"/>
          <w:b w:val="0"/>
          <w:bCs w:val="0"/>
          <w:caps w:val="0"/>
          <w:sz w:val="20"/>
          <w:szCs w:val="20"/>
        </w:rPr>
        <w:t>whole hydraulic</w:t>
      </w:r>
      <w:r w:rsidRPr="00E45DD8">
        <w:rPr>
          <w:rFonts w:ascii="Calibri" w:hAnsi="Calibri" w:cs="Calibri"/>
          <w:b w:val="0"/>
          <w:bCs w:val="0"/>
          <w:caps w:val="0"/>
          <w:sz w:val="20"/>
          <w:szCs w:val="20"/>
        </w:rPr>
        <w:t xml:space="preserve"> parts of the </w:t>
      </w:r>
      <w:r w:rsidR="1ED70D0F" w:rsidRPr="00E45DD8">
        <w:rPr>
          <w:rFonts w:ascii="Calibri" w:hAnsi="Calibri" w:cs="Calibri"/>
          <w:b w:val="0"/>
          <w:bCs w:val="0"/>
          <w:caps w:val="0"/>
          <w:sz w:val="20"/>
          <w:szCs w:val="20"/>
        </w:rPr>
        <w:t>unit</w:t>
      </w:r>
      <w:r w:rsidRPr="00E45DD8">
        <w:rPr>
          <w:rFonts w:ascii="Calibri" w:hAnsi="Calibri" w:cs="Calibri"/>
          <w:b w:val="0"/>
          <w:bCs w:val="0"/>
          <w:caps w:val="0"/>
          <w:sz w:val="20"/>
          <w:szCs w:val="20"/>
        </w:rPr>
        <w:t xml:space="preserve"> with power control using variable speeds in pump and turbine mode. Design implemented using CFD modelling and physical model (model tests).</w:t>
      </w:r>
    </w:p>
    <w:p w14:paraId="688E007A" w14:textId="0EA4BA5D" w:rsidR="006633C4" w:rsidRPr="00E45DD8" w:rsidRDefault="2E271D37" w:rsidP="008078E7">
      <w:pPr>
        <w:pStyle w:val="tltlNadpis2Arial14ptNiejeTunVetkypsmenvek"/>
        <w:keepLines/>
        <w:widowControl w:val="0"/>
        <w:numPr>
          <w:ilvl w:val="0"/>
          <w:numId w:val="39"/>
        </w:numPr>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manufacture of a new turbine and pump </w:t>
      </w:r>
      <w:r w:rsidR="4099EA28" w:rsidRPr="00E45DD8">
        <w:rPr>
          <w:rFonts w:ascii="Calibri" w:hAnsi="Calibri" w:cs="Calibri"/>
          <w:b w:val="0"/>
          <w:bCs w:val="0"/>
          <w:caps w:val="0"/>
          <w:sz w:val="20"/>
          <w:szCs w:val="20"/>
        </w:rPr>
        <w:t>runner</w:t>
      </w:r>
      <w:r w:rsidRPr="00E45DD8">
        <w:rPr>
          <w:rFonts w:ascii="Calibri" w:hAnsi="Calibri" w:cs="Calibri"/>
          <w:b w:val="0"/>
          <w:bCs w:val="0"/>
          <w:caps w:val="0"/>
          <w:sz w:val="20"/>
          <w:szCs w:val="20"/>
        </w:rPr>
        <w:t xml:space="preserve"> with variable speed power control or a revers</w:t>
      </w:r>
      <w:r w:rsidR="79BD1064" w:rsidRPr="00E45DD8">
        <w:rPr>
          <w:rFonts w:ascii="Calibri" w:hAnsi="Calibri" w:cs="Calibri"/>
          <w:b w:val="0"/>
          <w:bCs w:val="0"/>
          <w:caps w:val="0"/>
          <w:sz w:val="20"/>
          <w:szCs w:val="20"/>
        </w:rPr>
        <w:t>ible</w:t>
      </w:r>
      <w:r w:rsidRPr="00E45DD8">
        <w:rPr>
          <w:rFonts w:ascii="Calibri" w:hAnsi="Calibri" w:cs="Calibri"/>
          <w:b w:val="0"/>
          <w:bCs w:val="0"/>
          <w:caps w:val="0"/>
          <w:sz w:val="20"/>
          <w:szCs w:val="20"/>
        </w:rPr>
        <w:t xml:space="preserve"> turbine </w:t>
      </w:r>
      <w:r w:rsidR="329904F3" w:rsidRPr="00E45DD8">
        <w:rPr>
          <w:rFonts w:ascii="Calibri" w:hAnsi="Calibri" w:cs="Calibri"/>
          <w:b w:val="0"/>
          <w:bCs w:val="0"/>
          <w:caps w:val="0"/>
          <w:sz w:val="20"/>
          <w:szCs w:val="20"/>
        </w:rPr>
        <w:t>runner</w:t>
      </w:r>
      <w:r w:rsidRPr="00E45DD8">
        <w:rPr>
          <w:rFonts w:ascii="Calibri" w:hAnsi="Calibri" w:cs="Calibri"/>
          <w:b w:val="0"/>
          <w:bCs w:val="0"/>
          <w:caps w:val="0"/>
          <w:sz w:val="20"/>
          <w:szCs w:val="20"/>
        </w:rPr>
        <w:t xml:space="preserve"> with variable speed power control in pump and turbine mode.</w:t>
      </w:r>
    </w:p>
    <w:p w14:paraId="2AB52AB4" w14:textId="464C86A1" w:rsidR="006633C4" w:rsidRPr="00E45DD8" w:rsidRDefault="006633C4" w:rsidP="008078E7">
      <w:pPr>
        <w:pStyle w:val="tltlNadpis2Arial14ptNiejeTunVetkypsmenvek"/>
        <w:keepLines/>
        <w:widowControl w:val="0"/>
        <w:numPr>
          <w:ilvl w:val="0"/>
          <w:numId w:val="39"/>
        </w:numPr>
        <w:jc w:val="both"/>
        <w:rPr>
          <w:rFonts w:ascii="Calibri" w:hAnsi="Calibri" w:cs="Calibri"/>
          <w:b w:val="0"/>
          <w:bCs w:val="0"/>
          <w:caps w:val="0"/>
        </w:rPr>
      </w:pPr>
      <w:r w:rsidRPr="00E45DD8">
        <w:rPr>
          <w:rFonts w:ascii="Calibri" w:hAnsi="Calibri" w:cs="Calibri"/>
          <w:b w:val="0"/>
          <w:bCs w:val="0"/>
          <w:caps w:val="0"/>
          <w:sz w:val="20"/>
          <w:szCs w:val="20"/>
        </w:rPr>
        <w:t xml:space="preserve">installation of equipment with variable speed control in pump mode.  </w:t>
      </w:r>
    </w:p>
    <w:p w14:paraId="7D36CB99" w14:textId="6A1A6970" w:rsidR="006633C4" w:rsidRPr="00E45DD8" w:rsidRDefault="006633C4" w:rsidP="609352C0">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w:t>
      </w:r>
    </w:p>
    <w:p w14:paraId="3A2DA585" w14:textId="55462087" w:rsidR="006633C4" w:rsidRPr="00E45DD8" w:rsidRDefault="006633C4"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Evidence of each of the activities described </w:t>
      </w:r>
      <w:r w:rsidR="38B217EC" w:rsidRPr="00E45DD8">
        <w:rPr>
          <w:rFonts w:ascii="Calibri" w:hAnsi="Calibri" w:cs="Calibri"/>
          <w:b w:val="0"/>
          <w:bCs w:val="0"/>
          <w:caps w:val="0"/>
          <w:sz w:val="20"/>
          <w:szCs w:val="20"/>
        </w:rPr>
        <w:t xml:space="preserve">does not </w:t>
      </w:r>
      <w:r w:rsidRPr="00E45DD8">
        <w:rPr>
          <w:rFonts w:ascii="Calibri" w:hAnsi="Calibri" w:cs="Calibri"/>
          <w:b w:val="0"/>
          <w:bCs w:val="0"/>
          <w:caps w:val="0"/>
          <w:sz w:val="20"/>
          <w:szCs w:val="20"/>
        </w:rPr>
        <w:t xml:space="preserve">need be from a single completed </w:t>
      </w:r>
      <w:r w:rsidR="00113B68" w:rsidRPr="00E45DD8">
        <w:rPr>
          <w:rFonts w:ascii="Calibri" w:hAnsi="Calibri" w:cs="Calibri"/>
          <w:b w:val="0"/>
          <w:bCs w:val="0"/>
          <w:caps w:val="0"/>
          <w:sz w:val="20"/>
          <w:szCs w:val="20"/>
        </w:rPr>
        <w:t>project</w:t>
      </w:r>
      <w:r w:rsidRPr="00E45DD8">
        <w:rPr>
          <w:rFonts w:ascii="Calibri" w:hAnsi="Calibri" w:cs="Calibri"/>
          <w:b w:val="0"/>
          <w:bCs w:val="0"/>
          <w:caps w:val="0"/>
          <w:sz w:val="20"/>
          <w:szCs w:val="20"/>
        </w:rPr>
        <w:t xml:space="preserve">. </w:t>
      </w:r>
    </w:p>
    <w:p w14:paraId="4AA22174" w14:textId="77777777" w:rsidR="006633C4" w:rsidRPr="00E45DD8" w:rsidRDefault="006633C4" w:rsidP="609352C0">
      <w:pPr>
        <w:pStyle w:val="tltlNadpis2Arial14ptNiejeTunVetkypsmenvek"/>
        <w:keepLines/>
        <w:widowControl w:val="0"/>
        <w:jc w:val="both"/>
        <w:rPr>
          <w:rFonts w:ascii="Calibri" w:hAnsi="Calibri" w:cs="Calibri"/>
          <w:b w:val="0"/>
          <w:bCs w:val="0"/>
          <w:caps w:val="0"/>
          <w:sz w:val="20"/>
          <w:szCs w:val="20"/>
        </w:rPr>
      </w:pPr>
      <w:r w:rsidRPr="00E45DD8">
        <w:rPr>
          <w:b w:val="0"/>
          <w:bCs w:val="0"/>
          <w:caps w:val="0"/>
          <w:sz w:val="20"/>
          <w:szCs w:val="20"/>
        </w:rPr>
        <w:t> </w:t>
      </w:r>
    </w:p>
    <w:p w14:paraId="73D9797D" w14:textId="2BB8E050" w:rsidR="00937033" w:rsidRDefault="006633C4"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At least one reference for </w:t>
      </w:r>
      <w:r w:rsidR="618ACD29" w:rsidRPr="00E45DD8">
        <w:rPr>
          <w:rFonts w:ascii="Calibri" w:hAnsi="Calibri" w:cs="Calibri"/>
          <w:b w:val="0"/>
          <w:bCs w:val="0"/>
          <w:caps w:val="0"/>
          <w:sz w:val="20"/>
          <w:szCs w:val="20"/>
        </w:rPr>
        <w:t>a</w:t>
      </w:r>
      <w:r w:rsidRPr="00E45DD8">
        <w:rPr>
          <w:rFonts w:ascii="Calibri" w:hAnsi="Calibri" w:cs="Calibri"/>
          <w:b w:val="0"/>
          <w:bCs w:val="0"/>
          <w:caps w:val="0"/>
          <w:sz w:val="20"/>
          <w:szCs w:val="20"/>
        </w:rPr>
        <w:t xml:space="preserve"> design and implementation of a high-pressure hydraulic system for the control and regulation of a turbine with a capacity of at least 20 MW is required.</w:t>
      </w:r>
    </w:p>
    <w:p w14:paraId="6E82334D" w14:textId="0D3AA2E4" w:rsidR="00071765" w:rsidRPr="00E45DD8" w:rsidRDefault="00071765" w:rsidP="60DC5849">
      <w:pPr>
        <w:pStyle w:val="tltlNadpis2Arial14ptNiejeTunVetkypsmenvek"/>
        <w:keepLines/>
        <w:widowControl w:val="0"/>
        <w:jc w:val="both"/>
        <w:rPr>
          <w:rFonts w:ascii="Calibri" w:hAnsi="Calibri" w:cs="Calibri"/>
          <w:b w:val="0"/>
          <w:bCs w:val="0"/>
          <w:caps w:val="0"/>
          <w:sz w:val="20"/>
          <w:szCs w:val="20"/>
        </w:rPr>
      </w:pPr>
      <w:r>
        <w:rPr>
          <w:rFonts w:ascii="Calibri" w:hAnsi="Calibri" w:cs="Calibri"/>
          <w:b w:val="0"/>
          <w:bCs w:val="0"/>
          <w:caps w:val="0"/>
          <w:sz w:val="20"/>
          <w:szCs w:val="20"/>
        </w:rPr>
        <w:t>Twenty years interval for the provided goods and services was chosen because the scale and the rare occurance of such projects. Therefore, the 3-year interval would not even cover the length of such projects.</w:t>
      </w:r>
    </w:p>
    <w:p w14:paraId="620DD297" w14:textId="327D06B6" w:rsidR="004D7D3E" w:rsidRPr="00E45DD8" w:rsidRDefault="004D7D3E" w:rsidP="609352C0">
      <w:pPr>
        <w:pStyle w:val="tltlNadpis2Arial14ptNiejeTunVetkypsmenvek"/>
        <w:keepLines/>
        <w:widowControl w:val="0"/>
        <w:jc w:val="both"/>
        <w:rPr>
          <w:rFonts w:ascii="Calibri" w:hAnsi="Calibri" w:cs="Calibri"/>
          <w:b w:val="0"/>
          <w:bCs w:val="0"/>
          <w:caps w:val="0"/>
          <w:sz w:val="20"/>
          <w:szCs w:val="20"/>
        </w:rPr>
      </w:pPr>
    </w:p>
    <w:p w14:paraId="54F50501" w14:textId="00C4E985" w:rsidR="008B7C33" w:rsidRPr="00E87BA2" w:rsidRDefault="008B7C33" w:rsidP="000A02C0">
      <w:pPr>
        <w:pStyle w:val="Formatovanie3"/>
        <w:ind w:left="1418" w:hanging="698"/>
      </w:pPr>
      <w:r w:rsidRPr="00E87BA2">
        <w:t>Experts</w:t>
      </w:r>
    </w:p>
    <w:p w14:paraId="68BB1A65" w14:textId="54A1B677" w:rsidR="004D7D3E" w:rsidRPr="00E45DD8" w:rsidRDefault="004D7D3E" w:rsidP="609352C0">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In accordance with the provision of Section 34 (1) (g) of the Public Procurement Act: Information on education and professional </w:t>
      </w:r>
      <w:r w:rsidR="0004112B">
        <w:rPr>
          <w:rFonts w:ascii="Calibri" w:hAnsi="Calibri" w:cs="Calibri"/>
          <w:b w:val="0"/>
          <w:bCs w:val="0"/>
          <w:caps w:val="0"/>
          <w:sz w:val="20"/>
          <w:szCs w:val="20"/>
        </w:rPr>
        <w:t>experience</w:t>
      </w:r>
      <w:r w:rsidR="0004112B" w:rsidRPr="00E45DD8">
        <w:rPr>
          <w:rFonts w:ascii="Calibri" w:hAnsi="Calibri" w:cs="Calibri"/>
          <w:b w:val="0"/>
          <w:bCs w:val="0"/>
          <w:caps w:val="0"/>
          <w:sz w:val="20"/>
          <w:szCs w:val="20"/>
        </w:rPr>
        <w:t xml:space="preserve"> </w:t>
      </w:r>
      <w:r w:rsidRPr="00E45DD8">
        <w:rPr>
          <w:rFonts w:ascii="Calibri" w:hAnsi="Calibri" w:cs="Calibri"/>
          <w:b w:val="0"/>
          <w:bCs w:val="0"/>
          <w:caps w:val="0"/>
          <w:sz w:val="20"/>
          <w:szCs w:val="20"/>
        </w:rPr>
        <w:t xml:space="preserve">or professional qualification of managerial staff (experts) responsible for managing the services/civil works. </w:t>
      </w:r>
    </w:p>
    <w:p w14:paraId="6CF07712" w14:textId="77777777" w:rsidR="004D7D3E" w:rsidRPr="00E45DD8" w:rsidRDefault="004D7D3E" w:rsidP="609352C0">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Minimum required level of the standard:</w:t>
      </w:r>
    </w:p>
    <w:p w14:paraId="6014DA55" w14:textId="1D938402" w:rsidR="004D7D3E" w:rsidRPr="00E45DD8" w:rsidRDefault="004D7D3E"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 Candidate shall prove their professional capacity to provide the required performance through a confirmation stating that the Candidate has available the below specified experts meeting the set requirements, in the </w:t>
      </w:r>
      <w:r w:rsidR="267714BF" w:rsidRPr="00E45DD8">
        <w:rPr>
          <w:rFonts w:ascii="Calibri" w:hAnsi="Calibri" w:cs="Calibri"/>
          <w:b w:val="0"/>
          <w:bCs w:val="0"/>
          <w:caps w:val="0"/>
          <w:sz w:val="20"/>
          <w:szCs w:val="20"/>
        </w:rPr>
        <w:t>required</w:t>
      </w:r>
      <w:r w:rsidRPr="00E45DD8">
        <w:rPr>
          <w:rFonts w:ascii="Calibri" w:hAnsi="Calibri" w:cs="Calibri"/>
          <w:b w:val="0"/>
          <w:bCs w:val="0"/>
          <w:caps w:val="0"/>
          <w:sz w:val="20"/>
          <w:szCs w:val="20"/>
        </w:rPr>
        <w:t xml:space="preserve"> number. The below specified requirements for an expert shall be proven by the Candidate as follows:</w:t>
      </w:r>
      <w:r w:rsidRPr="00E45DD8">
        <w:tab/>
      </w:r>
    </w:p>
    <w:p w14:paraId="1B08E531" w14:textId="77777777" w:rsidR="004D7D3E" w:rsidRPr="00E45DD8" w:rsidRDefault="004D7D3E" w:rsidP="609352C0">
      <w:pPr>
        <w:widowControl w:val="0"/>
        <w:ind w:left="567"/>
        <w:jc w:val="both"/>
        <w:rPr>
          <w:rFonts w:cs="Calibri"/>
          <w:sz w:val="20"/>
          <w:szCs w:val="20"/>
        </w:rPr>
      </w:pPr>
      <w:r w:rsidRPr="00E45DD8">
        <w:rPr>
          <w:rFonts w:cs="Calibri"/>
          <w:sz w:val="20"/>
          <w:szCs w:val="20"/>
        </w:rPr>
        <w:t>a) by presenting a professional CV containing at least the following:</w:t>
      </w:r>
    </w:p>
    <w:p w14:paraId="3F4D5B5F" w14:textId="77777777" w:rsidR="004D7D3E" w:rsidRPr="00E45DD8" w:rsidRDefault="004D7D3E" w:rsidP="609352C0">
      <w:pPr>
        <w:widowControl w:val="0"/>
        <w:ind w:left="1276"/>
        <w:jc w:val="both"/>
        <w:rPr>
          <w:rFonts w:cs="Calibri"/>
          <w:sz w:val="20"/>
          <w:szCs w:val="20"/>
        </w:rPr>
      </w:pPr>
      <w:r w:rsidRPr="00E45DD8">
        <w:rPr>
          <w:rFonts w:cs="Calibri"/>
          <w:sz w:val="20"/>
          <w:szCs w:val="20"/>
        </w:rPr>
        <w:t>* first name and surname;</w:t>
      </w:r>
    </w:p>
    <w:p w14:paraId="15B72BCC" w14:textId="77777777" w:rsidR="004D7D3E" w:rsidRPr="00E45DD8" w:rsidRDefault="004D7D3E" w:rsidP="609352C0">
      <w:pPr>
        <w:widowControl w:val="0"/>
        <w:ind w:left="1276"/>
        <w:jc w:val="both"/>
        <w:rPr>
          <w:rFonts w:cs="Calibri"/>
          <w:sz w:val="20"/>
          <w:szCs w:val="20"/>
        </w:rPr>
      </w:pPr>
      <w:r w:rsidRPr="00E45DD8">
        <w:rPr>
          <w:rFonts w:cs="Calibri"/>
          <w:sz w:val="20"/>
          <w:szCs w:val="20"/>
        </w:rPr>
        <w:t>* completed education;</w:t>
      </w:r>
    </w:p>
    <w:p w14:paraId="2F17F43F" w14:textId="77777777" w:rsidR="004D7D3E" w:rsidRPr="00E45DD8" w:rsidRDefault="004D7D3E" w:rsidP="609352C0">
      <w:pPr>
        <w:widowControl w:val="0"/>
        <w:ind w:left="1276"/>
        <w:jc w:val="both"/>
        <w:rPr>
          <w:rFonts w:cs="Calibri"/>
          <w:sz w:val="20"/>
          <w:szCs w:val="20"/>
        </w:rPr>
      </w:pPr>
      <w:r w:rsidRPr="00E45DD8">
        <w:rPr>
          <w:rFonts w:cs="Calibri"/>
          <w:sz w:val="20"/>
          <w:szCs w:val="20"/>
        </w:rPr>
        <w:lastRenderedPageBreak/>
        <w:t>* current job position;</w:t>
      </w:r>
    </w:p>
    <w:p w14:paraId="4501E523" w14:textId="5DC71C29" w:rsidR="004D7D3E" w:rsidRPr="00E45DD8" w:rsidRDefault="004D7D3E" w:rsidP="609352C0">
      <w:pPr>
        <w:widowControl w:val="0"/>
        <w:ind w:left="1276"/>
        <w:jc w:val="both"/>
        <w:rPr>
          <w:rFonts w:cs="Calibri"/>
          <w:sz w:val="20"/>
          <w:szCs w:val="20"/>
        </w:rPr>
      </w:pPr>
      <w:r w:rsidRPr="00E45DD8">
        <w:rPr>
          <w:rFonts w:cs="Calibri"/>
          <w:sz w:val="20"/>
          <w:szCs w:val="20"/>
        </w:rPr>
        <w:t xml:space="preserve">* overview of professional </w:t>
      </w:r>
      <w:r w:rsidR="7BC4F284" w:rsidRPr="00E45DD8">
        <w:rPr>
          <w:rFonts w:cs="Calibri"/>
          <w:sz w:val="20"/>
          <w:szCs w:val="20"/>
        </w:rPr>
        <w:t>experience</w:t>
      </w:r>
      <w:r w:rsidRPr="00E45DD8">
        <w:rPr>
          <w:rFonts w:cs="Calibri"/>
          <w:sz w:val="20"/>
          <w:szCs w:val="20"/>
        </w:rPr>
        <w:t xml:space="preserve"> relating to the performance of the tender subject matter;</w:t>
      </w:r>
    </w:p>
    <w:p w14:paraId="74C037CB" w14:textId="77777777" w:rsidR="004D7D3E" w:rsidRPr="00E45DD8" w:rsidRDefault="004D7D3E" w:rsidP="609352C0">
      <w:pPr>
        <w:widowControl w:val="0"/>
        <w:spacing w:after="120"/>
        <w:ind w:left="1276"/>
        <w:jc w:val="both"/>
        <w:rPr>
          <w:rFonts w:cs="Calibri"/>
          <w:sz w:val="20"/>
          <w:szCs w:val="20"/>
        </w:rPr>
      </w:pPr>
      <w:r w:rsidRPr="00E45DD8">
        <w:rPr>
          <w:rFonts w:cs="Calibri"/>
          <w:sz w:val="20"/>
          <w:szCs w:val="20"/>
        </w:rPr>
        <w:t>* signature in own hand of the expert.</w:t>
      </w:r>
    </w:p>
    <w:p w14:paraId="0D295CE9" w14:textId="77777777" w:rsidR="004D7D3E" w:rsidRPr="00E45DD8" w:rsidRDefault="004D7D3E" w:rsidP="609352C0">
      <w:pPr>
        <w:widowControl w:val="0"/>
        <w:ind w:left="567"/>
        <w:jc w:val="both"/>
        <w:rPr>
          <w:rFonts w:cs="Calibri"/>
          <w:sz w:val="20"/>
          <w:szCs w:val="20"/>
        </w:rPr>
      </w:pPr>
      <w:r w:rsidRPr="00E45DD8">
        <w:rPr>
          <w:rFonts w:cs="Calibri"/>
          <w:sz w:val="20"/>
          <w:szCs w:val="20"/>
        </w:rPr>
        <w:t>b) in the case that the Candidate is not the current employer of the relevant expert, by presenting a written contract entered into by and between the Candidate and the expert (pursuant to the identification below) concerning the use of professional capacity of the expert in performing the contract with the Candidate, provided that the Candidate succeeds in this public procurement.</w:t>
      </w:r>
    </w:p>
    <w:p w14:paraId="06DE1B5C" w14:textId="77777777" w:rsidR="004D7D3E" w:rsidRPr="00E45DD8" w:rsidRDefault="004D7D3E" w:rsidP="609352C0">
      <w:pPr>
        <w:widowControl w:val="0"/>
        <w:spacing w:before="120" w:after="120"/>
        <w:ind w:left="567"/>
        <w:jc w:val="both"/>
        <w:rPr>
          <w:rFonts w:cs="Calibri"/>
          <w:sz w:val="20"/>
          <w:szCs w:val="20"/>
        </w:rPr>
      </w:pPr>
      <w:r w:rsidRPr="00E45DD8">
        <w:rPr>
          <w:rFonts w:cs="Calibri"/>
          <w:sz w:val="20"/>
          <w:szCs w:val="20"/>
        </w:rPr>
        <w:t>c) by presenting the original/verified copy of the requested document concerning the professional capacity</w:t>
      </w:r>
    </w:p>
    <w:p w14:paraId="11CC3B31" w14:textId="77777777" w:rsidR="004D7D3E" w:rsidRPr="00E45DD8" w:rsidRDefault="004D7D3E" w:rsidP="00BD47AF">
      <w:pPr>
        <w:widowControl w:val="0"/>
        <w:spacing w:after="120"/>
        <w:ind w:left="567"/>
        <w:jc w:val="both"/>
        <w:rPr>
          <w:rFonts w:cs="Calibri"/>
        </w:rPr>
      </w:pPr>
      <w:r w:rsidRPr="00E45DD8">
        <w:rPr>
          <w:rFonts w:cs="Calibri"/>
          <w:sz w:val="20"/>
          <w:szCs w:val="20"/>
        </w:rPr>
        <w:t>d) by presenting a copy of the document on the completed education.</w:t>
      </w:r>
    </w:p>
    <w:p w14:paraId="63078510" w14:textId="77777777" w:rsidR="004D7D3E" w:rsidRPr="00E45DD8" w:rsidRDefault="004D7D3E" w:rsidP="00BD47AF">
      <w:pPr>
        <w:pStyle w:val="PS1"/>
        <w:keepNext/>
        <w:keepLines/>
        <w:ind w:left="567"/>
        <w:jc w:val="both"/>
        <w:rPr>
          <w:rFonts w:ascii="Calibri" w:hAnsi="Calibri" w:cs="Calibri"/>
        </w:rPr>
      </w:pPr>
      <w:r w:rsidRPr="00E45DD8">
        <w:rPr>
          <w:rFonts w:ascii="Calibri" w:hAnsi="Calibri" w:cs="Calibri"/>
          <w:sz w:val="20"/>
          <w:szCs w:val="20"/>
        </w:rPr>
        <w:t xml:space="preserve">The Candidate shall prove in the manner specified above the satisfaction of the following minimum requirements towards the experts: </w:t>
      </w:r>
    </w:p>
    <w:p w14:paraId="3A76F42F" w14:textId="77777777" w:rsidR="00BD47AF" w:rsidRPr="00E45DD8" w:rsidRDefault="00BD47AF" w:rsidP="609352C0">
      <w:pPr>
        <w:pStyle w:val="PS1"/>
        <w:keepNext/>
        <w:keepLines/>
        <w:ind w:left="1276"/>
        <w:jc w:val="both"/>
        <w:rPr>
          <w:rFonts w:ascii="Calibri" w:hAnsi="Calibri" w:cs="Calibri"/>
          <w:sz w:val="20"/>
          <w:szCs w:val="20"/>
        </w:rPr>
      </w:pPr>
    </w:p>
    <w:p w14:paraId="0782C566" w14:textId="5E24EE5D" w:rsidR="00BD47AF" w:rsidRPr="00E45DD8" w:rsidRDefault="004D7D3E" w:rsidP="00BD47AF">
      <w:pPr>
        <w:pStyle w:val="PS1"/>
        <w:keepNext/>
        <w:keepLines/>
        <w:ind w:left="567"/>
        <w:jc w:val="both"/>
        <w:rPr>
          <w:rFonts w:ascii="Calibri" w:hAnsi="Calibri" w:cs="Calibri"/>
        </w:rPr>
      </w:pPr>
      <w:r w:rsidRPr="00E45DD8">
        <w:rPr>
          <w:rFonts w:ascii="Calibri" w:hAnsi="Calibri" w:cs="Calibri"/>
          <w:b/>
          <w:bCs/>
          <w:sz w:val="20"/>
          <w:szCs w:val="20"/>
        </w:rPr>
        <w:t xml:space="preserve">Expert 1: </w:t>
      </w:r>
      <w:r w:rsidR="00C85C55" w:rsidRPr="00E45DD8">
        <w:rPr>
          <w:rFonts w:ascii="Calibri" w:hAnsi="Calibri" w:cs="Calibri"/>
          <w:b/>
          <w:bCs/>
          <w:sz w:val="20"/>
          <w:szCs w:val="20"/>
        </w:rPr>
        <w:t xml:space="preserve">Flow specialist </w:t>
      </w:r>
      <w:r w:rsidR="00802BD8" w:rsidRPr="00E45DD8">
        <w:rPr>
          <w:rFonts w:ascii="Calibri" w:hAnsi="Calibri" w:cs="Calibri"/>
          <w:sz w:val="20"/>
          <w:szCs w:val="20"/>
        </w:rPr>
        <w:t xml:space="preserve">– </w:t>
      </w:r>
      <w:r w:rsidR="01169F85" w:rsidRPr="00E45DD8">
        <w:rPr>
          <w:rFonts w:ascii="Calibri" w:hAnsi="Calibri" w:cs="Calibri"/>
          <w:sz w:val="20"/>
          <w:szCs w:val="20"/>
        </w:rPr>
        <w:t>at least</w:t>
      </w:r>
      <w:r w:rsidR="00C85C55" w:rsidRPr="00E45DD8">
        <w:rPr>
          <w:rFonts w:ascii="Calibri" w:hAnsi="Calibri" w:cs="Calibri"/>
          <w:sz w:val="20"/>
          <w:szCs w:val="20"/>
        </w:rPr>
        <w:t xml:space="preserve"> 1 person </w:t>
      </w:r>
      <w:r w:rsidR="52FBB7DD" w:rsidRPr="00E45DD8">
        <w:rPr>
          <w:rFonts w:ascii="Calibri" w:hAnsi="Calibri" w:cs="Calibri"/>
          <w:sz w:val="20"/>
          <w:szCs w:val="20"/>
        </w:rPr>
        <w:t>meeting</w:t>
      </w:r>
      <w:r w:rsidR="00C85C55" w:rsidRPr="00E45DD8">
        <w:rPr>
          <w:rFonts w:ascii="Calibri" w:hAnsi="Calibri" w:cs="Calibri"/>
          <w:sz w:val="20"/>
          <w:szCs w:val="20"/>
        </w:rPr>
        <w:t xml:space="preserve"> the following requirements</w:t>
      </w:r>
      <w:r w:rsidR="00BD47AF" w:rsidRPr="00E45DD8">
        <w:rPr>
          <w:rFonts w:ascii="Calibri" w:hAnsi="Calibri" w:cs="Calibri"/>
          <w:sz w:val="20"/>
          <w:szCs w:val="20"/>
        </w:rPr>
        <w:t>:</w:t>
      </w:r>
      <w:r w:rsidR="00BD47AF" w:rsidRPr="00E45DD8">
        <w:rPr>
          <w:rFonts w:ascii="Calibri" w:hAnsi="Calibri" w:cs="Calibri"/>
        </w:rPr>
        <w:t> </w:t>
      </w:r>
    </w:p>
    <w:p w14:paraId="2654E416" w14:textId="77777777" w:rsidR="00BD47AF" w:rsidRPr="00E45DD8" w:rsidRDefault="00BD47AF" w:rsidP="609352C0">
      <w:pPr>
        <w:pStyle w:val="PS1"/>
        <w:keepNext/>
        <w:keepLines/>
        <w:ind w:left="567"/>
        <w:jc w:val="both"/>
        <w:rPr>
          <w:rFonts w:ascii="Calibri" w:hAnsi="Calibri" w:cs="Calibri"/>
          <w:sz w:val="20"/>
          <w:szCs w:val="20"/>
        </w:rPr>
      </w:pPr>
    </w:p>
    <w:p w14:paraId="3EDB909A" w14:textId="428F84C6" w:rsidR="00BD47AF" w:rsidRPr="00E45DD8" w:rsidRDefault="00BD47AF" w:rsidP="008078E7">
      <w:pPr>
        <w:pStyle w:val="paragraph"/>
        <w:numPr>
          <w:ilvl w:val="0"/>
          <w:numId w:val="40"/>
        </w:numPr>
        <w:tabs>
          <w:tab w:val="clear" w:pos="720"/>
          <w:tab w:val="num" w:pos="851"/>
        </w:tabs>
        <w:spacing w:beforeAutospacing="0" w:after="0" w:afterAutospacing="0"/>
        <w:ind w:left="851" w:hanging="284"/>
        <w:jc w:val="both"/>
        <w:textAlignment w:val="baseline"/>
        <w:rPr>
          <w:rStyle w:val="normaltextrun"/>
          <w:color w:val="000000"/>
        </w:rPr>
      </w:pPr>
      <w:r w:rsidRPr="00E45DD8">
        <w:rPr>
          <w:rStyle w:val="normaltextrun"/>
          <w:rFonts w:ascii="Calibri" w:hAnsi="Calibri" w:cs="Calibri"/>
          <w:color w:val="000000" w:themeColor="text1"/>
          <w:sz w:val="20"/>
          <w:szCs w:val="20"/>
        </w:rPr>
        <w:t>Working experience of at least 5 years in the field of design</w:t>
      </w:r>
      <w:r w:rsidR="012EA8CE" w:rsidRPr="00E45DD8">
        <w:rPr>
          <w:rStyle w:val="normaltextrun"/>
          <w:rFonts w:ascii="Calibri" w:hAnsi="Calibri" w:cs="Calibri"/>
          <w:color w:val="000000" w:themeColor="text1"/>
          <w:sz w:val="20"/>
          <w:szCs w:val="20"/>
        </w:rPr>
        <w:t>ing</w:t>
      </w:r>
      <w:r w:rsidRPr="00E45DD8">
        <w:rPr>
          <w:rStyle w:val="normaltextrun"/>
          <w:rFonts w:ascii="Calibri" w:hAnsi="Calibri" w:cs="Calibri"/>
          <w:color w:val="000000" w:themeColor="text1"/>
          <w:sz w:val="20"/>
          <w:szCs w:val="20"/>
        </w:rPr>
        <w:t xml:space="preserve"> hydraulic profiles of flowing parts of machinery using CFD modeling </w:t>
      </w:r>
      <w:r w:rsidRPr="00E45DD8">
        <w:rPr>
          <w:rStyle w:val="normaltextrun"/>
        </w:rPr>
        <w:t> </w:t>
      </w:r>
    </w:p>
    <w:p w14:paraId="3288B4D8" w14:textId="6D5FD94B" w:rsidR="00C85C55" w:rsidRPr="00E45DD8" w:rsidRDefault="00BD47AF" w:rsidP="008078E7">
      <w:pPr>
        <w:pStyle w:val="paragraph"/>
        <w:numPr>
          <w:ilvl w:val="0"/>
          <w:numId w:val="40"/>
        </w:numPr>
        <w:tabs>
          <w:tab w:val="clear" w:pos="720"/>
          <w:tab w:val="num" w:pos="851"/>
        </w:tabs>
        <w:spacing w:beforeAutospacing="0" w:after="0" w:afterAutospacing="0"/>
        <w:ind w:left="851" w:hanging="284"/>
        <w:jc w:val="both"/>
        <w:textAlignment w:val="baseline"/>
        <w:rPr>
          <w:rStyle w:val="normaltextrun"/>
          <w:rFonts w:ascii="Calibri" w:hAnsi="Calibri" w:cs="Calibri"/>
          <w:color w:val="000000"/>
          <w:sz w:val="20"/>
          <w:szCs w:val="20"/>
        </w:rPr>
      </w:pPr>
      <w:r w:rsidRPr="00E45DD8">
        <w:rPr>
          <w:rStyle w:val="normaltextrun"/>
          <w:rFonts w:ascii="Calibri" w:hAnsi="Calibri" w:cs="Calibri"/>
          <w:color w:val="000000" w:themeColor="text1"/>
          <w:sz w:val="20"/>
          <w:szCs w:val="20"/>
        </w:rPr>
        <w:t xml:space="preserve">At least one practical experience with designing hydraulic profiles of flowing parts </w:t>
      </w:r>
      <w:r w:rsidR="00C85C55" w:rsidRPr="00E45DD8">
        <w:rPr>
          <w:rStyle w:val="normaltextrun"/>
          <w:rFonts w:ascii="Calibri" w:hAnsi="Calibri" w:cs="Calibri"/>
          <w:color w:val="000000" w:themeColor="text1"/>
          <w:sz w:val="20"/>
          <w:szCs w:val="20"/>
        </w:rPr>
        <w:t xml:space="preserve">of machinery with variable speed regulation in pump mode </w:t>
      </w:r>
      <w:r w:rsidRPr="00E45DD8">
        <w:rPr>
          <w:rStyle w:val="eop"/>
          <w:rFonts w:ascii="Calibri" w:hAnsi="Calibri" w:cs="Calibri"/>
          <w:color w:val="000000" w:themeColor="text1"/>
          <w:sz w:val="20"/>
          <w:szCs w:val="20"/>
        </w:rPr>
        <w:t> </w:t>
      </w:r>
    </w:p>
    <w:p w14:paraId="4A7AD8CC" w14:textId="65436658" w:rsidR="004D7D3E" w:rsidRPr="00E45DD8" w:rsidRDefault="00C85C55" w:rsidP="004D7D3E">
      <w:pPr>
        <w:pStyle w:val="PS1"/>
        <w:widowControl w:val="0"/>
        <w:spacing w:after="120"/>
        <w:ind w:left="1276"/>
        <w:jc w:val="both"/>
        <w:rPr>
          <w:rFonts w:ascii="Calibri" w:hAnsi="Calibri" w:cs="Calibri"/>
        </w:rPr>
      </w:pPr>
      <w:r w:rsidRPr="00E45DD8">
        <w:rPr>
          <w:rStyle w:val="normaltextrun"/>
          <w:rFonts w:ascii="Calibri" w:hAnsi="Calibri" w:cs="Calibri"/>
          <w:color w:val="000000" w:themeColor="text1"/>
          <w:sz w:val="20"/>
          <w:szCs w:val="20"/>
        </w:rPr>
        <w:t xml:space="preserve"> </w:t>
      </w:r>
    </w:p>
    <w:p w14:paraId="0A16AACB" w14:textId="77457AA8" w:rsidR="00C85C55" w:rsidRPr="00E45DD8" w:rsidRDefault="00C85C55" w:rsidP="00C85C55">
      <w:pPr>
        <w:pStyle w:val="PS1"/>
        <w:keepNext/>
        <w:keepLines/>
        <w:ind w:left="567"/>
        <w:jc w:val="both"/>
        <w:rPr>
          <w:rFonts w:ascii="Calibri" w:hAnsi="Calibri" w:cs="Calibri"/>
        </w:rPr>
      </w:pPr>
      <w:r w:rsidRPr="00E45DD8">
        <w:rPr>
          <w:rFonts w:ascii="Calibri" w:hAnsi="Calibri" w:cs="Calibri"/>
          <w:b/>
          <w:bCs/>
          <w:sz w:val="20"/>
          <w:szCs w:val="20"/>
        </w:rPr>
        <w:t>Expert 2: Structural eng</w:t>
      </w:r>
      <w:r w:rsidR="7EA69F38" w:rsidRPr="00E45DD8">
        <w:rPr>
          <w:rFonts w:ascii="Calibri" w:hAnsi="Calibri" w:cs="Calibri"/>
          <w:b/>
          <w:bCs/>
          <w:sz w:val="20"/>
          <w:szCs w:val="20"/>
        </w:rPr>
        <w:t>i</w:t>
      </w:r>
      <w:r w:rsidRPr="00E45DD8">
        <w:rPr>
          <w:rFonts w:ascii="Calibri" w:hAnsi="Calibri" w:cs="Calibri"/>
          <w:b/>
          <w:bCs/>
          <w:sz w:val="20"/>
          <w:szCs w:val="20"/>
        </w:rPr>
        <w:t>neer</w:t>
      </w:r>
      <w:r w:rsidR="00802BD8" w:rsidRPr="00E45DD8">
        <w:rPr>
          <w:rFonts w:ascii="Calibri" w:hAnsi="Calibri" w:cs="Calibri"/>
          <w:sz w:val="20"/>
          <w:szCs w:val="20"/>
        </w:rPr>
        <w:t xml:space="preserve"> – calculations - </w:t>
      </w:r>
      <w:r w:rsidR="6F748123" w:rsidRPr="00E45DD8">
        <w:rPr>
          <w:rFonts w:ascii="Calibri" w:hAnsi="Calibri" w:cs="Calibri"/>
          <w:sz w:val="20"/>
          <w:szCs w:val="20"/>
        </w:rPr>
        <w:t>at least</w:t>
      </w:r>
      <w:r w:rsidRPr="00E45DD8">
        <w:rPr>
          <w:rFonts w:ascii="Calibri" w:hAnsi="Calibri" w:cs="Calibri"/>
          <w:sz w:val="20"/>
          <w:szCs w:val="20"/>
        </w:rPr>
        <w:t xml:space="preserve"> 1 person </w:t>
      </w:r>
      <w:r w:rsidR="7EDC53DF" w:rsidRPr="00E45DD8">
        <w:rPr>
          <w:rFonts w:ascii="Calibri" w:hAnsi="Calibri" w:cs="Calibri"/>
          <w:sz w:val="20"/>
          <w:szCs w:val="20"/>
        </w:rPr>
        <w:t>meeting</w:t>
      </w:r>
      <w:r w:rsidRPr="00E45DD8">
        <w:rPr>
          <w:rFonts w:ascii="Calibri" w:hAnsi="Calibri" w:cs="Calibri"/>
          <w:sz w:val="20"/>
          <w:szCs w:val="20"/>
        </w:rPr>
        <w:t xml:space="preserve"> the following requirements:</w:t>
      </w:r>
      <w:r w:rsidRPr="00E45DD8">
        <w:rPr>
          <w:rFonts w:ascii="Calibri" w:hAnsi="Calibri" w:cs="Calibri"/>
        </w:rPr>
        <w:t> </w:t>
      </w:r>
      <w:r w:rsidRPr="00E45DD8">
        <w:rPr>
          <w:rFonts w:ascii="Calibri" w:hAnsi="Calibri" w:cs="Calibri"/>
          <w:sz w:val="20"/>
          <w:szCs w:val="20"/>
        </w:rPr>
        <w:t> </w:t>
      </w:r>
    </w:p>
    <w:p w14:paraId="2C8845EF" w14:textId="18D49686" w:rsidR="00C85C55" w:rsidRPr="00E45DD8" w:rsidRDefault="00C85C55" w:rsidP="00C85C55">
      <w:pPr>
        <w:pStyle w:val="PS1"/>
        <w:keepNext/>
        <w:keepLines/>
        <w:ind w:left="567"/>
        <w:jc w:val="both"/>
        <w:rPr>
          <w:rFonts w:ascii="Calibri" w:hAnsi="Calibri" w:cs="Calibri"/>
          <w:sz w:val="20"/>
          <w:szCs w:val="20"/>
        </w:rPr>
      </w:pPr>
    </w:p>
    <w:p w14:paraId="02EF9A79" w14:textId="541ABEAC" w:rsidR="00C85C55" w:rsidRPr="00E45DD8" w:rsidRDefault="7C3B1FFA" w:rsidP="008078E7">
      <w:pPr>
        <w:pStyle w:val="paragraph"/>
        <w:numPr>
          <w:ilvl w:val="0"/>
          <w:numId w:val="40"/>
        </w:numPr>
        <w:tabs>
          <w:tab w:val="clear" w:pos="720"/>
          <w:tab w:val="num" w:pos="851"/>
        </w:tabs>
        <w:spacing w:beforeAutospacing="0" w:after="0" w:afterAutospacing="0"/>
        <w:ind w:left="851" w:hanging="284"/>
        <w:jc w:val="both"/>
        <w:textAlignment w:val="baseline"/>
        <w:rPr>
          <w:rStyle w:val="normaltextrun"/>
          <w:color w:val="000000"/>
        </w:rPr>
      </w:pPr>
      <w:r w:rsidRPr="00E45DD8">
        <w:rPr>
          <w:rStyle w:val="normaltextrun"/>
          <w:rFonts w:ascii="Calibri" w:hAnsi="Calibri" w:cs="Calibri"/>
          <w:color w:val="000000" w:themeColor="text1"/>
          <w:sz w:val="20"/>
          <w:szCs w:val="20"/>
        </w:rPr>
        <w:t xml:space="preserve">Working experience of at least 5 years in the field of hydropower – design of </w:t>
      </w:r>
      <w:r w:rsidR="4FE5FDCA" w:rsidRPr="00E45DD8">
        <w:rPr>
          <w:rStyle w:val="normaltextrun"/>
          <w:rFonts w:ascii="Calibri" w:hAnsi="Calibri" w:cs="Calibri"/>
          <w:color w:val="000000" w:themeColor="text1"/>
          <w:sz w:val="20"/>
          <w:szCs w:val="20"/>
        </w:rPr>
        <w:t>suspension</w:t>
      </w:r>
      <w:r w:rsidR="4A2B9615" w:rsidRPr="00E45DD8">
        <w:rPr>
          <w:rStyle w:val="normaltextrun"/>
          <w:rFonts w:ascii="Calibri" w:hAnsi="Calibri" w:cs="Calibri"/>
          <w:color w:val="000000" w:themeColor="text1"/>
          <w:sz w:val="20"/>
          <w:szCs w:val="20"/>
        </w:rPr>
        <w:t xml:space="preserve"> structures </w:t>
      </w:r>
      <w:r w:rsidRPr="00E45DD8">
        <w:rPr>
          <w:rStyle w:val="normaltextrun"/>
        </w:rPr>
        <w:t> </w:t>
      </w:r>
    </w:p>
    <w:p w14:paraId="0A14880A" w14:textId="22A6DECB" w:rsidR="00C85C55" w:rsidRPr="00E45DD8" w:rsidRDefault="7C3B1FFA" w:rsidP="008078E7">
      <w:pPr>
        <w:pStyle w:val="paragraph"/>
        <w:numPr>
          <w:ilvl w:val="0"/>
          <w:numId w:val="40"/>
        </w:numPr>
        <w:tabs>
          <w:tab w:val="clear" w:pos="720"/>
          <w:tab w:val="num" w:pos="851"/>
        </w:tabs>
        <w:spacing w:beforeAutospacing="0" w:after="0" w:afterAutospacing="0"/>
        <w:ind w:left="851" w:hanging="284"/>
        <w:jc w:val="both"/>
        <w:textAlignment w:val="baseline"/>
        <w:rPr>
          <w:rFonts w:ascii="Calibri" w:hAnsi="Calibri" w:cs="Calibri"/>
          <w:sz w:val="20"/>
          <w:szCs w:val="20"/>
        </w:rPr>
      </w:pPr>
      <w:r w:rsidRPr="00E45DD8">
        <w:rPr>
          <w:rStyle w:val="normaltextrun"/>
          <w:rFonts w:ascii="Calibri" w:hAnsi="Calibri" w:cs="Calibri"/>
          <w:color w:val="000000" w:themeColor="text1"/>
          <w:sz w:val="20"/>
          <w:szCs w:val="20"/>
        </w:rPr>
        <w:t xml:space="preserve">At least one practical experience with </w:t>
      </w:r>
      <w:r w:rsidR="4A2B9615" w:rsidRPr="00E45DD8">
        <w:rPr>
          <w:rStyle w:val="normaltextrun"/>
          <w:rFonts w:ascii="Calibri" w:hAnsi="Calibri" w:cs="Calibri"/>
          <w:color w:val="000000" w:themeColor="text1"/>
          <w:sz w:val="20"/>
          <w:szCs w:val="20"/>
        </w:rPr>
        <w:t xml:space="preserve">designing of </w:t>
      </w:r>
      <w:r w:rsidR="0614F8E1" w:rsidRPr="00E45DD8">
        <w:rPr>
          <w:rStyle w:val="normaltextrun"/>
          <w:rFonts w:ascii="Calibri" w:hAnsi="Calibri" w:cs="Calibri"/>
          <w:color w:val="000000" w:themeColor="text1"/>
          <w:sz w:val="20"/>
          <w:szCs w:val="20"/>
        </w:rPr>
        <w:t>suspension</w:t>
      </w:r>
      <w:r w:rsidR="4A2B9615" w:rsidRPr="00E45DD8">
        <w:rPr>
          <w:rStyle w:val="normaltextrun"/>
          <w:rFonts w:ascii="Calibri" w:hAnsi="Calibri" w:cs="Calibri"/>
          <w:color w:val="000000" w:themeColor="text1"/>
          <w:sz w:val="20"/>
          <w:szCs w:val="20"/>
        </w:rPr>
        <w:t xml:space="preserve"> structures on a project with minimum turbine power 80 MW with power control by variable speed in pump mode </w:t>
      </w:r>
    </w:p>
    <w:p w14:paraId="73FFA7BE" w14:textId="77777777" w:rsidR="00126B49" w:rsidRPr="00E45DD8" w:rsidRDefault="00126B49" w:rsidP="609352C0">
      <w:pPr>
        <w:pStyle w:val="PS1"/>
        <w:keepNext/>
        <w:keepLines/>
        <w:ind w:left="567"/>
        <w:jc w:val="both"/>
        <w:rPr>
          <w:rFonts w:ascii="Calibri" w:hAnsi="Calibri" w:cs="Calibri"/>
          <w:sz w:val="20"/>
          <w:szCs w:val="20"/>
        </w:rPr>
      </w:pPr>
    </w:p>
    <w:p w14:paraId="5F9B79C8" w14:textId="13D55443" w:rsidR="00126B49" w:rsidRPr="00E45DD8" w:rsidRDefault="00126B49" w:rsidP="00126B49">
      <w:pPr>
        <w:pStyle w:val="PS1"/>
        <w:keepNext/>
        <w:keepLines/>
        <w:ind w:left="567"/>
        <w:jc w:val="both"/>
        <w:rPr>
          <w:rFonts w:ascii="Calibri" w:hAnsi="Calibri" w:cs="Calibri"/>
        </w:rPr>
      </w:pPr>
      <w:r w:rsidRPr="00E45DD8">
        <w:rPr>
          <w:rFonts w:ascii="Calibri" w:hAnsi="Calibri" w:cs="Calibri"/>
          <w:b/>
          <w:bCs/>
          <w:sz w:val="20"/>
          <w:szCs w:val="20"/>
        </w:rPr>
        <w:t>Expert 3: Project manager</w:t>
      </w:r>
      <w:r w:rsidR="00802BD8" w:rsidRPr="00E45DD8">
        <w:rPr>
          <w:rFonts w:ascii="Calibri" w:hAnsi="Calibri" w:cs="Calibri"/>
          <w:sz w:val="20"/>
          <w:szCs w:val="20"/>
        </w:rPr>
        <w:t xml:space="preserve"> - minimum</w:t>
      </w:r>
      <w:r w:rsidRPr="00E45DD8">
        <w:rPr>
          <w:rFonts w:ascii="Calibri" w:hAnsi="Calibri" w:cs="Calibri"/>
          <w:sz w:val="20"/>
          <w:szCs w:val="20"/>
        </w:rPr>
        <w:t xml:space="preserve"> of 1 person with the following requirements:</w:t>
      </w:r>
      <w:r w:rsidRPr="00E45DD8">
        <w:rPr>
          <w:rFonts w:ascii="Calibri" w:hAnsi="Calibri" w:cs="Calibri"/>
        </w:rPr>
        <w:t> </w:t>
      </w:r>
      <w:r w:rsidRPr="00E45DD8">
        <w:rPr>
          <w:rFonts w:ascii="Calibri" w:hAnsi="Calibri" w:cs="Calibri"/>
          <w:sz w:val="20"/>
          <w:szCs w:val="20"/>
        </w:rPr>
        <w:t> </w:t>
      </w:r>
    </w:p>
    <w:p w14:paraId="6A9BC8B1" w14:textId="77777777" w:rsidR="00126B49" w:rsidRPr="00E45DD8" w:rsidRDefault="00126B49" w:rsidP="00126B49">
      <w:pPr>
        <w:pStyle w:val="PS1"/>
        <w:keepNext/>
        <w:keepLines/>
        <w:ind w:left="567"/>
        <w:jc w:val="both"/>
        <w:rPr>
          <w:rFonts w:ascii="Calibri" w:hAnsi="Calibri" w:cs="Calibri"/>
          <w:sz w:val="20"/>
          <w:szCs w:val="20"/>
        </w:rPr>
      </w:pPr>
    </w:p>
    <w:p w14:paraId="756F22BD" w14:textId="212EDBDA" w:rsidR="00126B49" w:rsidRPr="00E45DD8" w:rsidRDefault="4A2B9615" w:rsidP="008078E7">
      <w:pPr>
        <w:pStyle w:val="paragraph"/>
        <w:numPr>
          <w:ilvl w:val="0"/>
          <w:numId w:val="40"/>
        </w:numPr>
        <w:tabs>
          <w:tab w:val="clear" w:pos="720"/>
          <w:tab w:val="num" w:pos="851"/>
        </w:tabs>
        <w:spacing w:beforeAutospacing="0" w:after="0" w:afterAutospacing="0"/>
        <w:ind w:left="851" w:hanging="284"/>
        <w:jc w:val="both"/>
        <w:textAlignment w:val="baseline"/>
        <w:rPr>
          <w:rStyle w:val="normaltextrun"/>
        </w:rPr>
      </w:pPr>
      <w:r w:rsidRPr="00E45DD8">
        <w:rPr>
          <w:rStyle w:val="normaltextrun"/>
          <w:rFonts w:ascii="Calibri" w:hAnsi="Calibri" w:cs="Calibri"/>
          <w:color w:val="000000" w:themeColor="text1"/>
          <w:sz w:val="20"/>
          <w:szCs w:val="20"/>
        </w:rPr>
        <w:t xml:space="preserve">Working experience of at least 5 years </w:t>
      </w:r>
      <w:r w:rsidR="4268497B" w:rsidRPr="00E45DD8">
        <w:rPr>
          <w:rStyle w:val="normaltextrun"/>
          <w:rFonts w:ascii="Calibri" w:hAnsi="Calibri" w:cs="Calibri"/>
          <w:color w:val="000000" w:themeColor="text1"/>
          <w:sz w:val="20"/>
          <w:szCs w:val="20"/>
        </w:rPr>
        <w:t>on hydro power projects</w:t>
      </w:r>
      <w:r w:rsidR="5C5B8E8C" w:rsidRPr="00E45DD8">
        <w:rPr>
          <w:rStyle w:val="normaltextrun"/>
          <w:rFonts w:ascii="Calibri" w:hAnsi="Calibri" w:cs="Calibri"/>
          <w:color w:val="000000" w:themeColor="text1"/>
          <w:sz w:val="20"/>
          <w:szCs w:val="20"/>
        </w:rPr>
        <w:t xml:space="preserve"> </w:t>
      </w:r>
    </w:p>
    <w:p w14:paraId="2AA891D8" w14:textId="6A8645C8" w:rsidR="00126B49" w:rsidRPr="00E45DD8" w:rsidRDefault="00126B49" w:rsidP="00071765">
      <w:pPr>
        <w:pStyle w:val="tltlNadpis2Arial14ptNiejeTunVetkypsmenvek"/>
        <w:keepLines/>
        <w:widowControl w:val="0"/>
        <w:spacing w:after="0"/>
        <w:ind w:left="851"/>
        <w:jc w:val="both"/>
        <w:rPr>
          <w:rStyle w:val="normaltextrun"/>
          <w:rFonts w:ascii="Calibri" w:hAnsi="Calibri" w:cs="Calibri"/>
          <w:color w:val="000000" w:themeColor="text1"/>
          <w:sz w:val="20"/>
          <w:szCs w:val="20"/>
        </w:rPr>
      </w:pPr>
    </w:p>
    <w:p w14:paraId="01774CE9" w14:textId="04308B93" w:rsidR="004D7D3E" w:rsidRPr="00E45DD8" w:rsidRDefault="1C56C96F" w:rsidP="60DC5849">
      <w:pPr>
        <w:pStyle w:val="tltlNadpis2Arial14ptNiejeTunVetkypsmenvek"/>
        <w:keepLines/>
        <w:widowControl w:val="0"/>
        <w:jc w:val="both"/>
        <w:rPr>
          <w:rFonts w:ascii="Calibri" w:hAnsi="Calibri" w:cs="Calibri"/>
          <w:b w:val="0"/>
          <w:bCs w:val="0"/>
          <w:caps w:val="0"/>
          <w:sz w:val="20"/>
          <w:szCs w:val="20"/>
        </w:rPr>
      </w:pPr>
      <w:r w:rsidRPr="00E45DD8">
        <w:rPr>
          <w:rFonts w:ascii="Calibri" w:hAnsi="Calibri" w:cs="Calibri"/>
          <w:b w:val="0"/>
          <w:bCs w:val="0"/>
          <w:caps w:val="0"/>
          <w:sz w:val="20"/>
          <w:szCs w:val="20"/>
        </w:rPr>
        <w:t xml:space="preserve">A </w:t>
      </w:r>
      <w:r w:rsidR="7BBEAF7A" w:rsidRPr="00E45DD8">
        <w:rPr>
          <w:rFonts w:ascii="Calibri" w:hAnsi="Calibri" w:cs="Calibri"/>
          <w:b w:val="0"/>
          <w:bCs w:val="0"/>
          <w:caps w:val="0"/>
          <w:sz w:val="20"/>
          <w:szCs w:val="20"/>
        </w:rPr>
        <w:t>p</w:t>
      </w:r>
      <w:r w:rsidR="00E45DD8">
        <w:rPr>
          <w:rFonts w:ascii="Calibri" w:hAnsi="Calibri" w:cs="Calibri"/>
          <w:b w:val="0"/>
          <w:bCs w:val="0"/>
          <w:caps w:val="0"/>
          <w:sz w:val="20"/>
          <w:szCs w:val="20"/>
        </w:rPr>
        <w:t>erson</w:t>
      </w:r>
      <w:r w:rsidR="3A2AFD91" w:rsidRPr="00E45DD8">
        <w:rPr>
          <w:rFonts w:ascii="Calibri" w:hAnsi="Calibri" w:cs="Calibri"/>
          <w:b w:val="0"/>
          <w:bCs w:val="0"/>
          <w:caps w:val="0"/>
          <w:sz w:val="20"/>
          <w:szCs w:val="20"/>
        </w:rPr>
        <w:t xml:space="preserve"> on whose capacity </w:t>
      </w:r>
      <w:r w:rsidR="78617B83" w:rsidRPr="00E45DD8">
        <w:rPr>
          <w:rFonts w:ascii="Calibri" w:hAnsi="Calibri" w:cs="Calibri"/>
          <w:b w:val="0"/>
          <w:bCs w:val="0"/>
          <w:caps w:val="0"/>
          <w:sz w:val="20"/>
          <w:szCs w:val="20"/>
        </w:rPr>
        <w:t>a</w:t>
      </w:r>
      <w:r w:rsidR="3A2AFD91" w:rsidRPr="00E45DD8">
        <w:rPr>
          <w:rFonts w:ascii="Calibri" w:hAnsi="Calibri" w:cs="Calibri"/>
          <w:b w:val="0"/>
          <w:bCs w:val="0"/>
          <w:caps w:val="0"/>
          <w:sz w:val="20"/>
          <w:szCs w:val="20"/>
        </w:rPr>
        <w:t xml:space="preserve"> Candidate relies to prove the satisfaction of this condition must be involved in the performance of the </w:t>
      </w:r>
      <w:r w:rsidR="4302F945" w:rsidRPr="00E45DD8">
        <w:rPr>
          <w:rFonts w:ascii="Calibri" w:hAnsi="Calibri" w:cs="Calibri"/>
          <w:b w:val="0"/>
          <w:bCs w:val="0"/>
          <w:caps w:val="0"/>
          <w:sz w:val="20"/>
          <w:szCs w:val="20"/>
        </w:rPr>
        <w:t>C</w:t>
      </w:r>
      <w:r w:rsidR="3A2AFD91" w:rsidRPr="00E45DD8">
        <w:rPr>
          <w:rFonts w:ascii="Calibri" w:hAnsi="Calibri" w:cs="Calibri"/>
          <w:b w:val="0"/>
          <w:bCs w:val="0"/>
          <w:caps w:val="0"/>
          <w:sz w:val="20"/>
          <w:szCs w:val="20"/>
        </w:rPr>
        <w:t>ontract</w:t>
      </w:r>
      <w:r w:rsidR="00095EBD">
        <w:rPr>
          <w:rFonts w:ascii="Calibri" w:hAnsi="Calibri" w:cs="Calibri"/>
          <w:b w:val="0"/>
          <w:bCs w:val="0"/>
          <w:caps w:val="0"/>
          <w:sz w:val="20"/>
          <w:szCs w:val="20"/>
        </w:rPr>
        <w:t xml:space="preserve"> and in the Tasks during the Competitive Dialogue</w:t>
      </w:r>
      <w:r w:rsidR="3A2AFD91" w:rsidRPr="00E45DD8">
        <w:rPr>
          <w:rFonts w:ascii="Calibri" w:hAnsi="Calibri" w:cs="Calibri"/>
          <w:b w:val="0"/>
          <w:bCs w:val="0"/>
          <w:caps w:val="0"/>
          <w:sz w:val="20"/>
          <w:szCs w:val="20"/>
        </w:rPr>
        <w:t xml:space="preserve">. Such workers shall also be indicated in the </w:t>
      </w:r>
      <w:r w:rsidR="7E49A7A2" w:rsidRPr="00E45DD8">
        <w:rPr>
          <w:rFonts w:ascii="Calibri" w:hAnsi="Calibri" w:cs="Calibri"/>
          <w:b w:val="0"/>
          <w:bCs w:val="0"/>
          <w:caps w:val="0"/>
          <w:sz w:val="20"/>
          <w:szCs w:val="20"/>
        </w:rPr>
        <w:t>C</w:t>
      </w:r>
      <w:r w:rsidR="3A2AFD91" w:rsidRPr="00E45DD8">
        <w:rPr>
          <w:rFonts w:ascii="Calibri" w:hAnsi="Calibri" w:cs="Calibri"/>
          <w:b w:val="0"/>
          <w:bCs w:val="0"/>
          <w:caps w:val="0"/>
          <w:sz w:val="20"/>
          <w:szCs w:val="20"/>
        </w:rPr>
        <w:t>ontract.</w:t>
      </w:r>
    </w:p>
    <w:p w14:paraId="3765B845" w14:textId="77777777" w:rsidR="00126B49" w:rsidRPr="00E45DD8" w:rsidRDefault="00126B49" w:rsidP="609352C0">
      <w:pPr>
        <w:pStyle w:val="tltlNadpis2Arial14ptNiejeTunVetkypsmenvek"/>
        <w:keepLines/>
        <w:widowControl w:val="0"/>
        <w:jc w:val="both"/>
        <w:rPr>
          <w:rFonts w:ascii="Calibri" w:hAnsi="Calibri" w:cs="Calibri"/>
          <w:b w:val="0"/>
          <w:bCs w:val="0"/>
          <w:caps w:val="0"/>
          <w:sz w:val="20"/>
          <w:szCs w:val="20"/>
        </w:rPr>
      </w:pPr>
    </w:p>
    <w:p w14:paraId="275E996F" w14:textId="70D517BC" w:rsidR="0094304E" w:rsidRPr="00E45DD8" w:rsidRDefault="0094304E" w:rsidP="008078E7">
      <w:pPr>
        <w:pStyle w:val="Formatovanieuroven1"/>
        <w:pageBreakBefore/>
        <w:numPr>
          <w:ilvl w:val="0"/>
          <w:numId w:val="27"/>
        </w:numPr>
        <w:ind w:left="357" w:hanging="357"/>
        <w:rPr>
          <w:rFonts w:ascii="Calibri" w:hAnsi="Calibri"/>
          <w:sz w:val="28"/>
          <w:szCs w:val="28"/>
        </w:rPr>
      </w:pPr>
      <w:bookmarkStart w:id="153" w:name="_Toc180659151"/>
      <w:r w:rsidRPr="00E45DD8">
        <w:rPr>
          <w:rFonts w:ascii="Calibri" w:hAnsi="Calibri"/>
          <w:sz w:val="28"/>
          <w:szCs w:val="28"/>
        </w:rPr>
        <w:lastRenderedPageBreak/>
        <w:t>CRITERIA FOR EVALUATING OFFERS</w:t>
      </w:r>
      <w:bookmarkEnd w:id="153"/>
      <w:r w:rsidRPr="00E45DD8">
        <w:rPr>
          <w:rFonts w:ascii="Calibri" w:hAnsi="Calibri"/>
          <w:sz w:val="28"/>
          <w:szCs w:val="28"/>
        </w:rPr>
        <w:t xml:space="preserve"> </w:t>
      </w:r>
    </w:p>
    <w:p w14:paraId="73310878" w14:textId="77777777" w:rsidR="0094304E" w:rsidRPr="00E45DD8" w:rsidRDefault="0094304E" w:rsidP="0094304E">
      <w:pPr>
        <w:pStyle w:val="Odsekzoznamu"/>
        <w:spacing w:after="0" w:line="240" w:lineRule="auto"/>
        <w:ind w:left="360"/>
        <w:jc w:val="center"/>
        <w:rPr>
          <w:rFonts w:ascii="Segoe UI" w:hAnsi="Segoe UI" w:cs="Segoe UI"/>
          <w:lang w:val="en-GB"/>
        </w:rPr>
      </w:pPr>
    </w:p>
    <w:p w14:paraId="30BEDCEC" w14:textId="5C0AC4F3" w:rsidR="00936236" w:rsidRPr="00BF7347" w:rsidRDefault="00936236"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criteria for evaluating offers (hereinafter referred to as the "Criteria") established for the purpose of selecting </w:t>
      </w:r>
    </w:p>
    <w:p w14:paraId="252E07ED" w14:textId="77777777" w:rsidR="00936236" w:rsidRPr="00E45DD8" w:rsidRDefault="00936236" w:rsidP="00936236">
      <w:pPr>
        <w:shd w:val="clear" w:color="auto" w:fill="FFFFFF" w:themeFill="background1"/>
        <w:spacing w:before="100" w:beforeAutospacing="1" w:after="100" w:afterAutospacing="1" w:line="240" w:lineRule="auto"/>
        <w:ind w:left="720"/>
        <w:jc w:val="center"/>
        <w:rPr>
          <w:rFonts w:eastAsia="Times New Roman" w:cs="Segoe UI"/>
          <w:color w:val="000000" w:themeColor="text1"/>
          <w:sz w:val="20"/>
          <w:szCs w:val="20"/>
          <w:lang w:val="en-GB" w:eastAsia="sk-SK"/>
        </w:rPr>
      </w:pPr>
      <w:r w:rsidRPr="00E45DD8">
        <w:rPr>
          <w:rFonts w:eastAsia="Times New Roman" w:cs="Segoe UI"/>
          <w:b/>
          <w:bCs/>
          <w:color w:val="000000" w:themeColor="text1"/>
          <w:sz w:val="20"/>
          <w:szCs w:val="20"/>
        </w:rPr>
        <w:t>the best price-quality ratio.</w:t>
      </w:r>
    </w:p>
    <w:p w14:paraId="31F70B82" w14:textId="7B7A60EE" w:rsidR="00E87BA2" w:rsidRDefault="00E87BA2" w:rsidP="0039486C">
      <w:pPr>
        <w:spacing w:before="200"/>
        <w:rPr>
          <w:rFonts w:cs="Segoe UI"/>
          <w:b/>
          <w:sz w:val="20"/>
          <w:szCs w:val="20"/>
        </w:rPr>
      </w:pPr>
      <w:bookmarkStart w:id="154" w:name="_Toc257902748"/>
      <w:bookmarkStart w:id="155" w:name="_Toc309991826"/>
      <w:bookmarkStart w:id="156" w:name="_Toc520670888"/>
      <w:bookmarkStart w:id="157" w:name="_Toc520670682"/>
      <w:r>
        <w:rPr>
          <w:rFonts w:cs="Segoe UI"/>
          <w:b/>
          <w:sz w:val="20"/>
          <w:szCs w:val="20"/>
        </w:rPr>
        <w:t xml:space="preserve">The Participants will fill out the </w:t>
      </w:r>
      <w:r w:rsidRPr="00E87BA2">
        <w:rPr>
          <w:rFonts w:cs="Segoe UI"/>
          <w:b/>
          <w:sz w:val="20"/>
          <w:szCs w:val="20"/>
        </w:rPr>
        <w:t>Evaluation Criteria Form</w:t>
      </w:r>
      <w:r>
        <w:rPr>
          <w:rFonts w:cs="Segoe UI"/>
          <w:b/>
          <w:sz w:val="20"/>
          <w:szCs w:val="20"/>
        </w:rPr>
        <w:t>, which is an Annex to the Descritpive document.</w:t>
      </w:r>
    </w:p>
    <w:p w14:paraId="65B97309" w14:textId="4434A051" w:rsidR="0039486C" w:rsidRPr="00F04521" w:rsidRDefault="0039486C" w:rsidP="0039486C">
      <w:pPr>
        <w:spacing w:before="200"/>
        <w:rPr>
          <w:rFonts w:cs="Segoe UI"/>
          <w:b/>
          <w:sz w:val="20"/>
          <w:szCs w:val="20"/>
        </w:rPr>
      </w:pPr>
      <w:r w:rsidRPr="00F04521">
        <w:rPr>
          <w:rFonts w:cs="Segoe UI"/>
          <w:b/>
          <w:sz w:val="20"/>
          <w:szCs w:val="20"/>
        </w:rPr>
        <w:t>Subjects for evaluation are TG1 including pump and TG2 including pump</w:t>
      </w:r>
    </w:p>
    <w:p w14:paraId="167F10AA" w14:textId="461233CC" w:rsidR="0039486C" w:rsidRPr="00F04521" w:rsidRDefault="0039486C" w:rsidP="0039486C">
      <w:pPr>
        <w:spacing w:before="200"/>
        <w:rPr>
          <w:rFonts w:cs="Segoe UI"/>
          <w:sz w:val="20"/>
          <w:szCs w:val="20"/>
        </w:rPr>
      </w:pPr>
      <w:r w:rsidRPr="00AF1E26">
        <w:rPr>
          <w:rFonts w:cs="Segoe UI"/>
          <w:sz w:val="20"/>
          <w:szCs w:val="20"/>
        </w:rPr>
        <w:t>The general principle for evaluation of Participants’s offer works as follows:</w:t>
      </w:r>
    </w:p>
    <w:p w14:paraId="23AF0EEB" w14:textId="1823FF85" w:rsidR="0039486C" w:rsidRPr="00F04521" w:rsidRDefault="0039486C" w:rsidP="0039486C">
      <w:pPr>
        <w:spacing w:before="200"/>
        <w:jc w:val="both"/>
        <w:rPr>
          <w:rFonts w:cs="Segoe UI"/>
          <w:sz w:val="20"/>
          <w:szCs w:val="20"/>
        </w:rPr>
      </w:pPr>
      <w:r w:rsidRPr="00F04521">
        <w:rPr>
          <w:rFonts w:cs="Segoe UI"/>
          <w:sz w:val="20"/>
          <w:szCs w:val="20"/>
        </w:rPr>
        <w:t>The objective of the evaluation formula is to allow the participants to consider solutions with a range of technical parameters and a range of costs. The evaluation parameters are associated with values representing their contribution to future revenues. In this way, the projected revenues generated by the technical parameters provided by the Participant are estimated. The CAPEX provided by the Participant is used along with the estimated revenues to calculate the Internal Rate of Return (IRR) of the technical solution. Subsequently, the IRR value is transformed into a point value. In this way, differing technical solutions with different associated CAPEX can be compared efficiently using a standard investment metric. The point value can also be influenced also by financial parameters reflecting the financial health of the Participants’ balance sheet – parameters suggesting a weaker balance sheet may incur a modest CAPEX penalty that is considered in the IRR calculation to reflect increased counter party risk. All other parameters necessary for the IRR calculation are consistent with the internal methodology used by Slovenske Elektrarne to make investment decisions.</w:t>
      </w:r>
    </w:p>
    <w:p w14:paraId="0DDC19F4" w14:textId="77777777" w:rsidR="0039486C" w:rsidRPr="00F04521" w:rsidRDefault="0039486C" w:rsidP="0039486C">
      <w:pPr>
        <w:spacing w:before="200"/>
        <w:jc w:val="both"/>
        <w:rPr>
          <w:rFonts w:cs="Segoe UI"/>
          <w:sz w:val="20"/>
          <w:szCs w:val="20"/>
          <w:lang w:val="en-GB"/>
        </w:rPr>
      </w:pPr>
      <w:r w:rsidRPr="00F04521">
        <w:rPr>
          <w:rFonts w:cs="Segoe UI"/>
          <w:sz w:val="20"/>
          <w:szCs w:val="20"/>
        </w:rPr>
        <w:t>The specific rules for applying the individual Criteria and the method of evaluating offers according to the individual criteria will be as follows:</w:t>
      </w:r>
    </w:p>
    <w:p w14:paraId="4FDC4B2E" w14:textId="10FC7950" w:rsidR="0039486C" w:rsidRPr="00F04521" w:rsidRDefault="0039486C" w:rsidP="0039486C">
      <w:pPr>
        <w:pStyle w:val="Odsekzoznamu"/>
        <w:numPr>
          <w:ilvl w:val="1"/>
          <w:numId w:val="30"/>
        </w:numPr>
        <w:spacing w:before="200" w:after="0" w:line="240" w:lineRule="auto"/>
        <w:ind w:left="426" w:hanging="426"/>
        <w:jc w:val="both"/>
        <w:rPr>
          <w:noProof/>
          <w:lang w:val="en-GB"/>
        </w:rPr>
      </w:pPr>
      <w:r w:rsidRPr="00F04521">
        <w:rPr>
          <w:rFonts w:cs="Segoe UI"/>
          <w:sz w:val="20"/>
          <w:szCs w:val="20"/>
        </w:rPr>
        <w:t>Participants will get points</w:t>
      </w:r>
      <w:r w:rsidRPr="00F04521">
        <w:rPr>
          <w:rFonts w:cs="Segoe UI"/>
          <w:sz w:val="20"/>
          <w:szCs w:val="20"/>
          <w:lang w:val="en-GB"/>
        </w:rPr>
        <w:t xml:space="preserve"> based on concept value for money</w:t>
      </w:r>
      <w:r w:rsidRPr="00F04521">
        <w:rPr>
          <w:rFonts w:cs="Segoe UI"/>
          <w:sz w:val="20"/>
          <w:szCs w:val="20"/>
        </w:rPr>
        <w:t>. In the practical implementation of the evaluation formula, the points reflect the IRR of the technical solution. The time horizon of the IRR calculation is 25 years after commissioning and 2 years before commissioning, giving a total time horizon of 27 years.</w:t>
      </w:r>
    </w:p>
    <w:p w14:paraId="513CFDA0" w14:textId="77777777" w:rsidR="0039486C" w:rsidRPr="00F04521" w:rsidRDefault="0039486C" w:rsidP="0039486C">
      <w:pPr>
        <w:pStyle w:val="Odsekzoznamu"/>
        <w:numPr>
          <w:ilvl w:val="1"/>
          <w:numId w:val="30"/>
        </w:numPr>
        <w:spacing w:before="200" w:after="0" w:line="240" w:lineRule="auto"/>
        <w:ind w:left="426" w:hanging="426"/>
        <w:jc w:val="both"/>
        <w:rPr>
          <w:noProof/>
          <w:lang w:val="en-GB"/>
        </w:rPr>
      </w:pPr>
      <w:r w:rsidRPr="00F04521">
        <w:rPr>
          <w:rFonts w:cs="Segoe UI"/>
          <w:noProof/>
          <w:sz w:val="20"/>
          <w:szCs w:val="20"/>
        </w:rPr>
        <w:t>Points will be awarded as a function of technical increments and offered price. Technical increments will be calculated as a difference between actual technical parameters and technical parameters inputs from Participant</w:t>
      </w:r>
    </w:p>
    <w:p w14:paraId="2BDABBC4" w14:textId="2DB5EE51" w:rsidR="0039486C" w:rsidRPr="00F04521" w:rsidRDefault="0039486C" w:rsidP="0039486C">
      <w:pPr>
        <w:pStyle w:val="Odsekzoznamu"/>
        <w:numPr>
          <w:ilvl w:val="1"/>
          <w:numId w:val="30"/>
        </w:numPr>
        <w:spacing w:before="200"/>
        <w:ind w:left="426" w:hanging="426"/>
        <w:jc w:val="both"/>
        <w:rPr>
          <w:rFonts w:cs="Segoe UI"/>
          <w:noProof/>
          <w:sz w:val="20"/>
          <w:szCs w:val="20"/>
          <w:lang w:val="sk-SK"/>
        </w:rPr>
      </w:pPr>
      <w:r w:rsidRPr="00F04521">
        <w:rPr>
          <w:rFonts w:cs="Segoe UI"/>
          <w:noProof/>
          <w:sz w:val="20"/>
          <w:szCs w:val="20"/>
        </w:rPr>
        <w:t>Each increment of R</w:t>
      </w:r>
      <w:r>
        <w:rPr>
          <w:rFonts w:cs="Segoe UI"/>
          <w:noProof/>
          <w:sz w:val="20"/>
          <w:szCs w:val="20"/>
        </w:rPr>
        <w:t>ound Trip Efficiency (R</w:t>
      </w:r>
      <w:r w:rsidRPr="00F04521">
        <w:rPr>
          <w:rFonts w:cs="Segoe UI"/>
          <w:noProof/>
          <w:sz w:val="20"/>
          <w:szCs w:val="20"/>
        </w:rPr>
        <w:t>TE</w:t>
      </w:r>
      <w:r>
        <w:rPr>
          <w:rFonts w:cs="Segoe UI"/>
          <w:noProof/>
          <w:sz w:val="20"/>
          <w:szCs w:val="20"/>
        </w:rPr>
        <w:t>)</w:t>
      </w:r>
      <w:r w:rsidRPr="00F04521">
        <w:rPr>
          <w:rFonts w:cs="Segoe UI"/>
          <w:noProof/>
          <w:sz w:val="20"/>
          <w:szCs w:val="20"/>
        </w:rPr>
        <w:t xml:space="preserve"> increase will add points. Each one percent of RTE efficiency increase corresponds to revenues in the IRR calculation equal to 213k EUR per year, over a time period of 25 years.</w:t>
      </w:r>
    </w:p>
    <w:p w14:paraId="0162237A" w14:textId="77777777" w:rsidR="0039486C" w:rsidRPr="00F04521" w:rsidRDefault="0039486C" w:rsidP="0039486C">
      <w:pPr>
        <w:pStyle w:val="Odsekzoznamu"/>
        <w:numPr>
          <w:ilvl w:val="1"/>
          <w:numId w:val="30"/>
        </w:numPr>
        <w:spacing w:before="200"/>
        <w:ind w:left="426" w:hanging="426"/>
        <w:jc w:val="both"/>
        <w:rPr>
          <w:rFonts w:cs="Segoe UI"/>
          <w:noProof/>
          <w:sz w:val="20"/>
          <w:szCs w:val="20"/>
          <w:lang w:val="sk-SK"/>
        </w:rPr>
      </w:pPr>
      <w:r w:rsidRPr="00F04521">
        <w:rPr>
          <w:rFonts w:cs="Segoe UI"/>
          <w:noProof/>
          <w:sz w:val="20"/>
          <w:szCs w:val="20"/>
        </w:rPr>
        <w:t xml:space="preserve">RTE efficiency increase will be automatically calculated based on inputs of weighted efficiency of turbine and pump TG1&amp;TG2 by Participant </w:t>
      </w:r>
    </w:p>
    <w:p w14:paraId="2CF7A78F" w14:textId="77777777" w:rsidR="0039486C" w:rsidRPr="00F25A89" w:rsidRDefault="0039486C" w:rsidP="0039486C">
      <w:pPr>
        <w:pStyle w:val="Odsekzoznamu"/>
        <w:numPr>
          <w:ilvl w:val="1"/>
          <w:numId w:val="30"/>
        </w:numPr>
        <w:spacing w:before="200"/>
        <w:ind w:left="426" w:hanging="426"/>
        <w:jc w:val="both"/>
        <w:rPr>
          <w:rFonts w:cs="Segoe UI"/>
          <w:noProof/>
          <w:sz w:val="20"/>
          <w:szCs w:val="20"/>
          <w:lang w:val="sk-SK"/>
        </w:rPr>
      </w:pPr>
      <w:r w:rsidRPr="00F04521">
        <w:rPr>
          <w:rFonts w:cs="Segoe UI"/>
          <w:noProof/>
          <w:sz w:val="20"/>
          <w:szCs w:val="20"/>
          <w:lang w:val="sk-SK"/>
        </w:rPr>
        <w:t xml:space="preserve">Each increment of turbine regulation range will add points. Each 1 MW of increased regulation range in turbine mode </w:t>
      </w:r>
      <w:r w:rsidRPr="00F04521">
        <w:rPr>
          <w:rFonts w:cs="Segoe UI"/>
          <w:noProof/>
          <w:sz w:val="20"/>
          <w:szCs w:val="20"/>
        </w:rPr>
        <w:t>corresponds to revenues in the IRR calculation equal to 53k EUR per year, over a time period of 25 years.</w:t>
      </w:r>
    </w:p>
    <w:p w14:paraId="33E3E12F" w14:textId="77777777" w:rsidR="0039486C" w:rsidRPr="00F04521" w:rsidRDefault="0039486C" w:rsidP="0039486C">
      <w:pPr>
        <w:pStyle w:val="Odsekzoznamu"/>
        <w:numPr>
          <w:ilvl w:val="1"/>
          <w:numId w:val="30"/>
        </w:numPr>
        <w:spacing w:before="200"/>
        <w:ind w:left="426" w:hanging="426"/>
        <w:jc w:val="both"/>
        <w:rPr>
          <w:rFonts w:cs="Segoe UI"/>
          <w:noProof/>
          <w:sz w:val="20"/>
          <w:szCs w:val="20"/>
          <w:lang w:val="sk-SK"/>
        </w:rPr>
      </w:pPr>
      <w:r w:rsidRPr="00F04521">
        <w:rPr>
          <w:rFonts w:cs="Segoe UI"/>
          <w:noProof/>
          <w:sz w:val="20"/>
          <w:szCs w:val="20"/>
          <w:lang w:val="sk-SK"/>
        </w:rPr>
        <w:t xml:space="preserve">Each increment of pump regulation range will add points. Each 1 MW of increased regulation range in pump mode </w:t>
      </w:r>
      <w:r w:rsidRPr="00F04521">
        <w:rPr>
          <w:rFonts w:cs="Segoe UI"/>
          <w:noProof/>
          <w:sz w:val="20"/>
          <w:szCs w:val="20"/>
        </w:rPr>
        <w:t>corresponds to revenues in the IRR calculation equal to 82k EUR per year, over a time period of 25 years</w:t>
      </w:r>
    </w:p>
    <w:p w14:paraId="48428AF3" w14:textId="77777777" w:rsidR="0039486C" w:rsidRPr="00F04521" w:rsidRDefault="0039486C" w:rsidP="0039486C">
      <w:pPr>
        <w:pStyle w:val="Odsekzoznamu"/>
        <w:numPr>
          <w:ilvl w:val="1"/>
          <w:numId w:val="30"/>
        </w:numPr>
        <w:spacing w:before="200" w:after="0" w:line="240" w:lineRule="auto"/>
        <w:ind w:left="426" w:hanging="426"/>
        <w:jc w:val="both"/>
        <w:rPr>
          <w:noProof/>
          <w:lang w:val="en-GB"/>
        </w:rPr>
      </w:pPr>
      <w:r w:rsidRPr="00F04521">
        <w:rPr>
          <w:rFonts w:cs="Segoe UI"/>
          <w:noProof/>
          <w:sz w:val="20"/>
          <w:szCs w:val="20"/>
        </w:rPr>
        <w:t>Each inrease of offered price will lower points obtained</w:t>
      </w:r>
    </w:p>
    <w:p w14:paraId="3BD95752" w14:textId="77777777" w:rsidR="0039486C" w:rsidRPr="00F04521" w:rsidRDefault="0039486C" w:rsidP="0039486C">
      <w:pPr>
        <w:pStyle w:val="Odsekzoznamu"/>
        <w:numPr>
          <w:ilvl w:val="1"/>
          <w:numId w:val="30"/>
        </w:numPr>
        <w:spacing w:before="200" w:after="0" w:line="240" w:lineRule="auto"/>
        <w:ind w:left="426" w:hanging="426"/>
        <w:jc w:val="both"/>
        <w:rPr>
          <w:noProof/>
          <w:lang w:val="en-GB"/>
        </w:rPr>
      </w:pPr>
      <w:r w:rsidRPr="00F04521">
        <w:rPr>
          <w:rFonts w:cs="Segoe UI"/>
          <w:noProof/>
          <w:sz w:val="20"/>
          <w:szCs w:val="20"/>
        </w:rPr>
        <w:t xml:space="preserve">Participants will have to offer only solution within the range of required technical parameters and offered price </w:t>
      </w:r>
    </w:p>
    <w:p w14:paraId="1BF7A814" w14:textId="77777777" w:rsidR="0039486C" w:rsidRPr="00F04521" w:rsidRDefault="0039486C" w:rsidP="0039486C">
      <w:pPr>
        <w:pStyle w:val="Odsekzoznamu"/>
        <w:numPr>
          <w:ilvl w:val="1"/>
          <w:numId w:val="30"/>
        </w:numPr>
        <w:spacing w:before="200" w:after="0" w:line="240" w:lineRule="auto"/>
        <w:ind w:left="426" w:hanging="426"/>
        <w:jc w:val="both"/>
        <w:rPr>
          <w:rFonts w:cs="Segoe UI"/>
          <w:b/>
          <w:bCs/>
          <w:sz w:val="20"/>
          <w:szCs w:val="20"/>
          <w:lang w:val="en-GB"/>
        </w:rPr>
      </w:pPr>
      <w:r w:rsidRPr="00F04521">
        <w:rPr>
          <w:rFonts w:cs="Segoe UI"/>
          <w:b/>
          <w:bCs/>
          <w:sz w:val="20"/>
          <w:szCs w:val="20"/>
        </w:rPr>
        <w:t xml:space="preserve">The ranking will be set from the highest number of points. </w:t>
      </w:r>
    </w:p>
    <w:p w14:paraId="06F7BF17" w14:textId="77777777" w:rsidR="0039486C" w:rsidRPr="00F04521" w:rsidRDefault="0039486C" w:rsidP="0039486C">
      <w:pPr>
        <w:pStyle w:val="Odsekzoznamu"/>
        <w:numPr>
          <w:ilvl w:val="1"/>
          <w:numId w:val="30"/>
        </w:numPr>
        <w:spacing w:before="200" w:after="0" w:line="240" w:lineRule="auto"/>
        <w:ind w:left="426" w:hanging="426"/>
        <w:jc w:val="both"/>
        <w:rPr>
          <w:rFonts w:cs="Segoe UI"/>
          <w:sz w:val="20"/>
          <w:szCs w:val="20"/>
          <w:lang w:val="en-GB"/>
        </w:rPr>
      </w:pPr>
      <w:r w:rsidRPr="00F04521">
        <w:rPr>
          <w:rFonts w:cs="Segoe UI"/>
          <w:sz w:val="20"/>
          <w:szCs w:val="20"/>
        </w:rPr>
        <w:t>The ranking of Participants will be determined based on the points obtained from the criteria equation by filling in the data in the table (Annex Evaluation Criteria). The number of points will be rounded to two decimal places.</w:t>
      </w:r>
    </w:p>
    <w:p w14:paraId="696A9531" w14:textId="77777777" w:rsidR="0039486C" w:rsidRPr="00F04521" w:rsidRDefault="0039486C" w:rsidP="0039486C">
      <w:pPr>
        <w:pStyle w:val="Odsekzoznamu"/>
        <w:numPr>
          <w:ilvl w:val="1"/>
          <w:numId w:val="30"/>
        </w:numPr>
        <w:spacing w:before="200" w:after="0" w:line="240" w:lineRule="auto"/>
        <w:ind w:left="426" w:hanging="426"/>
        <w:jc w:val="both"/>
        <w:rPr>
          <w:rFonts w:cs="Segoe UI"/>
          <w:sz w:val="20"/>
          <w:szCs w:val="20"/>
        </w:rPr>
      </w:pPr>
      <w:r w:rsidRPr="00F04521">
        <w:rPr>
          <w:rFonts w:cs="Segoe UI"/>
          <w:sz w:val="20"/>
          <w:szCs w:val="20"/>
        </w:rPr>
        <w:t xml:space="preserve">Filled inputs by participants are used to calculate the internal rate of return (%IRR) of the project. Points assigned for fill in inputs reflecs the difference between obtained %IRR and minimal required %IRR by </w:t>
      </w:r>
      <w:r w:rsidRPr="00F04521">
        <w:rPr>
          <w:rFonts w:cs="Segoe UI"/>
          <w:sz w:val="20"/>
          <w:szCs w:val="20"/>
        </w:rPr>
        <w:lastRenderedPageBreak/>
        <w:t>Contracting Entity. If the points obtained by participant is zero, then %IRR based on fill in inputs is equal to the minimal required %IRR.</w:t>
      </w:r>
    </w:p>
    <w:p w14:paraId="38EA6FB6" w14:textId="77777777" w:rsidR="0039486C" w:rsidRPr="00F04521" w:rsidRDefault="0039486C" w:rsidP="0039486C">
      <w:pPr>
        <w:spacing w:before="200" w:after="0" w:line="240" w:lineRule="auto"/>
        <w:jc w:val="both"/>
        <w:rPr>
          <w:lang w:val="en-GB"/>
        </w:rPr>
      </w:pPr>
      <w:r w:rsidRPr="00F04521">
        <w:rPr>
          <w:rFonts w:cs="Segoe UI"/>
          <w:sz w:val="20"/>
          <w:szCs w:val="20"/>
        </w:rPr>
        <w:t xml:space="preserve">The Evaluation parameters are based on following parameters: </w:t>
      </w:r>
    </w:p>
    <w:p w14:paraId="14CC7D13" w14:textId="77777777" w:rsidR="0039486C" w:rsidRPr="00F04521" w:rsidRDefault="0039486C" w:rsidP="0039486C">
      <w:pPr>
        <w:pStyle w:val="Odsekzoznamu"/>
        <w:spacing w:after="0" w:line="240" w:lineRule="auto"/>
        <w:ind w:left="426" w:hanging="426"/>
        <w:jc w:val="both"/>
        <w:rPr>
          <w:rFonts w:cs="Segoe UI"/>
          <w:sz w:val="20"/>
          <w:szCs w:val="20"/>
          <w:lang w:val="en-GB"/>
        </w:rPr>
      </w:pPr>
    </w:p>
    <w:tbl>
      <w:tblPr>
        <w:tblW w:w="6252" w:type="dxa"/>
        <w:tblInd w:w="1416" w:type="dxa"/>
        <w:tblCellMar>
          <w:left w:w="70" w:type="dxa"/>
          <w:right w:w="70" w:type="dxa"/>
        </w:tblCellMar>
        <w:tblLook w:val="04A0" w:firstRow="1" w:lastRow="0" w:firstColumn="1" w:lastColumn="0" w:noHBand="0" w:noVBand="1"/>
      </w:tblPr>
      <w:tblGrid>
        <w:gridCol w:w="5216"/>
        <w:gridCol w:w="1036"/>
      </w:tblGrid>
      <w:tr w:rsidR="0039486C" w:rsidRPr="00F04521" w14:paraId="71282DC2" w14:textId="77777777" w:rsidTr="00777FF0">
        <w:trPr>
          <w:trHeight w:val="290"/>
        </w:trPr>
        <w:tc>
          <w:tcPr>
            <w:tcW w:w="5216" w:type="dxa"/>
            <w:tcBorders>
              <w:top w:val="nil"/>
              <w:left w:val="nil"/>
              <w:right w:val="nil"/>
            </w:tcBorders>
            <w:shd w:val="clear" w:color="auto" w:fill="FFFFFF" w:themeFill="background1"/>
            <w:noWrap/>
            <w:vAlign w:val="bottom"/>
            <w:hideMark/>
          </w:tcPr>
          <w:p w14:paraId="03E70139" w14:textId="77777777" w:rsidR="0039486C" w:rsidRPr="00F04521" w:rsidRDefault="0039486C" w:rsidP="00777FF0">
            <w:pPr>
              <w:spacing w:after="0" w:line="240" w:lineRule="auto"/>
              <w:ind w:left="426" w:hanging="426"/>
              <w:rPr>
                <w:rFonts w:eastAsia="Times New Roman" w:cs="Segoe UI"/>
                <w:color w:val="000000"/>
                <w:sz w:val="20"/>
                <w:szCs w:val="20"/>
                <w:lang w:eastAsia="sk-SK"/>
              </w:rPr>
            </w:pPr>
            <w:r w:rsidRPr="00F04521">
              <w:rPr>
                <w:rFonts w:eastAsia="Times New Roman" w:cs="Segoe UI"/>
                <w:color w:val="000000" w:themeColor="text1"/>
                <w:sz w:val="20"/>
                <w:szCs w:val="20"/>
              </w:rPr>
              <w:t>Offered price</w:t>
            </w:r>
            <w:r w:rsidRPr="00F04521">
              <w:t xml:space="preserve"> </w:t>
            </w:r>
            <w:r w:rsidRPr="00F04521">
              <w:rPr>
                <w:rFonts w:eastAsia="Times New Roman" w:cs="Segoe UI"/>
                <w:color w:val="000000" w:themeColor="text1"/>
                <w:sz w:val="20"/>
                <w:szCs w:val="20"/>
              </w:rPr>
              <w:t xml:space="preserve">TG1 incl. pump </w:t>
            </w:r>
          </w:p>
        </w:tc>
        <w:tc>
          <w:tcPr>
            <w:tcW w:w="1036" w:type="dxa"/>
            <w:tcBorders>
              <w:top w:val="nil"/>
              <w:left w:val="nil"/>
              <w:right w:val="nil"/>
            </w:tcBorders>
            <w:shd w:val="clear" w:color="auto" w:fill="FFFFFF" w:themeFill="background1"/>
            <w:noWrap/>
            <w:vAlign w:val="bottom"/>
            <w:hideMark/>
          </w:tcPr>
          <w:p w14:paraId="5026877A" w14:textId="77777777" w:rsidR="0039486C" w:rsidRPr="00F04521" w:rsidRDefault="0039486C" w:rsidP="00777FF0">
            <w:pPr>
              <w:spacing w:after="0" w:line="240" w:lineRule="auto"/>
              <w:ind w:left="426" w:hanging="426"/>
              <w:jc w:val="center"/>
              <w:rPr>
                <w:rFonts w:eastAsia="Times New Roman" w:cs="Segoe UI"/>
                <w:color w:val="000000"/>
                <w:sz w:val="20"/>
                <w:szCs w:val="20"/>
                <w:lang w:eastAsia="sk-SK"/>
              </w:rPr>
            </w:pPr>
            <w:r w:rsidRPr="00F04521">
              <w:rPr>
                <w:rFonts w:eastAsia="Times New Roman" w:cs="Segoe UI"/>
                <w:color w:val="000000" w:themeColor="text1"/>
                <w:sz w:val="20"/>
                <w:szCs w:val="20"/>
              </w:rPr>
              <w:t>th.EUR</w:t>
            </w:r>
          </w:p>
        </w:tc>
      </w:tr>
      <w:tr w:rsidR="0039486C" w:rsidRPr="00F04521" w14:paraId="2E7166C4" w14:textId="77777777" w:rsidTr="00777FF0">
        <w:trPr>
          <w:trHeight w:val="290"/>
        </w:trPr>
        <w:tc>
          <w:tcPr>
            <w:tcW w:w="5216" w:type="dxa"/>
            <w:tcBorders>
              <w:top w:val="nil"/>
              <w:left w:val="nil"/>
              <w:bottom w:val="single" w:sz="4" w:space="0" w:color="auto"/>
              <w:right w:val="nil"/>
            </w:tcBorders>
            <w:shd w:val="clear" w:color="auto" w:fill="FFFFFF" w:themeFill="background1"/>
            <w:noWrap/>
            <w:vAlign w:val="bottom"/>
          </w:tcPr>
          <w:p w14:paraId="2D704E89"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Offered price</w:t>
            </w:r>
            <w:r w:rsidRPr="00F04521">
              <w:t xml:space="preserve"> </w:t>
            </w:r>
            <w:r w:rsidRPr="00F04521">
              <w:rPr>
                <w:rFonts w:eastAsia="Times New Roman" w:cs="Segoe UI"/>
                <w:color w:val="000000" w:themeColor="text1"/>
                <w:sz w:val="20"/>
                <w:szCs w:val="20"/>
              </w:rPr>
              <w:t xml:space="preserve">TG2 incl. pump </w:t>
            </w:r>
          </w:p>
        </w:tc>
        <w:tc>
          <w:tcPr>
            <w:tcW w:w="1036" w:type="dxa"/>
            <w:tcBorders>
              <w:top w:val="nil"/>
              <w:left w:val="nil"/>
              <w:bottom w:val="single" w:sz="4" w:space="0" w:color="auto"/>
              <w:right w:val="nil"/>
            </w:tcBorders>
            <w:shd w:val="clear" w:color="auto" w:fill="FFFFFF" w:themeFill="background1"/>
            <w:noWrap/>
            <w:vAlign w:val="bottom"/>
          </w:tcPr>
          <w:p w14:paraId="48819657"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th.EUR</w:t>
            </w:r>
          </w:p>
        </w:tc>
      </w:tr>
      <w:tr w:rsidR="0039486C" w:rsidRPr="00F04521" w14:paraId="65A57139" w14:textId="77777777" w:rsidTr="00777FF0">
        <w:trPr>
          <w:trHeight w:val="290"/>
        </w:trPr>
        <w:tc>
          <w:tcPr>
            <w:tcW w:w="5216" w:type="dxa"/>
            <w:tcBorders>
              <w:top w:val="single" w:sz="4" w:space="0" w:color="auto"/>
              <w:left w:val="nil"/>
              <w:bottom w:val="nil"/>
              <w:right w:val="nil"/>
            </w:tcBorders>
            <w:shd w:val="clear" w:color="auto" w:fill="FFFFFF" w:themeFill="background1"/>
            <w:noWrap/>
            <w:vAlign w:val="bottom"/>
          </w:tcPr>
          <w:p w14:paraId="4F803AE7"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min. TG1</w:t>
            </w:r>
          </w:p>
        </w:tc>
        <w:tc>
          <w:tcPr>
            <w:tcW w:w="1036" w:type="dxa"/>
            <w:tcBorders>
              <w:top w:val="single" w:sz="4" w:space="0" w:color="auto"/>
              <w:left w:val="nil"/>
              <w:bottom w:val="nil"/>
              <w:right w:val="nil"/>
            </w:tcBorders>
            <w:shd w:val="clear" w:color="auto" w:fill="FFFFFF" w:themeFill="background1"/>
            <w:noWrap/>
            <w:vAlign w:val="bottom"/>
          </w:tcPr>
          <w:p w14:paraId="0560979F"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6F0D7758" w14:textId="77777777" w:rsidTr="00777FF0">
        <w:trPr>
          <w:trHeight w:val="290"/>
        </w:trPr>
        <w:tc>
          <w:tcPr>
            <w:tcW w:w="5216" w:type="dxa"/>
            <w:tcBorders>
              <w:top w:val="nil"/>
              <w:left w:val="nil"/>
              <w:bottom w:val="nil"/>
              <w:right w:val="nil"/>
            </w:tcBorders>
            <w:shd w:val="clear" w:color="auto" w:fill="FFFFFF" w:themeFill="background1"/>
            <w:noWrap/>
            <w:vAlign w:val="bottom"/>
          </w:tcPr>
          <w:p w14:paraId="16F575F8"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min.TG2</w:t>
            </w:r>
          </w:p>
        </w:tc>
        <w:tc>
          <w:tcPr>
            <w:tcW w:w="1036" w:type="dxa"/>
            <w:tcBorders>
              <w:top w:val="nil"/>
              <w:left w:val="nil"/>
              <w:bottom w:val="nil"/>
              <w:right w:val="nil"/>
            </w:tcBorders>
            <w:shd w:val="clear" w:color="auto" w:fill="FFFFFF" w:themeFill="background1"/>
            <w:noWrap/>
            <w:vAlign w:val="bottom"/>
          </w:tcPr>
          <w:p w14:paraId="61BB71E6"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46B52F0A" w14:textId="77777777" w:rsidTr="00777FF0">
        <w:trPr>
          <w:trHeight w:val="290"/>
        </w:trPr>
        <w:tc>
          <w:tcPr>
            <w:tcW w:w="5216" w:type="dxa"/>
            <w:tcBorders>
              <w:top w:val="nil"/>
              <w:left w:val="nil"/>
              <w:right w:val="nil"/>
            </w:tcBorders>
            <w:shd w:val="clear" w:color="auto" w:fill="FFFFFF" w:themeFill="background1"/>
            <w:noWrap/>
            <w:vAlign w:val="bottom"/>
          </w:tcPr>
          <w:p w14:paraId="72A84F4C"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max. TG1</w:t>
            </w:r>
          </w:p>
        </w:tc>
        <w:tc>
          <w:tcPr>
            <w:tcW w:w="1036" w:type="dxa"/>
            <w:tcBorders>
              <w:top w:val="nil"/>
              <w:left w:val="nil"/>
              <w:right w:val="nil"/>
            </w:tcBorders>
            <w:shd w:val="clear" w:color="auto" w:fill="FFFFFF" w:themeFill="background1"/>
            <w:noWrap/>
            <w:vAlign w:val="bottom"/>
          </w:tcPr>
          <w:p w14:paraId="3DF6F8D7"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0B376B1E" w14:textId="77777777" w:rsidTr="00777FF0">
        <w:trPr>
          <w:trHeight w:val="290"/>
        </w:trPr>
        <w:tc>
          <w:tcPr>
            <w:tcW w:w="5216" w:type="dxa"/>
            <w:tcBorders>
              <w:top w:val="nil"/>
              <w:left w:val="nil"/>
              <w:bottom w:val="single" w:sz="4" w:space="0" w:color="auto"/>
              <w:right w:val="nil"/>
            </w:tcBorders>
            <w:shd w:val="clear" w:color="auto" w:fill="FFFFFF" w:themeFill="background1"/>
            <w:noWrap/>
            <w:vAlign w:val="bottom"/>
          </w:tcPr>
          <w:p w14:paraId="2FDA71CB"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max.TG2</w:t>
            </w:r>
          </w:p>
        </w:tc>
        <w:tc>
          <w:tcPr>
            <w:tcW w:w="1036" w:type="dxa"/>
            <w:tcBorders>
              <w:top w:val="nil"/>
              <w:left w:val="nil"/>
              <w:bottom w:val="single" w:sz="4" w:space="0" w:color="auto"/>
              <w:right w:val="nil"/>
            </w:tcBorders>
            <w:shd w:val="clear" w:color="auto" w:fill="FFFFFF" w:themeFill="background1"/>
            <w:noWrap/>
            <w:vAlign w:val="bottom"/>
          </w:tcPr>
          <w:p w14:paraId="6A4C4672"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19D5CB62" w14:textId="77777777" w:rsidTr="00777FF0">
        <w:trPr>
          <w:trHeight w:val="290"/>
        </w:trPr>
        <w:tc>
          <w:tcPr>
            <w:tcW w:w="5216" w:type="dxa"/>
            <w:tcBorders>
              <w:top w:val="single" w:sz="4" w:space="0" w:color="auto"/>
              <w:left w:val="nil"/>
              <w:bottom w:val="nil"/>
              <w:right w:val="nil"/>
            </w:tcBorders>
            <w:shd w:val="clear" w:color="auto" w:fill="FFFFFF" w:themeFill="background1"/>
            <w:noWrap/>
            <w:vAlign w:val="bottom"/>
          </w:tcPr>
          <w:p w14:paraId="6815205C"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min. TG1</w:t>
            </w:r>
          </w:p>
        </w:tc>
        <w:tc>
          <w:tcPr>
            <w:tcW w:w="1036" w:type="dxa"/>
            <w:tcBorders>
              <w:top w:val="single" w:sz="4" w:space="0" w:color="auto"/>
              <w:left w:val="nil"/>
              <w:bottom w:val="nil"/>
              <w:right w:val="nil"/>
            </w:tcBorders>
            <w:shd w:val="clear" w:color="auto" w:fill="FFFFFF" w:themeFill="background1"/>
            <w:noWrap/>
            <w:vAlign w:val="bottom"/>
          </w:tcPr>
          <w:p w14:paraId="0D8747AF"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70C3D02A" w14:textId="77777777" w:rsidTr="00777FF0">
        <w:trPr>
          <w:trHeight w:val="290"/>
        </w:trPr>
        <w:tc>
          <w:tcPr>
            <w:tcW w:w="5216" w:type="dxa"/>
            <w:tcBorders>
              <w:top w:val="nil"/>
              <w:left w:val="nil"/>
              <w:bottom w:val="nil"/>
              <w:right w:val="nil"/>
            </w:tcBorders>
            <w:shd w:val="clear" w:color="auto" w:fill="FFFFFF" w:themeFill="background1"/>
            <w:noWrap/>
            <w:vAlign w:val="bottom"/>
          </w:tcPr>
          <w:p w14:paraId="39E83B07"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min.TG2</w:t>
            </w:r>
          </w:p>
        </w:tc>
        <w:tc>
          <w:tcPr>
            <w:tcW w:w="1036" w:type="dxa"/>
            <w:tcBorders>
              <w:top w:val="nil"/>
              <w:left w:val="nil"/>
              <w:bottom w:val="nil"/>
              <w:right w:val="nil"/>
            </w:tcBorders>
            <w:shd w:val="clear" w:color="auto" w:fill="FFFFFF" w:themeFill="background1"/>
            <w:noWrap/>
            <w:vAlign w:val="bottom"/>
          </w:tcPr>
          <w:p w14:paraId="1D2D5FE0"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5CEA193C" w14:textId="77777777" w:rsidTr="00777FF0">
        <w:trPr>
          <w:trHeight w:val="290"/>
        </w:trPr>
        <w:tc>
          <w:tcPr>
            <w:tcW w:w="5216" w:type="dxa"/>
            <w:tcBorders>
              <w:top w:val="nil"/>
              <w:left w:val="nil"/>
              <w:right w:val="nil"/>
            </w:tcBorders>
            <w:shd w:val="clear" w:color="auto" w:fill="FFFFFF" w:themeFill="background1"/>
            <w:noWrap/>
            <w:vAlign w:val="bottom"/>
          </w:tcPr>
          <w:p w14:paraId="2315D984"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max. TG1</w:t>
            </w:r>
          </w:p>
        </w:tc>
        <w:tc>
          <w:tcPr>
            <w:tcW w:w="1036" w:type="dxa"/>
            <w:tcBorders>
              <w:top w:val="nil"/>
              <w:left w:val="nil"/>
              <w:right w:val="nil"/>
            </w:tcBorders>
            <w:shd w:val="clear" w:color="auto" w:fill="FFFFFF" w:themeFill="background1"/>
            <w:noWrap/>
            <w:vAlign w:val="bottom"/>
          </w:tcPr>
          <w:p w14:paraId="184652FB"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3234D50D" w14:textId="77777777" w:rsidTr="00777FF0">
        <w:trPr>
          <w:trHeight w:val="290"/>
        </w:trPr>
        <w:tc>
          <w:tcPr>
            <w:tcW w:w="5216" w:type="dxa"/>
            <w:tcBorders>
              <w:top w:val="nil"/>
              <w:left w:val="nil"/>
              <w:bottom w:val="single" w:sz="4" w:space="0" w:color="auto"/>
              <w:right w:val="nil"/>
            </w:tcBorders>
            <w:shd w:val="clear" w:color="auto" w:fill="FFFFFF" w:themeFill="background1"/>
            <w:noWrap/>
            <w:vAlign w:val="bottom"/>
          </w:tcPr>
          <w:p w14:paraId="1BD6F987"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max.TG2</w:t>
            </w:r>
          </w:p>
        </w:tc>
        <w:tc>
          <w:tcPr>
            <w:tcW w:w="1036" w:type="dxa"/>
            <w:tcBorders>
              <w:top w:val="nil"/>
              <w:left w:val="nil"/>
              <w:bottom w:val="single" w:sz="4" w:space="0" w:color="auto"/>
              <w:right w:val="nil"/>
            </w:tcBorders>
            <w:shd w:val="clear" w:color="auto" w:fill="FFFFFF" w:themeFill="background1"/>
            <w:noWrap/>
            <w:vAlign w:val="bottom"/>
          </w:tcPr>
          <w:p w14:paraId="212F64A5"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r>
      <w:tr w:rsidR="0039486C" w:rsidRPr="00F04521" w14:paraId="579BAFD0" w14:textId="77777777" w:rsidTr="00777FF0">
        <w:trPr>
          <w:trHeight w:val="290"/>
        </w:trPr>
        <w:tc>
          <w:tcPr>
            <w:tcW w:w="5216" w:type="dxa"/>
            <w:tcBorders>
              <w:top w:val="single" w:sz="4" w:space="0" w:color="auto"/>
              <w:left w:val="nil"/>
              <w:bottom w:val="nil"/>
              <w:right w:val="nil"/>
            </w:tcBorders>
            <w:shd w:val="clear" w:color="auto" w:fill="FFFFFF" w:themeFill="background1"/>
            <w:noWrap/>
            <w:vAlign w:val="bottom"/>
          </w:tcPr>
          <w:p w14:paraId="2FDE15A9"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TG1</w:t>
            </w:r>
          </w:p>
        </w:tc>
        <w:tc>
          <w:tcPr>
            <w:tcW w:w="1036" w:type="dxa"/>
            <w:tcBorders>
              <w:top w:val="single" w:sz="4" w:space="0" w:color="auto"/>
              <w:left w:val="nil"/>
              <w:bottom w:val="nil"/>
              <w:right w:val="nil"/>
            </w:tcBorders>
            <w:shd w:val="clear" w:color="auto" w:fill="FFFFFF" w:themeFill="background1"/>
            <w:noWrap/>
            <w:vAlign w:val="bottom"/>
          </w:tcPr>
          <w:p w14:paraId="75F1C83C"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r>
      <w:tr w:rsidR="0039486C" w:rsidRPr="00F04521" w14:paraId="048157F3" w14:textId="77777777" w:rsidTr="00777FF0">
        <w:trPr>
          <w:trHeight w:val="290"/>
        </w:trPr>
        <w:tc>
          <w:tcPr>
            <w:tcW w:w="5216" w:type="dxa"/>
            <w:tcBorders>
              <w:top w:val="nil"/>
              <w:left w:val="nil"/>
              <w:bottom w:val="nil"/>
              <w:right w:val="nil"/>
            </w:tcBorders>
            <w:shd w:val="clear" w:color="auto" w:fill="FFFFFF" w:themeFill="background1"/>
            <w:noWrap/>
            <w:vAlign w:val="bottom"/>
          </w:tcPr>
          <w:p w14:paraId="0AB4AEE2"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TG1</w:t>
            </w:r>
          </w:p>
        </w:tc>
        <w:tc>
          <w:tcPr>
            <w:tcW w:w="1036" w:type="dxa"/>
            <w:tcBorders>
              <w:top w:val="nil"/>
              <w:left w:val="nil"/>
              <w:bottom w:val="nil"/>
              <w:right w:val="nil"/>
            </w:tcBorders>
            <w:shd w:val="clear" w:color="auto" w:fill="FFFFFF" w:themeFill="background1"/>
            <w:noWrap/>
            <w:vAlign w:val="bottom"/>
          </w:tcPr>
          <w:p w14:paraId="50A5D24B"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r>
      <w:tr w:rsidR="0039486C" w:rsidRPr="00F04521" w14:paraId="7B51185D" w14:textId="77777777" w:rsidTr="00777FF0">
        <w:trPr>
          <w:trHeight w:val="290"/>
        </w:trPr>
        <w:tc>
          <w:tcPr>
            <w:tcW w:w="5216" w:type="dxa"/>
            <w:tcBorders>
              <w:top w:val="nil"/>
              <w:left w:val="nil"/>
              <w:bottom w:val="nil"/>
              <w:right w:val="nil"/>
            </w:tcBorders>
            <w:shd w:val="clear" w:color="auto" w:fill="FFFFFF" w:themeFill="background1"/>
            <w:noWrap/>
            <w:vAlign w:val="bottom"/>
          </w:tcPr>
          <w:p w14:paraId="7117AA70"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TG2</w:t>
            </w:r>
          </w:p>
        </w:tc>
        <w:tc>
          <w:tcPr>
            <w:tcW w:w="1036" w:type="dxa"/>
            <w:tcBorders>
              <w:top w:val="nil"/>
              <w:left w:val="nil"/>
              <w:bottom w:val="nil"/>
              <w:right w:val="nil"/>
            </w:tcBorders>
            <w:shd w:val="clear" w:color="auto" w:fill="FFFFFF" w:themeFill="background1"/>
            <w:noWrap/>
            <w:vAlign w:val="bottom"/>
          </w:tcPr>
          <w:p w14:paraId="33F28E7D"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r>
      <w:tr w:rsidR="0039486C" w:rsidRPr="00F04521" w14:paraId="0F33E093" w14:textId="77777777" w:rsidTr="00777FF0">
        <w:trPr>
          <w:trHeight w:val="290"/>
        </w:trPr>
        <w:tc>
          <w:tcPr>
            <w:tcW w:w="5216" w:type="dxa"/>
            <w:tcBorders>
              <w:top w:val="nil"/>
              <w:left w:val="nil"/>
              <w:bottom w:val="nil"/>
              <w:right w:val="nil"/>
            </w:tcBorders>
            <w:shd w:val="clear" w:color="auto" w:fill="FFFFFF" w:themeFill="background1"/>
            <w:noWrap/>
            <w:vAlign w:val="bottom"/>
          </w:tcPr>
          <w:p w14:paraId="7120A882"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TG2</w:t>
            </w:r>
          </w:p>
        </w:tc>
        <w:tc>
          <w:tcPr>
            <w:tcW w:w="1036" w:type="dxa"/>
            <w:tcBorders>
              <w:top w:val="nil"/>
              <w:left w:val="nil"/>
              <w:bottom w:val="nil"/>
              <w:right w:val="nil"/>
            </w:tcBorders>
            <w:shd w:val="clear" w:color="auto" w:fill="FFFFFF" w:themeFill="background1"/>
            <w:noWrap/>
            <w:vAlign w:val="bottom"/>
          </w:tcPr>
          <w:p w14:paraId="0CED85D4"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r>
    </w:tbl>
    <w:p w14:paraId="543B109D" w14:textId="77777777" w:rsidR="0039486C" w:rsidRPr="00F04521" w:rsidRDefault="0039486C" w:rsidP="0039486C">
      <w:pPr>
        <w:pStyle w:val="Odsekzoznamu"/>
        <w:spacing w:after="0" w:line="240" w:lineRule="auto"/>
        <w:ind w:left="426" w:hanging="426"/>
        <w:jc w:val="both"/>
        <w:rPr>
          <w:rFonts w:cs="Segoe UI"/>
          <w:sz w:val="20"/>
          <w:szCs w:val="20"/>
          <w:lang w:val="en-GB"/>
        </w:rPr>
      </w:pPr>
    </w:p>
    <w:p w14:paraId="0A451984" w14:textId="4956EE61" w:rsidR="0039486C" w:rsidRPr="00F04521" w:rsidRDefault="0039486C" w:rsidP="0039486C">
      <w:pPr>
        <w:spacing w:before="200"/>
        <w:jc w:val="both"/>
        <w:rPr>
          <w:rFonts w:cs="Segoe UI"/>
          <w:sz w:val="20"/>
          <w:szCs w:val="20"/>
        </w:rPr>
      </w:pPr>
      <w:r w:rsidRPr="00F04521">
        <w:rPr>
          <w:rFonts w:cs="Segoe UI"/>
          <w:sz w:val="20"/>
          <w:szCs w:val="20"/>
        </w:rPr>
        <w:t>Participants are obliged to provide the exact values of individual parameters derived/resulting from their technical solution.</w:t>
      </w:r>
    </w:p>
    <w:p w14:paraId="17F09E38" w14:textId="77777777" w:rsidR="0039486C" w:rsidRPr="00F04521" w:rsidRDefault="0039486C" w:rsidP="0039486C">
      <w:pPr>
        <w:spacing w:before="200"/>
        <w:jc w:val="both"/>
        <w:rPr>
          <w:rFonts w:cs="Segoe UI"/>
          <w:sz w:val="20"/>
          <w:szCs w:val="20"/>
        </w:rPr>
      </w:pPr>
      <w:r w:rsidRPr="00F04521">
        <w:rPr>
          <w:rFonts w:cs="Segoe UI"/>
          <w:sz w:val="20"/>
          <w:szCs w:val="20"/>
        </w:rPr>
        <w:t>Procedure in case of equality of points:</w:t>
      </w:r>
    </w:p>
    <w:p w14:paraId="04F285D7" w14:textId="41B997A7" w:rsidR="0039486C" w:rsidRPr="00E87BA2" w:rsidRDefault="0039486C" w:rsidP="0039486C">
      <w:pPr>
        <w:spacing w:before="200"/>
        <w:jc w:val="both"/>
        <w:rPr>
          <w:rFonts w:cs="Segoe UI"/>
          <w:color w:val="323130"/>
          <w:sz w:val="20"/>
          <w:szCs w:val="20"/>
          <w:shd w:val="clear" w:color="auto" w:fill="FFFFFF"/>
          <w:lang w:val="en-GB"/>
        </w:rPr>
      </w:pPr>
      <w:r w:rsidRPr="00F25A89">
        <w:rPr>
          <w:rFonts w:cs="Segoe UI"/>
          <w:sz w:val="20"/>
          <w:szCs w:val="20"/>
          <w:lang w:val="en-GB"/>
        </w:rPr>
        <w:t>In case of equality of points</w:t>
      </w:r>
      <w:r w:rsidRPr="00F25A89">
        <w:rPr>
          <w:rFonts w:cs="Segoe UI"/>
          <w:color w:val="323130"/>
          <w:sz w:val="20"/>
          <w:szCs w:val="20"/>
          <w:shd w:val="clear" w:color="auto" w:fill="FFFFFF"/>
          <w:lang w:val="en-GB"/>
        </w:rPr>
        <w:t>, calculated according to section 2 and rounded to 2 decimal places, achieved by multiple participants ranked in first place, the successful participant will be the participant whose proposal for CAPEX, upon mutual comparison of the total number of points, achieves a lower value for the given parameter.</w:t>
      </w:r>
      <w:r w:rsidR="00E87BA2" w:rsidRPr="00E87BA2">
        <w:rPr>
          <w:rFonts w:cs="Segoe UI"/>
          <w:color w:val="323130"/>
          <w:sz w:val="20"/>
          <w:szCs w:val="20"/>
          <w:shd w:val="clear" w:color="auto" w:fill="FFFFFF"/>
          <w:lang w:val="en-GB"/>
        </w:rPr>
        <w:t xml:space="preserve"> In case of equality of points and the CAPEX value, calculated according to section 2 and rounded to 2 decimal places, achieved by multiple participants ranked in first place, the successful participant will be the participant whose proposal for Weighted efficiency of TG1 &amp; TG2, upon mutual comparison of the total number of points, achieves a higher value for the given parameter.</w:t>
      </w:r>
    </w:p>
    <w:p w14:paraId="6705451F" w14:textId="77777777" w:rsidR="0039486C" w:rsidRPr="00F04521" w:rsidRDefault="0039486C" w:rsidP="0039486C">
      <w:pPr>
        <w:spacing w:before="200" w:after="0" w:line="240" w:lineRule="auto"/>
        <w:jc w:val="both"/>
        <w:rPr>
          <w:lang w:val="en-GB"/>
        </w:rPr>
      </w:pPr>
      <w:r w:rsidRPr="00F04521">
        <w:rPr>
          <w:rFonts w:cs="Segoe UI"/>
          <w:sz w:val="20"/>
          <w:szCs w:val="20"/>
        </w:rPr>
        <w:t>Conditional criteria necessary for participation in tender. Offers from the vendor non within range mentioned in the table below will be exluded from the evalution.</w:t>
      </w:r>
    </w:p>
    <w:p w14:paraId="5039A30F" w14:textId="77777777" w:rsidR="0039486C" w:rsidRPr="00F04521" w:rsidRDefault="0039486C" w:rsidP="0039486C">
      <w:pPr>
        <w:pStyle w:val="Odsekzoznamu"/>
        <w:spacing w:after="0" w:line="240" w:lineRule="auto"/>
        <w:ind w:left="426" w:hanging="426"/>
        <w:jc w:val="both"/>
        <w:rPr>
          <w:rFonts w:cs="Segoe UI"/>
          <w:sz w:val="20"/>
          <w:szCs w:val="20"/>
          <w:lang w:val="en-GB"/>
        </w:rPr>
      </w:pPr>
    </w:p>
    <w:tbl>
      <w:tblPr>
        <w:tblW w:w="8328" w:type="dxa"/>
        <w:tblInd w:w="1416" w:type="dxa"/>
        <w:tblCellMar>
          <w:left w:w="70" w:type="dxa"/>
          <w:right w:w="70" w:type="dxa"/>
        </w:tblCellMar>
        <w:tblLook w:val="04A0" w:firstRow="1" w:lastRow="0" w:firstColumn="1" w:lastColumn="0" w:noHBand="0" w:noVBand="1"/>
      </w:tblPr>
      <w:tblGrid>
        <w:gridCol w:w="5326"/>
        <w:gridCol w:w="1060"/>
        <w:gridCol w:w="955"/>
        <w:gridCol w:w="987"/>
      </w:tblGrid>
      <w:tr w:rsidR="0039486C" w:rsidRPr="00F04521" w14:paraId="01359469" w14:textId="77777777" w:rsidTr="00777FF0">
        <w:trPr>
          <w:trHeight w:val="291"/>
        </w:trPr>
        <w:tc>
          <w:tcPr>
            <w:tcW w:w="5326" w:type="dxa"/>
            <w:tcBorders>
              <w:top w:val="nil"/>
              <w:left w:val="nil"/>
              <w:bottom w:val="single" w:sz="4" w:space="0" w:color="auto"/>
              <w:right w:val="nil"/>
            </w:tcBorders>
            <w:shd w:val="clear" w:color="auto" w:fill="FFFFFF" w:themeFill="background1"/>
            <w:noWrap/>
            <w:vAlign w:val="bottom"/>
          </w:tcPr>
          <w:p w14:paraId="4E314666"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Required parameters range</w:t>
            </w:r>
          </w:p>
        </w:tc>
        <w:tc>
          <w:tcPr>
            <w:tcW w:w="1060" w:type="dxa"/>
            <w:tcBorders>
              <w:top w:val="nil"/>
              <w:left w:val="nil"/>
              <w:bottom w:val="single" w:sz="4" w:space="0" w:color="auto"/>
              <w:right w:val="nil"/>
            </w:tcBorders>
            <w:shd w:val="clear" w:color="auto" w:fill="FFFFFF" w:themeFill="background1"/>
            <w:noWrap/>
            <w:vAlign w:val="bottom"/>
          </w:tcPr>
          <w:p w14:paraId="536689A0"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p>
        </w:tc>
        <w:tc>
          <w:tcPr>
            <w:tcW w:w="955" w:type="dxa"/>
            <w:tcBorders>
              <w:top w:val="nil"/>
              <w:left w:val="nil"/>
              <w:bottom w:val="single" w:sz="4" w:space="0" w:color="auto"/>
              <w:right w:val="nil"/>
            </w:tcBorders>
            <w:shd w:val="clear" w:color="auto" w:fill="FFFFFF" w:themeFill="background1"/>
          </w:tcPr>
          <w:p w14:paraId="1FBA9F69"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Minimum</w:t>
            </w:r>
          </w:p>
        </w:tc>
        <w:tc>
          <w:tcPr>
            <w:tcW w:w="987" w:type="dxa"/>
            <w:tcBorders>
              <w:top w:val="nil"/>
              <w:left w:val="nil"/>
              <w:bottom w:val="single" w:sz="4" w:space="0" w:color="auto"/>
              <w:right w:val="nil"/>
            </w:tcBorders>
            <w:shd w:val="clear" w:color="auto" w:fill="FFFFFF" w:themeFill="background1"/>
          </w:tcPr>
          <w:p w14:paraId="55824247"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Maximum</w:t>
            </w:r>
          </w:p>
        </w:tc>
      </w:tr>
      <w:tr w:rsidR="0039486C" w:rsidRPr="00F04521" w14:paraId="0FD9271C" w14:textId="77777777" w:rsidTr="00777FF0">
        <w:trPr>
          <w:trHeight w:val="291"/>
        </w:trPr>
        <w:tc>
          <w:tcPr>
            <w:tcW w:w="5326" w:type="dxa"/>
            <w:tcBorders>
              <w:top w:val="single" w:sz="4" w:space="0" w:color="auto"/>
              <w:left w:val="nil"/>
              <w:right w:val="nil"/>
            </w:tcBorders>
            <w:shd w:val="clear" w:color="auto" w:fill="FFFFFF" w:themeFill="background1"/>
            <w:noWrap/>
            <w:vAlign w:val="bottom"/>
            <w:hideMark/>
          </w:tcPr>
          <w:p w14:paraId="7F8B21DC" w14:textId="77777777" w:rsidR="0039486C" w:rsidRPr="00F04521" w:rsidRDefault="0039486C" w:rsidP="00777FF0">
            <w:pPr>
              <w:spacing w:after="0" w:line="240" w:lineRule="auto"/>
              <w:ind w:left="426" w:hanging="426"/>
              <w:rPr>
                <w:rFonts w:eastAsia="Times New Roman" w:cs="Segoe UI"/>
                <w:color w:val="000000"/>
                <w:sz w:val="20"/>
                <w:szCs w:val="20"/>
                <w:lang w:eastAsia="sk-SK"/>
              </w:rPr>
            </w:pPr>
            <w:r w:rsidRPr="00F04521">
              <w:rPr>
                <w:rFonts w:eastAsia="Times New Roman" w:cs="Segoe UI"/>
                <w:color w:val="000000" w:themeColor="text1"/>
                <w:sz w:val="20"/>
                <w:szCs w:val="20"/>
              </w:rPr>
              <w:t>Offered price</w:t>
            </w:r>
            <w:r w:rsidRPr="00F04521">
              <w:t xml:space="preserve"> </w:t>
            </w:r>
            <w:r w:rsidRPr="00F04521">
              <w:rPr>
                <w:rFonts w:eastAsia="Times New Roman" w:cs="Segoe UI"/>
                <w:color w:val="000000" w:themeColor="text1"/>
                <w:sz w:val="20"/>
                <w:szCs w:val="20"/>
              </w:rPr>
              <w:t xml:space="preserve">TG1 incl. pump </w:t>
            </w:r>
          </w:p>
        </w:tc>
        <w:tc>
          <w:tcPr>
            <w:tcW w:w="1060" w:type="dxa"/>
            <w:tcBorders>
              <w:top w:val="single" w:sz="4" w:space="0" w:color="auto"/>
              <w:left w:val="nil"/>
              <w:right w:val="nil"/>
            </w:tcBorders>
            <w:shd w:val="clear" w:color="auto" w:fill="FFFFFF" w:themeFill="background1"/>
            <w:noWrap/>
            <w:vAlign w:val="bottom"/>
            <w:hideMark/>
          </w:tcPr>
          <w:p w14:paraId="179EEB16" w14:textId="77777777" w:rsidR="0039486C" w:rsidRPr="00F04521" w:rsidRDefault="0039486C" w:rsidP="00777FF0">
            <w:pPr>
              <w:spacing w:after="0" w:line="240" w:lineRule="auto"/>
              <w:ind w:left="426" w:hanging="426"/>
              <w:jc w:val="center"/>
              <w:rPr>
                <w:rFonts w:eastAsia="Times New Roman" w:cs="Segoe UI"/>
                <w:color w:val="000000"/>
                <w:sz w:val="20"/>
                <w:szCs w:val="20"/>
                <w:lang w:eastAsia="sk-SK"/>
              </w:rPr>
            </w:pPr>
            <w:r w:rsidRPr="00F04521">
              <w:rPr>
                <w:rFonts w:eastAsia="Times New Roman" w:cs="Segoe UI"/>
                <w:color w:val="000000" w:themeColor="text1"/>
                <w:sz w:val="20"/>
                <w:szCs w:val="20"/>
              </w:rPr>
              <w:t>th.EUR</w:t>
            </w:r>
          </w:p>
        </w:tc>
        <w:tc>
          <w:tcPr>
            <w:tcW w:w="955" w:type="dxa"/>
            <w:tcBorders>
              <w:top w:val="single" w:sz="4" w:space="0" w:color="auto"/>
              <w:left w:val="nil"/>
              <w:right w:val="nil"/>
            </w:tcBorders>
            <w:shd w:val="clear" w:color="auto" w:fill="FFFFFF" w:themeFill="background1"/>
          </w:tcPr>
          <w:p w14:paraId="46AD7B3E"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20 000</w:t>
            </w:r>
          </w:p>
        </w:tc>
        <w:tc>
          <w:tcPr>
            <w:tcW w:w="987" w:type="dxa"/>
            <w:tcBorders>
              <w:top w:val="single" w:sz="4" w:space="0" w:color="auto"/>
              <w:left w:val="nil"/>
              <w:right w:val="nil"/>
            </w:tcBorders>
            <w:shd w:val="clear" w:color="auto" w:fill="FFFFFF" w:themeFill="background1"/>
          </w:tcPr>
          <w:p w14:paraId="085DC19C"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55 000</w:t>
            </w:r>
          </w:p>
        </w:tc>
      </w:tr>
      <w:tr w:rsidR="0039486C" w:rsidRPr="00F04521" w14:paraId="31D357B9" w14:textId="77777777" w:rsidTr="00777FF0">
        <w:trPr>
          <w:trHeight w:val="291"/>
        </w:trPr>
        <w:tc>
          <w:tcPr>
            <w:tcW w:w="5326" w:type="dxa"/>
            <w:tcBorders>
              <w:top w:val="nil"/>
              <w:left w:val="nil"/>
              <w:bottom w:val="single" w:sz="4" w:space="0" w:color="auto"/>
              <w:right w:val="nil"/>
            </w:tcBorders>
            <w:shd w:val="clear" w:color="auto" w:fill="FFFFFF" w:themeFill="background1"/>
            <w:noWrap/>
            <w:vAlign w:val="bottom"/>
          </w:tcPr>
          <w:p w14:paraId="18BE21CF"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Offered price</w:t>
            </w:r>
            <w:r w:rsidRPr="00F04521">
              <w:t xml:space="preserve"> </w:t>
            </w:r>
            <w:r w:rsidRPr="00F04521">
              <w:rPr>
                <w:rFonts w:eastAsia="Times New Roman" w:cs="Segoe UI"/>
                <w:color w:val="000000" w:themeColor="text1"/>
                <w:sz w:val="20"/>
                <w:szCs w:val="20"/>
              </w:rPr>
              <w:t xml:space="preserve">TG2 incl. pump </w:t>
            </w:r>
          </w:p>
        </w:tc>
        <w:tc>
          <w:tcPr>
            <w:tcW w:w="1060" w:type="dxa"/>
            <w:tcBorders>
              <w:top w:val="nil"/>
              <w:left w:val="nil"/>
              <w:bottom w:val="single" w:sz="4" w:space="0" w:color="auto"/>
              <w:right w:val="nil"/>
            </w:tcBorders>
            <w:shd w:val="clear" w:color="auto" w:fill="FFFFFF" w:themeFill="background1"/>
            <w:noWrap/>
            <w:vAlign w:val="bottom"/>
          </w:tcPr>
          <w:p w14:paraId="5123C45C"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th.EUR</w:t>
            </w:r>
          </w:p>
        </w:tc>
        <w:tc>
          <w:tcPr>
            <w:tcW w:w="955" w:type="dxa"/>
            <w:tcBorders>
              <w:top w:val="nil"/>
              <w:left w:val="nil"/>
              <w:bottom w:val="single" w:sz="4" w:space="0" w:color="auto"/>
              <w:right w:val="nil"/>
            </w:tcBorders>
            <w:shd w:val="clear" w:color="auto" w:fill="FFFFFF" w:themeFill="background1"/>
          </w:tcPr>
          <w:p w14:paraId="6430E62B"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20 000</w:t>
            </w:r>
          </w:p>
        </w:tc>
        <w:tc>
          <w:tcPr>
            <w:tcW w:w="987" w:type="dxa"/>
            <w:tcBorders>
              <w:top w:val="nil"/>
              <w:left w:val="nil"/>
              <w:bottom w:val="single" w:sz="4" w:space="0" w:color="auto"/>
              <w:right w:val="nil"/>
            </w:tcBorders>
            <w:shd w:val="clear" w:color="auto" w:fill="FFFFFF" w:themeFill="background1"/>
          </w:tcPr>
          <w:p w14:paraId="42FAFD47"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55 000</w:t>
            </w:r>
          </w:p>
        </w:tc>
      </w:tr>
      <w:tr w:rsidR="0039486C" w:rsidRPr="00F04521" w14:paraId="5A0EEE99" w14:textId="77777777" w:rsidTr="00777FF0">
        <w:trPr>
          <w:trHeight w:val="291"/>
        </w:trPr>
        <w:tc>
          <w:tcPr>
            <w:tcW w:w="5326" w:type="dxa"/>
            <w:tcBorders>
              <w:top w:val="single" w:sz="4" w:space="0" w:color="auto"/>
              <w:left w:val="nil"/>
              <w:right w:val="nil"/>
            </w:tcBorders>
            <w:shd w:val="clear" w:color="auto" w:fill="FFFFFF" w:themeFill="background1"/>
            <w:noWrap/>
            <w:vAlign w:val="bottom"/>
          </w:tcPr>
          <w:p w14:paraId="13D92043"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min. TG1</w:t>
            </w:r>
          </w:p>
        </w:tc>
        <w:tc>
          <w:tcPr>
            <w:tcW w:w="1060" w:type="dxa"/>
            <w:tcBorders>
              <w:top w:val="single" w:sz="4" w:space="0" w:color="auto"/>
              <w:left w:val="nil"/>
              <w:right w:val="nil"/>
            </w:tcBorders>
            <w:shd w:val="clear" w:color="auto" w:fill="FFFFFF" w:themeFill="background1"/>
            <w:noWrap/>
            <w:vAlign w:val="bottom"/>
          </w:tcPr>
          <w:p w14:paraId="0BB76BD5"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single" w:sz="4" w:space="0" w:color="auto"/>
              <w:left w:val="nil"/>
              <w:right w:val="nil"/>
            </w:tcBorders>
            <w:shd w:val="clear" w:color="auto" w:fill="FFFFFF" w:themeFill="background1"/>
          </w:tcPr>
          <w:p w14:paraId="16B0746B"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30</w:t>
            </w:r>
          </w:p>
        </w:tc>
        <w:tc>
          <w:tcPr>
            <w:tcW w:w="987" w:type="dxa"/>
            <w:tcBorders>
              <w:top w:val="single" w:sz="4" w:space="0" w:color="auto"/>
              <w:left w:val="nil"/>
              <w:right w:val="nil"/>
            </w:tcBorders>
            <w:shd w:val="clear" w:color="auto" w:fill="FFFFFF" w:themeFill="background1"/>
          </w:tcPr>
          <w:p w14:paraId="0A6EDC87"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40</w:t>
            </w:r>
          </w:p>
        </w:tc>
      </w:tr>
      <w:tr w:rsidR="0039486C" w:rsidRPr="00F04521" w14:paraId="3C09F923" w14:textId="77777777" w:rsidTr="00777FF0">
        <w:trPr>
          <w:trHeight w:val="291"/>
        </w:trPr>
        <w:tc>
          <w:tcPr>
            <w:tcW w:w="5326" w:type="dxa"/>
            <w:tcBorders>
              <w:top w:val="nil"/>
              <w:left w:val="nil"/>
              <w:bottom w:val="single" w:sz="4" w:space="0" w:color="auto"/>
              <w:right w:val="nil"/>
            </w:tcBorders>
            <w:shd w:val="clear" w:color="auto" w:fill="FFFFFF" w:themeFill="background1"/>
            <w:noWrap/>
            <w:vAlign w:val="bottom"/>
          </w:tcPr>
          <w:p w14:paraId="09E44F55"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min.TG2</w:t>
            </w:r>
          </w:p>
        </w:tc>
        <w:tc>
          <w:tcPr>
            <w:tcW w:w="1060" w:type="dxa"/>
            <w:tcBorders>
              <w:top w:val="nil"/>
              <w:left w:val="nil"/>
              <w:bottom w:val="single" w:sz="4" w:space="0" w:color="auto"/>
              <w:right w:val="nil"/>
            </w:tcBorders>
            <w:shd w:val="clear" w:color="auto" w:fill="FFFFFF" w:themeFill="background1"/>
            <w:noWrap/>
            <w:vAlign w:val="bottom"/>
          </w:tcPr>
          <w:p w14:paraId="16C42B00"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nil"/>
              <w:left w:val="nil"/>
              <w:bottom w:val="single" w:sz="4" w:space="0" w:color="auto"/>
              <w:right w:val="nil"/>
            </w:tcBorders>
            <w:shd w:val="clear" w:color="auto" w:fill="FFFFFF" w:themeFill="background1"/>
          </w:tcPr>
          <w:p w14:paraId="7EB25E89"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30</w:t>
            </w:r>
          </w:p>
        </w:tc>
        <w:tc>
          <w:tcPr>
            <w:tcW w:w="987" w:type="dxa"/>
            <w:tcBorders>
              <w:top w:val="nil"/>
              <w:left w:val="nil"/>
              <w:bottom w:val="single" w:sz="4" w:space="0" w:color="auto"/>
              <w:right w:val="nil"/>
            </w:tcBorders>
            <w:shd w:val="clear" w:color="auto" w:fill="FFFFFF" w:themeFill="background1"/>
          </w:tcPr>
          <w:p w14:paraId="1BE1AF2C"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40</w:t>
            </w:r>
          </w:p>
        </w:tc>
      </w:tr>
      <w:tr w:rsidR="0039486C" w:rsidRPr="00F04521" w14:paraId="0A469AF1" w14:textId="77777777" w:rsidTr="00777FF0">
        <w:trPr>
          <w:trHeight w:val="291"/>
        </w:trPr>
        <w:tc>
          <w:tcPr>
            <w:tcW w:w="5326" w:type="dxa"/>
            <w:tcBorders>
              <w:top w:val="single" w:sz="4" w:space="0" w:color="auto"/>
              <w:left w:val="nil"/>
              <w:right w:val="nil"/>
            </w:tcBorders>
            <w:shd w:val="clear" w:color="auto" w:fill="FFFFFF" w:themeFill="background1"/>
            <w:noWrap/>
            <w:vAlign w:val="bottom"/>
          </w:tcPr>
          <w:p w14:paraId="65A7787F"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max. TG1</w:t>
            </w:r>
          </w:p>
        </w:tc>
        <w:tc>
          <w:tcPr>
            <w:tcW w:w="1060" w:type="dxa"/>
            <w:tcBorders>
              <w:top w:val="single" w:sz="4" w:space="0" w:color="auto"/>
              <w:left w:val="nil"/>
              <w:right w:val="nil"/>
            </w:tcBorders>
            <w:shd w:val="clear" w:color="auto" w:fill="FFFFFF" w:themeFill="background1"/>
            <w:noWrap/>
            <w:vAlign w:val="bottom"/>
          </w:tcPr>
          <w:p w14:paraId="64C69699"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single" w:sz="4" w:space="0" w:color="auto"/>
              <w:left w:val="nil"/>
              <w:right w:val="nil"/>
            </w:tcBorders>
            <w:shd w:val="clear" w:color="auto" w:fill="FFFFFF" w:themeFill="background1"/>
          </w:tcPr>
          <w:p w14:paraId="318C4C17"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122,4</w:t>
            </w:r>
          </w:p>
        </w:tc>
        <w:tc>
          <w:tcPr>
            <w:tcW w:w="987" w:type="dxa"/>
            <w:tcBorders>
              <w:top w:val="single" w:sz="4" w:space="0" w:color="auto"/>
              <w:left w:val="nil"/>
              <w:right w:val="nil"/>
            </w:tcBorders>
            <w:shd w:val="clear" w:color="auto" w:fill="FFFFFF" w:themeFill="background1"/>
          </w:tcPr>
          <w:p w14:paraId="6E4FE665"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130</w:t>
            </w:r>
          </w:p>
        </w:tc>
      </w:tr>
      <w:tr w:rsidR="0039486C" w:rsidRPr="00F04521" w14:paraId="5B930028" w14:textId="77777777" w:rsidTr="00777FF0">
        <w:trPr>
          <w:trHeight w:val="291"/>
        </w:trPr>
        <w:tc>
          <w:tcPr>
            <w:tcW w:w="5326" w:type="dxa"/>
            <w:tcBorders>
              <w:top w:val="nil"/>
              <w:left w:val="nil"/>
              <w:bottom w:val="single" w:sz="4" w:space="0" w:color="auto"/>
              <w:right w:val="nil"/>
            </w:tcBorders>
            <w:shd w:val="clear" w:color="auto" w:fill="FFFFFF" w:themeFill="background1"/>
            <w:noWrap/>
            <w:vAlign w:val="bottom"/>
          </w:tcPr>
          <w:p w14:paraId="51B2D8E8"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max.TG2</w:t>
            </w:r>
          </w:p>
        </w:tc>
        <w:tc>
          <w:tcPr>
            <w:tcW w:w="1060" w:type="dxa"/>
            <w:tcBorders>
              <w:top w:val="nil"/>
              <w:left w:val="nil"/>
              <w:bottom w:val="single" w:sz="4" w:space="0" w:color="auto"/>
              <w:right w:val="nil"/>
            </w:tcBorders>
            <w:shd w:val="clear" w:color="auto" w:fill="FFFFFF" w:themeFill="background1"/>
            <w:noWrap/>
            <w:vAlign w:val="bottom"/>
          </w:tcPr>
          <w:p w14:paraId="55380F73"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nil"/>
              <w:left w:val="nil"/>
              <w:bottom w:val="single" w:sz="4" w:space="0" w:color="auto"/>
              <w:right w:val="nil"/>
            </w:tcBorders>
            <w:shd w:val="clear" w:color="auto" w:fill="FFFFFF" w:themeFill="background1"/>
          </w:tcPr>
          <w:p w14:paraId="62B5A071"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122,4</w:t>
            </w:r>
          </w:p>
        </w:tc>
        <w:tc>
          <w:tcPr>
            <w:tcW w:w="987" w:type="dxa"/>
            <w:tcBorders>
              <w:top w:val="nil"/>
              <w:left w:val="nil"/>
              <w:bottom w:val="single" w:sz="4" w:space="0" w:color="auto"/>
              <w:right w:val="nil"/>
            </w:tcBorders>
            <w:shd w:val="clear" w:color="auto" w:fill="FFFFFF" w:themeFill="background1"/>
          </w:tcPr>
          <w:p w14:paraId="6CD8FDF1"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130</w:t>
            </w:r>
          </w:p>
        </w:tc>
      </w:tr>
      <w:tr w:rsidR="0039486C" w:rsidRPr="00F04521" w14:paraId="5916C948" w14:textId="77777777" w:rsidTr="00777FF0">
        <w:trPr>
          <w:trHeight w:val="291"/>
        </w:trPr>
        <w:tc>
          <w:tcPr>
            <w:tcW w:w="5326" w:type="dxa"/>
            <w:tcBorders>
              <w:top w:val="single" w:sz="4" w:space="0" w:color="auto"/>
              <w:left w:val="nil"/>
              <w:right w:val="nil"/>
            </w:tcBorders>
            <w:shd w:val="clear" w:color="auto" w:fill="FFFFFF" w:themeFill="background1"/>
            <w:noWrap/>
            <w:vAlign w:val="bottom"/>
          </w:tcPr>
          <w:p w14:paraId="3179F73E"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min. TG1</w:t>
            </w:r>
          </w:p>
        </w:tc>
        <w:tc>
          <w:tcPr>
            <w:tcW w:w="1060" w:type="dxa"/>
            <w:tcBorders>
              <w:top w:val="single" w:sz="4" w:space="0" w:color="auto"/>
              <w:left w:val="nil"/>
              <w:right w:val="nil"/>
            </w:tcBorders>
            <w:shd w:val="clear" w:color="auto" w:fill="FFFFFF" w:themeFill="background1"/>
            <w:noWrap/>
            <w:vAlign w:val="bottom"/>
          </w:tcPr>
          <w:p w14:paraId="2F0ED0E7"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single" w:sz="4" w:space="0" w:color="auto"/>
              <w:left w:val="nil"/>
              <w:right w:val="nil"/>
            </w:tcBorders>
            <w:shd w:val="clear" w:color="auto" w:fill="FFFFFF" w:themeFill="background1"/>
          </w:tcPr>
          <w:p w14:paraId="6670FD6A"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50</w:t>
            </w:r>
          </w:p>
        </w:tc>
        <w:tc>
          <w:tcPr>
            <w:tcW w:w="987" w:type="dxa"/>
            <w:tcBorders>
              <w:top w:val="single" w:sz="4" w:space="0" w:color="auto"/>
              <w:left w:val="nil"/>
              <w:right w:val="nil"/>
            </w:tcBorders>
            <w:shd w:val="clear" w:color="auto" w:fill="FFFFFF" w:themeFill="background1"/>
          </w:tcPr>
          <w:p w14:paraId="17B6C100"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70</w:t>
            </w:r>
          </w:p>
        </w:tc>
      </w:tr>
      <w:tr w:rsidR="0039486C" w:rsidRPr="00F04521" w14:paraId="1F2776EF" w14:textId="77777777" w:rsidTr="00777FF0">
        <w:trPr>
          <w:trHeight w:val="291"/>
        </w:trPr>
        <w:tc>
          <w:tcPr>
            <w:tcW w:w="5326" w:type="dxa"/>
            <w:tcBorders>
              <w:top w:val="nil"/>
              <w:left w:val="nil"/>
              <w:bottom w:val="single" w:sz="4" w:space="0" w:color="auto"/>
              <w:right w:val="nil"/>
            </w:tcBorders>
            <w:shd w:val="clear" w:color="auto" w:fill="FFFFFF" w:themeFill="background1"/>
            <w:noWrap/>
            <w:vAlign w:val="bottom"/>
          </w:tcPr>
          <w:p w14:paraId="5A34B668"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min.TG2</w:t>
            </w:r>
          </w:p>
        </w:tc>
        <w:tc>
          <w:tcPr>
            <w:tcW w:w="1060" w:type="dxa"/>
            <w:tcBorders>
              <w:top w:val="nil"/>
              <w:left w:val="nil"/>
              <w:bottom w:val="single" w:sz="4" w:space="0" w:color="auto"/>
              <w:right w:val="nil"/>
            </w:tcBorders>
            <w:shd w:val="clear" w:color="auto" w:fill="FFFFFF" w:themeFill="background1"/>
            <w:noWrap/>
            <w:vAlign w:val="bottom"/>
          </w:tcPr>
          <w:p w14:paraId="33469929"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nil"/>
              <w:left w:val="nil"/>
              <w:bottom w:val="single" w:sz="4" w:space="0" w:color="auto"/>
              <w:right w:val="nil"/>
            </w:tcBorders>
            <w:shd w:val="clear" w:color="auto" w:fill="FFFFFF" w:themeFill="background1"/>
          </w:tcPr>
          <w:p w14:paraId="366E8A85"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50</w:t>
            </w:r>
          </w:p>
        </w:tc>
        <w:tc>
          <w:tcPr>
            <w:tcW w:w="987" w:type="dxa"/>
            <w:tcBorders>
              <w:top w:val="nil"/>
              <w:left w:val="nil"/>
              <w:bottom w:val="single" w:sz="4" w:space="0" w:color="auto"/>
              <w:right w:val="nil"/>
            </w:tcBorders>
            <w:shd w:val="clear" w:color="auto" w:fill="FFFFFF" w:themeFill="background1"/>
          </w:tcPr>
          <w:p w14:paraId="49C4D4E0"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70</w:t>
            </w:r>
          </w:p>
        </w:tc>
      </w:tr>
      <w:tr w:rsidR="0039486C" w:rsidRPr="00F04521" w14:paraId="5A113A49" w14:textId="77777777" w:rsidTr="00777FF0">
        <w:trPr>
          <w:trHeight w:val="291"/>
        </w:trPr>
        <w:tc>
          <w:tcPr>
            <w:tcW w:w="5326" w:type="dxa"/>
            <w:tcBorders>
              <w:top w:val="single" w:sz="4" w:space="0" w:color="auto"/>
              <w:left w:val="nil"/>
              <w:right w:val="nil"/>
            </w:tcBorders>
            <w:shd w:val="clear" w:color="auto" w:fill="FFFFFF" w:themeFill="background1"/>
            <w:noWrap/>
            <w:vAlign w:val="bottom"/>
          </w:tcPr>
          <w:p w14:paraId="480A7555"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max. TG1</w:t>
            </w:r>
          </w:p>
        </w:tc>
        <w:tc>
          <w:tcPr>
            <w:tcW w:w="1060" w:type="dxa"/>
            <w:tcBorders>
              <w:top w:val="single" w:sz="4" w:space="0" w:color="auto"/>
              <w:left w:val="nil"/>
              <w:right w:val="nil"/>
            </w:tcBorders>
            <w:shd w:val="clear" w:color="auto" w:fill="FFFFFF" w:themeFill="background1"/>
            <w:noWrap/>
            <w:vAlign w:val="bottom"/>
          </w:tcPr>
          <w:p w14:paraId="544414CB"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single" w:sz="4" w:space="0" w:color="auto"/>
              <w:left w:val="nil"/>
              <w:right w:val="nil"/>
            </w:tcBorders>
            <w:shd w:val="clear" w:color="auto" w:fill="FFFFFF" w:themeFill="background1"/>
          </w:tcPr>
          <w:p w14:paraId="52DEA48F"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103</w:t>
            </w:r>
          </w:p>
        </w:tc>
        <w:tc>
          <w:tcPr>
            <w:tcW w:w="987" w:type="dxa"/>
            <w:tcBorders>
              <w:top w:val="single" w:sz="4" w:space="0" w:color="auto"/>
              <w:left w:val="nil"/>
              <w:right w:val="nil"/>
            </w:tcBorders>
            <w:shd w:val="clear" w:color="auto" w:fill="FFFFFF" w:themeFill="background1"/>
          </w:tcPr>
          <w:p w14:paraId="425BE29B"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115</w:t>
            </w:r>
          </w:p>
        </w:tc>
      </w:tr>
      <w:tr w:rsidR="0039486C" w:rsidRPr="00F04521" w14:paraId="31B1ED1B" w14:textId="77777777" w:rsidTr="00777FF0">
        <w:trPr>
          <w:trHeight w:val="291"/>
        </w:trPr>
        <w:tc>
          <w:tcPr>
            <w:tcW w:w="5326" w:type="dxa"/>
            <w:tcBorders>
              <w:top w:val="nil"/>
              <w:left w:val="nil"/>
              <w:bottom w:val="single" w:sz="4" w:space="0" w:color="auto"/>
              <w:right w:val="nil"/>
            </w:tcBorders>
            <w:shd w:val="clear" w:color="auto" w:fill="FFFFFF" w:themeFill="background1"/>
            <w:noWrap/>
            <w:vAlign w:val="bottom"/>
          </w:tcPr>
          <w:p w14:paraId="61F5E486"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max.TG2</w:t>
            </w:r>
          </w:p>
        </w:tc>
        <w:tc>
          <w:tcPr>
            <w:tcW w:w="1060" w:type="dxa"/>
            <w:tcBorders>
              <w:top w:val="nil"/>
              <w:left w:val="nil"/>
              <w:bottom w:val="single" w:sz="4" w:space="0" w:color="auto"/>
              <w:right w:val="nil"/>
            </w:tcBorders>
            <w:shd w:val="clear" w:color="auto" w:fill="FFFFFF" w:themeFill="background1"/>
            <w:noWrap/>
            <w:vAlign w:val="bottom"/>
          </w:tcPr>
          <w:p w14:paraId="314CD900"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955" w:type="dxa"/>
            <w:tcBorders>
              <w:top w:val="nil"/>
              <w:left w:val="nil"/>
              <w:bottom w:val="single" w:sz="4" w:space="0" w:color="auto"/>
              <w:right w:val="nil"/>
            </w:tcBorders>
            <w:shd w:val="clear" w:color="auto" w:fill="FFFFFF" w:themeFill="background1"/>
          </w:tcPr>
          <w:p w14:paraId="6C2D9330"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103</w:t>
            </w:r>
          </w:p>
        </w:tc>
        <w:tc>
          <w:tcPr>
            <w:tcW w:w="987" w:type="dxa"/>
            <w:tcBorders>
              <w:top w:val="nil"/>
              <w:left w:val="nil"/>
              <w:bottom w:val="single" w:sz="4" w:space="0" w:color="auto"/>
              <w:right w:val="nil"/>
            </w:tcBorders>
            <w:shd w:val="clear" w:color="auto" w:fill="FFFFFF" w:themeFill="background1"/>
          </w:tcPr>
          <w:p w14:paraId="2B748F80"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115</w:t>
            </w:r>
          </w:p>
        </w:tc>
      </w:tr>
      <w:tr w:rsidR="0039486C" w:rsidRPr="00F04521" w14:paraId="43F1E053" w14:textId="77777777" w:rsidTr="00777FF0">
        <w:trPr>
          <w:trHeight w:val="291"/>
        </w:trPr>
        <w:tc>
          <w:tcPr>
            <w:tcW w:w="5326" w:type="dxa"/>
            <w:tcBorders>
              <w:top w:val="single" w:sz="4" w:space="0" w:color="auto"/>
              <w:left w:val="nil"/>
              <w:bottom w:val="nil"/>
              <w:right w:val="nil"/>
            </w:tcBorders>
            <w:shd w:val="clear" w:color="auto" w:fill="FFFFFF" w:themeFill="background1"/>
            <w:noWrap/>
            <w:vAlign w:val="bottom"/>
          </w:tcPr>
          <w:p w14:paraId="11E1E2DA"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TG1</w:t>
            </w:r>
          </w:p>
        </w:tc>
        <w:tc>
          <w:tcPr>
            <w:tcW w:w="1060" w:type="dxa"/>
            <w:tcBorders>
              <w:top w:val="single" w:sz="4" w:space="0" w:color="auto"/>
              <w:left w:val="nil"/>
              <w:bottom w:val="nil"/>
              <w:right w:val="nil"/>
            </w:tcBorders>
            <w:shd w:val="clear" w:color="auto" w:fill="FFFFFF" w:themeFill="background1"/>
            <w:noWrap/>
            <w:vAlign w:val="bottom"/>
          </w:tcPr>
          <w:p w14:paraId="21C887F5"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955" w:type="dxa"/>
            <w:tcBorders>
              <w:top w:val="single" w:sz="4" w:space="0" w:color="auto"/>
              <w:left w:val="nil"/>
              <w:bottom w:val="nil"/>
              <w:right w:val="nil"/>
            </w:tcBorders>
            <w:shd w:val="clear" w:color="auto" w:fill="FFFFFF" w:themeFill="background1"/>
          </w:tcPr>
          <w:p w14:paraId="251495C7"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89,0</w:t>
            </w:r>
          </w:p>
        </w:tc>
        <w:tc>
          <w:tcPr>
            <w:tcW w:w="987" w:type="dxa"/>
            <w:tcBorders>
              <w:top w:val="single" w:sz="4" w:space="0" w:color="auto"/>
              <w:left w:val="nil"/>
              <w:bottom w:val="nil"/>
              <w:right w:val="nil"/>
            </w:tcBorders>
            <w:shd w:val="clear" w:color="auto" w:fill="FFFFFF" w:themeFill="background1"/>
          </w:tcPr>
          <w:p w14:paraId="21C2A99E"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91,0</w:t>
            </w:r>
          </w:p>
        </w:tc>
      </w:tr>
      <w:tr w:rsidR="0039486C" w:rsidRPr="00F04521" w14:paraId="04C2E75B" w14:textId="77777777" w:rsidTr="00777FF0">
        <w:trPr>
          <w:trHeight w:val="291"/>
        </w:trPr>
        <w:tc>
          <w:tcPr>
            <w:tcW w:w="5326" w:type="dxa"/>
            <w:tcBorders>
              <w:top w:val="nil"/>
              <w:left w:val="nil"/>
              <w:bottom w:val="nil"/>
              <w:right w:val="nil"/>
            </w:tcBorders>
            <w:shd w:val="clear" w:color="auto" w:fill="FFFFFF" w:themeFill="background1"/>
            <w:noWrap/>
            <w:vAlign w:val="bottom"/>
          </w:tcPr>
          <w:p w14:paraId="3137A665"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lastRenderedPageBreak/>
              <w:t>Weighted efficiency of turbine TG1</w:t>
            </w:r>
          </w:p>
        </w:tc>
        <w:tc>
          <w:tcPr>
            <w:tcW w:w="1060" w:type="dxa"/>
            <w:tcBorders>
              <w:top w:val="nil"/>
              <w:left w:val="nil"/>
              <w:bottom w:val="nil"/>
              <w:right w:val="nil"/>
            </w:tcBorders>
            <w:shd w:val="clear" w:color="auto" w:fill="FFFFFF" w:themeFill="background1"/>
            <w:noWrap/>
            <w:vAlign w:val="bottom"/>
          </w:tcPr>
          <w:p w14:paraId="3EF74D27"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955" w:type="dxa"/>
            <w:tcBorders>
              <w:top w:val="nil"/>
              <w:left w:val="nil"/>
              <w:bottom w:val="nil"/>
              <w:right w:val="nil"/>
            </w:tcBorders>
            <w:shd w:val="clear" w:color="auto" w:fill="FFFFFF" w:themeFill="background1"/>
          </w:tcPr>
          <w:p w14:paraId="3057B08E"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91,5</w:t>
            </w:r>
          </w:p>
        </w:tc>
        <w:tc>
          <w:tcPr>
            <w:tcW w:w="987" w:type="dxa"/>
            <w:tcBorders>
              <w:top w:val="nil"/>
              <w:left w:val="nil"/>
              <w:bottom w:val="nil"/>
              <w:right w:val="nil"/>
            </w:tcBorders>
            <w:shd w:val="clear" w:color="auto" w:fill="FFFFFF" w:themeFill="background1"/>
          </w:tcPr>
          <w:p w14:paraId="2F1CF3D4"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92,5</w:t>
            </w:r>
          </w:p>
        </w:tc>
      </w:tr>
      <w:tr w:rsidR="0039486C" w:rsidRPr="00F04521" w14:paraId="646ECEE1" w14:textId="77777777" w:rsidTr="00777FF0">
        <w:trPr>
          <w:trHeight w:val="291"/>
        </w:trPr>
        <w:tc>
          <w:tcPr>
            <w:tcW w:w="5326" w:type="dxa"/>
            <w:tcBorders>
              <w:top w:val="nil"/>
              <w:left w:val="nil"/>
              <w:bottom w:val="nil"/>
              <w:right w:val="nil"/>
            </w:tcBorders>
            <w:shd w:val="clear" w:color="auto" w:fill="FFFFFF" w:themeFill="background1"/>
            <w:noWrap/>
            <w:vAlign w:val="bottom"/>
          </w:tcPr>
          <w:p w14:paraId="443251A5"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TG2</w:t>
            </w:r>
          </w:p>
        </w:tc>
        <w:tc>
          <w:tcPr>
            <w:tcW w:w="1060" w:type="dxa"/>
            <w:tcBorders>
              <w:top w:val="nil"/>
              <w:left w:val="nil"/>
              <w:bottom w:val="nil"/>
              <w:right w:val="nil"/>
            </w:tcBorders>
            <w:shd w:val="clear" w:color="auto" w:fill="FFFFFF" w:themeFill="background1"/>
            <w:noWrap/>
            <w:vAlign w:val="bottom"/>
          </w:tcPr>
          <w:p w14:paraId="5972FAA3"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955" w:type="dxa"/>
            <w:tcBorders>
              <w:top w:val="nil"/>
              <w:left w:val="nil"/>
              <w:bottom w:val="nil"/>
              <w:right w:val="nil"/>
            </w:tcBorders>
            <w:shd w:val="clear" w:color="auto" w:fill="FFFFFF" w:themeFill="background1"/>
          </w:tcPr>
          <w:p w14:paraId="2B0614EF"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89,0</w:t>
            </w:r>
          </w:p>
        </w:tc>
        <w:tc>
          <w:tcPr>
            <w:tcW w:w="987" w:type="dxa"/>
            <w:tcBorders>
              <w:top w:val="nil"/>
              <w:left w:val="nil"/>
              <w:bottom w:val="nil"/>
              <w:right w:val="nil"/>
            </w:tcBorders>
            <w:shd w:val="clear" w:color="auto" w:fill="FFFFFF" w:themeFill="background1"/>
          </w:tcPr>
          <w:p w14:paraId="235DE6DF"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91,0</w:t>
            </w:r>
          </w:p>
        </w:tc>
      </w:tr>
      <w:tr w:rsidR="0039486C" w:rsidRPr="00F04521" w14:paraId="67CD66C8" w14:textId="77777777" w:rsidTr="00777FF0">
        <w:trPr>
          <w:trHeight w:val="291"/>
        </w:trPr>
        <w:tc>
          <w:tcPr>
            <w:tcW w:w="5326" w:type="dxa"/>
            <w:tcBorders>
              <w:top w:val="nil"/>
              <w:left w:val="nil"/>
              <w:bottom w:val="nil"/>
              <w:right w:val="nil"/>
            </w:tcBorders>
            <w:shd w:val="clear" w:color="auto" w:fill="FFFFFF" w:themeFill="background1"/>
            <w:noWrap/>
            <w:vAlign w:val="bottom"/>
          </w:tcPr>
          <w:p w14:paraId="0A036DBA"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TG2</w:t>
            </w:r>
          </w:p>
        </w:tc>
        <w:tc>
          <w:tcPr>
            <w:tcW w:w="1060" w:type="dxa"/>
            <w:tcBorders>
              <w:top w:val="nil"/>
              <w:left w:val="nil"/>
              <w:bottom w:val="nil"/>
              <w:right w:val="nil"/>
            </w:tcBorders>
            <w:shd w:val="clear" w:color="auto" w:fill="FFFFFF" w:themeFill="background1"/>
            <w:noWrap/>
            <w:vAlign w:val="bottom"/>
          </w:tcPr>
          <w:p w14:paraId="40951FD5"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955" w:type="dxa"/>
            <w:tcBorders>
              <w:top w:val="nil"/>
              <w:left w:val="nil"/>
              <w:bottom w:val="nil"/>
              <w:right w:val="nil"/>
            </w:tcBorders>
            <w:shd w:val="clear" w:color="auto" w:fill="FFFFFF" w:themeFill="background1"/>
          </w:tcPr>
          <w:p w14:paraId="33F30F1D"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91,5</w:t>
            </w:r>
          </w:p>
        </w:tc>
        <w:tc>
          <w:tcPr>
            <w:tcW w:w="987" w:type="dxa"/>
            <w:tcBorders>
              <w:top w:val="nil"/>
              <w:left w:val="nil"/>
              <w:bottom w:val="nil"/>
              <w:right w:val="nil"/>
            </w:tcBorders>
            <w:shd w:val="clear" w:color="auto" w:fill="FFFFFF" w:themeFill="background1"/>
          </w:tcPr>
          <w:p w14:paraId="0E97921F" w14:textId="77777777" w:rsidR="0039486C" w:rsidRPr="00F25A89" w:rsidRDefault="0039486C" w:rsidP="00777FF0">
            <w:pPr>
              <w:spacing w:after="0" w:line="240" w:lineRule="auto"/>
              <w:ind w:left="426" w:hanging="426"/>
              <w:jc w:val="center"/>
              <w:rPr>
                <w:rFonts w:eastAsia="Times New Roman" w:cs="Segoe UI"/>
                <w:color w:val="000000" w:themeColor="text1"/>
                <w:sz w:val="20"/>
                <w:szCs w:val="20"/>
              </w:rPr>
            </w:pPr>
            <w:r w:rsidRPr="00F25A89">
              <w:rPr>
                <w:rFonts w:eastAsia="Times New Roman" w:cs="Segoe UI"/>
                <w:color w:val="000000" w:themeColor="text1"/>
                <w:sz w:val="20"/>
                <w:szCs w:val="20"/>
              </w:rPr>
              <w:t>92,5</w:t>
            </w:r>
          </w:p>
        </w:tc>
      </w:tr>
    </w:tbl>
    <w:p w14:paraId="4DECF759" w14:textId="77777777" w:rsidR="0039486C" w:rsidRPr="00F04521" w:rsidRDefault="0039486C" w:rsidP="0039486C">
      <w:pPr>
        <w:spacing w:before="200" w:after="0" w:line="240" w:lineRule="auto"/>
        <w:jc w:val="both"/>
        <w:rPr>
          <w:rFonts w:cs="Segoe UI"/>
          <w:sz w:val="20"/>
          <w:szCs w:val="20"/>
        </w:rPr>
      </w:pPr>
      <w:r w:rsidRPr="00F04521">
        <w:rPr>
          <w:rFonts w:cs="Segoe UI"/>
          <w:sz w:val="20"/>
          <w:szCs w:val="20"/>
        </w:rPr>
        <w:t>Other conditional criteria for participants:</w:t>
      </w:r>
    </w:p>
    <w:p w14:paraId="16D9F25E" w14:textId="77777777" w:rsidR="0039486C" w:rsidRPr="00F04521" w:rsidRDefault="0039486C" w:rsidP="0039486C">
      <w:pPr>
        <w:spacing w:before="200" w:after="0" w:line="240" w:lineRule="auto"/>
        <w:jc w:val="both"/>
        <w:rPr>
          <w:rFonts w:cs="Segoe UI"/>
          <w:sz w:val="20"/>
          <w:szCs w:val="20"/>
        </w:rPr>
      </w:pPr>
      <w:r w:rsidRPr="00F04521">
        <w:rPr>
          <w:rFonts w:cs="Segoe UI"/>
          <w:sz w:val="20"/>
          <w:szCs w:val="20"/>
        </w:rPr>
        <w:t>Evaluation criteria – key</w:t>
      </w:r>
    </w:p>
    <w:p w14:paraId="4233BC3E" w14:textId="77777777" w:rsidR="0039486C" w:rsidRPr="00F04521" w:rsidRDefault="0039486C" w:rsidP="0039486C">
      <w:pPr>
        <w:spacing w:before="200" w:after="0" w:line="240" w:lineRule="auto"/>
        <w:jc w:val="both"/>
        <w:rPr>
          <w:rFonts w:cs="Segoe UI"/>
          <w:sz w:val="20"/>
          <w:szCs w:val="20"/>
        </w:rPr>
      </w:pPr>
    </w:p>
    <w:tbl>
      <w:tblPr>
        <w:tblW w:w="9272" w:type="dxa"/>
        <w:tblInd w:w="934" w:type="dxa"/>
        <w:tblCellMar>
          <w:left w:w="70" w:type="dxa"/>
          <w:right w:w="70" w:type="dxa"/>
        </w:tblCellMar>
        <w:tblLook w:val="04A0" w:firstRow="1" w:lastRow="0" w:firstColumn="1" w:lastColumn="0" w:noHBand="0" w:noVBand="1"/>
      </w:tblPr>
      <w:tblGrid>
        <w:gridCol w:w="2994"/>
        <w:gridCol w:w="1342"/>
        <w:gridCol w:w="4936"/>
      </w:tblGrid>
      <w:tr w:rsidR="0039486C" w:rsidRPr="00F04521" w14:paraId="381013C2" w14:textId="77777777" w:rsidTr="00777FF0">
        <w:trPr>
          <w:trHeight w:val="291"/>
        </w:trPr>
        <w:tc>
          <w:tcPr>
            <w:tcW w:w="2994" w:type="dxa"/>
            <w:tcBorders>
              <w:top w:val="single" w:sz="4" w:space="0" w:color="auto"/>
              <w:left w:val="nil"/>
              <w:right w:val="nil"/>
            </w:tcBorders>
            <w:shd w:val="clear" w:color="auto" w:fill="FFFFFF" w:themeFill="background1"/>
            <w:noWrap/>
            <w:vAlign w:val="bottom"/>
            <w:hideMark/>
          </w:tcPr>
          <w:p w14:paraId="55C963EC" w14:textId="77777777" w:rsidR="0039486C" w:rsidRPr="00F04521" w:rsidRDefault="0039486C" w:rsidP="00777FF0">
            <w:pPr>
              <w:spacing w:after="0" w:line="240" w:lineRule="auto"/>
              <w:ind w:left="426" w:hanging="426"/>
              <w:rPr>
                <w:rFonts w:eastAsia="Times New Roman" w:cs="Segoe UI"/>
                <w:color w:val="000000"/>
                <w:sz w:val="20"/>
                <w:szCs w:val="20"/>
                <w:lang w:eastAsia="sk-SK"/>
              </w:rPr>
            </w:pPr>
            <w:r w:rsidRPr="00F04521">
              <w:rPr>
                <w:rFonts w:eastAsia="Times New Roman" w:cs="Segoe UI"/>
                <w:color w:val="000000" w:themeColor="text1"/>
                <w:sz w:val="20"/>
                <w:szCs w:val="20"/>
              </w:rPr>
              <w:t>Offered price</w:t>
            </w:r>
            <w:r w:rsidRPr="00F04521">
              <w:t xml:space="preserve"> </w:t>
            </w:r>
            <w:r w:rsidRPr="00F04521">
              <w:rPr>
                <w:rFonts w:eastAsia="Times New Roman" w:cs="Segoe UI"/>
                <w:color w:val="000000" w:themeColor="text1"/>
                <w:sz w:val="20"/>
                <w:szCs w:val="20"/>
              </w:rPr>
              <w:t xml:space="preserve">TG1 incl. pump </w:t>
            </w:r>
          </w:p>
        </w:tc>
        <w:tc>
          <w:tcPr>
            <w:tcW w:w="1342" w:type="dxa"/>
            <w:tcBorders>
              <w:top w:val="single" w:sz="4" w:space="0" w:color="auto"/>
              <w:left w:val="nil"/>
              <w:right w:val="nil"/>
            </w:tcBorders>
            <w:shd w:val="clear" w:color="auto" w:fill="FFFFFF" w:themeFill="background1"/>
            <w:noWrap/>
            <w:vAlign w:val="bottom"/>
            <w:hideMark/>
          </w:tcPr>
          <w:p w14:paraId="2A0B46ED" w14:textId="77777777" w:rsidR="0039486C" w:rsidRPr="00F04521" w:rsidRDefault="0039486C" w:rsidP="00777FF0">
            <w:pPr>
              <w:spacing w:after="0" w:line="240" w:lineRule="auto"/>
              <w:ind w:left="426" w:hanging="426"/>
              <w:jc w:val="center"/>
              <w:rPr>
                <w:rFonts w:eastAsia="Times New Roman" w:cs="Segoe UI"/>
                <w:color w:val="000000"/>
                <w:sz w:val="20"/>
                <w:szCs w:val="20"/>
                <w:lang w:eastAsia="sk-SK"/>
              </w:rPr>
            </w:pPr>
            <w:r w:rsidRPr="00F04521">
              <w:rPr>
                <w:rFonts w:eastAsia="Times New Roman" w:cs="Segoe UI"/>
                <w:color w:val="000000" w:themeColor="text1"/>
                <w:sz w:val="20"/>
                <w:szCs w:val="20"/>
              </w:rPr>
              <w:t>th.EUR</w:t>
            </w:r>
          </w:p>
        </w:tc>
        <w:tc>
          <w:tcPr>
            <w:tcW w:w="4936" w:type="dxa"/>
            <w:tcBorders>
              <w:top w:val="single" w:sz="4" w:space="0" w:color="auto"/>
              <w:left w:val="nil"/>
              <w:right w:val="nil"/>
            </w:tcBorders>
            <w:shd w:val="clear" w:color="auto" w:fill="FFFFFF" w:themeFill="background1"/>
          </w:tcPr>
          <w:p w14:paraId="0DACC50C"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Total costs of technology and its implementation for TG1</w:t>
            </w:r>
          </w:p>
        </w:tc>
      </w:tr>
      <w:tr w:rsidR="0039486C" w:rsidRPr="00F04521" w14:paraId="7478F6CC" w14:textId="77777777" w:rsidTr="00777FF0">
        <w:trPr>
          <w:trHeight w:val="291"/>
        </w:trPr>
        <w:tc>
          <w:tcPr>
            <w:tcW w:w="2994" w:type="dxa"/>
            <w:tcBorders>
              <w:top w:val="nil"/>
              <w:left w:val="nil"/>
              <w:bottom w:val="single" w:sz="4" w:space="0" w:color="auto"/>
              <w:right w:val="nil"/>
            </w:tcBorders>
            <w:shd w:val="clear" w:color="auto" w:fill="FFFFFF" w:themeFill="background1"/>
            <w:noWrap/>
            <w:vAlign w:val="bottom"/>
          </w:tcPr>
          <w:p w14:paraId="5BD2CE5E"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Offered price</w:t>
            </w:r>
            <w:r w:rsidRPr="00F04521">
              <w:t xml:space="preserve"> </w:t>
            </w:r>
            <w:r w:rsidRPr="00F04521">
              <w:rPr>
                <w:rFonts w:eastAsia="Times New Roman" w:cs="Segoe UI"/>
                <w:color w:val="000000" w:themeColor="text1"/>
                <w:sz w:val="20"/>
                <w:szCs w:val="20"/>
              </w:rPr>
              <w:t xml:space="preserve">TG2 incl. pump </w:t>
            </w:r>
          </w:p>
        </w:tc>
        <w:tc>
          <w:tcPr>
            <w:tcW w:w="1342" w:type="dxa"/>
            <w:tcBorders>
              <w:top w:val="nil"/>
              <w:left w:val="nil"/>
              <w:bottom w:val="single" w:sz="4" w:space="0" w:color="auto"/>
              <w:right w:val="nil"/>
            </w:tcBorders>
            <w:shd w:val="clear" w:color="auto" w:fill="FFFFFF" w:themeFill="background1"/>
            <w:noWrap/>
            <w:vAlign w:val="bottom"/>
          </w:tcPr>
          <w:p w14:paraId="4143E4A2"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th.EUR</w:t>
            </w:r>
          </w:p>
        </w:tc>
        <w:tc>
          <w:tcPr>
            <w:tcW w:w="4936" w:type="dxa"/>
            <w:tcBorders>
              <w:top w:val="nil"/>
              <w:left w:val="nil"/>
              <w:bottom w:val="single" w:sz="4" w:space="0" w:color="auto"/>
              <w:right w:val="nil"/>
            </w:tcBorders>
            <w:shd w:val="clear" w:color="auto" w:fill="FFFFFF" w:themeFill="background1"/>
          </w:tcPr>
          <w:p w14:paraId="64A6F7B0"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Total costs of technology and its implementation for TG2</w:t>
            </w:r>
          </w:p>
        </w:tc>
      </w:tr>
      <w:tr w:rsidR="0039486C" w:rsidRPr="00F04521" w14:paraId="272D5705" w14:textId="77777777" w:rsidTr="00777FF0">
        <w:trPr>
          <w:trHeight w:val="291"/>
        </w:trPr>
        <w:tc>
          <w:tcPr>
            <w:tcW w:w="2994" w:type="dxa"/>
            <w:tcBorders>
              <w:top w:val="single" w:sz="4" w:space="0" w:color="auto"/>
              <w:left w:val="nil"/>
              <w:right w:val="nil"/>
            </w:tcBorders>
            <w:shd w:val="clear" w:color="auto" w:fill="FFFFFF" w:themeFill="background1"/>
            <w:noWrap/>
            <w:vAlign w:val="bottom"/>
          </w:tcPr>
          <w:p w14:paraId="5FA0E479"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min. TG1</w:t>
            </w:r>
          </w:p>
        </w:tc>
        <w:tc>
          <w:tcPr>
            <w:tcW w:w="1342" w:type="dxa"/>
            <w:tcBorders>
              <w:top w:val="single" w:sz="4" w:space="0" w:color="auto"/>
              <w:left w:val="nil"/>
              <w:right w:val="nil"/>
            </w:tcBorders>
            <w:shd w:val="clear" w:color="auto" w:fill="FFFFFF" w:themeFill="background1"/>
            <w:noWrap/>
            <w:vAlign w:val="bottom"/>
          </w:tcPr>
          <w:p w14:paraId="3A69D33E"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single" w:sz="4" w:space="0" w:color="auto"/>
              <w:left w:val="nil"/>
              <w:right w:val="nil"/>
            </w:tcBorders>
            <w:shd w:val="clear" w:color="auto" w:fill="FFFFFF" w:themeFill="background1"/>
          </w:tcPr>
          <w:p w14:paraId="08D9D0D6"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minimum range of operation in turbine mode for TG1</w:t>
            </w:r>
          </w:p>
        </w:tc>
      </w:tr>
      <w:tr w:rsidR="0039486C" w:rsidRPr="00F04521" w14:paraId="7BB49A45" w14:textId="77777777" w:rsidTr="00777FF0">
        <w:trPr>
          <w:trHeight w:val="291"/>
        </w:trPr>
        <w:tc>
          <w:tcPr>
            <w:tcW w:w="2994" w:type="dxa"/>
            <w:tcBorders>
              <w:top w:val="nil"/>
              <w:left w:val="nil"/>
              <w:bottom w:val="single" w:sz="4" w:space="0" w:color="auto"/>
              <w:right w:val="nil"/>
            </w:tcBorders>
            <w:shd w:val="clear" w:color="auto" w:fill="FFFFFF" w:themeFill="background1"/>
            <w:noWrap/>
            <w:vAlign w:val="bottom"/>
          </w:tcPr>
          <w:p w14:paraId="117013EA"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min.TG2</w:t>
            </w:r>
          </w:p>
        </w:tc>
        <w:tc>
          <w:tcPr>
            <w:tcW w:w="1342" w:type="dxa"/>
            <w:tcBorders>
              <w:top w:val="nil"/>
              <w:left w:val="nil"/>
              <w:bottom w:val="single" w:sz="4" w:space="0" w:color="auto"/>
              <w:right w:val="nil"/>
            </w:tcBorders>
            <w:shd w:val="clear" w:color="auto" w:fill="FFFFFF" w:themeFill="background1"/>
            <w:noWrap/>
            <w:vAlign w:val="bottom"/>
          </w:tcPr>
          <w:p w14:paraId="13B8BB39"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nil"/>
              <w:left w:val="nil"/>
              <w:bottom w:val="single" w:sz="4" w:space="0" w:color="auto"/>
              <w:right w:val="nil"/>
            </w:tcBorders>
            <w:shd w:val="clear" w:color="auto" w:fill="FFFFFF" w:themeFill="background1"/>
          </w:tcPr>
          <w:p w14:paraId="30F32A90"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minimum range of operation in turbine mode for TG2</w:t>
            </w:r>
          </w:p>
        </w:tc>
      </w:tr>
      <w:tr w:rsidR="0039486C" w:rsidRPr="00F04521" w14:paraId="5F2EFB92" w14:textId="77777777" w:rsidTr="00777FF0">
        <w:trPr>
          <w:trHeight w:val="291"/>
        </w:trPr>
        <w:tc>
          <w:tcPr>
            <w:tcW w:w="2994" w:type="dxa"/>
            <w:tcBorders>
              <w:top w:val="single" w:sz="4" w:space="0" w:color="auto"/>
              <w:left w:val="nil"/>
              <w:right w:val="nil"/>
            </w:tcBorders>
            <w:shd w:val="clear" w:color="auto" w:fill="FFFFFF" w:themeFill="background1"/>
            <w:noWrap/>
            <w:vAlign w:val="bottom"/>
          </w:tcPr>
          <w:p w14:paraId="5A8F3F9A"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max. TG1</w:t>
            </w:r>
          </w:p>
        </w:tc>
        <w:tc>
          <w:tcPr>
            <w:tcW w:w="1342" w:type="dxa"/>
            <w:tcBorders>
              <w:top w:val="single" w:sz="4" w:space="0" w:color="auto"/>
              <w:left w:val="nil"/>
              <w:right w:val="nil"/>
            </w:tcBorders>
            <w:shd w:val="clear" w:color="auto" w:fill="FFFFFF" w:themeFill="background1"/>
            <w:noWrap/>
            <w:vAlign w:val="bottom"/>
          </w:tcPr>
          <w:p w14:paraId="4487DE92"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single" w:sz="4" w:space="0" w:color="auto"/>
              <w:left w:val="nil"/>
              <w:right w:val="nil"/>
            </w:tcBorders>
            <w:shd w:val="clear" w:color="auto" w:fill="FFFFFF" w:themeFill="background1"/>
          </w:tcPr>
          <w:p w14:paraId="2B7268E6"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maximum range of operation in turbine mode for TG1</w:t>
            </w:r>
          </w:p>
        </w:tc>
      </w:tr>
      <w:tr w:rsidR="0039486C" w:rsidRPr="00F04521" w14:paraId="5210D84B" w14:textId="77777777" w:rsidTr="00777FF0">
        <w:trPr>
          <w:trHeight w:val="291"/>
        </w:trPr>
        <w:tc>
          <w:tcPr>
            <w:tcW w:w="2994" w:type="dxa"/>
            <w:tcBorders>
              <w:top w:val="nil"/>
              <w:left w:val="nil"/>
              <w:bottom w:val="single" w:sz="4" w:space="0" w:color="auto"/>
              <w:right w:val="nil"/>
            </w:tcBorders>
            <w:shd w:val="clear" w:color="auto" w:fill="FFFFFF" w:themeFill="background1"/>
            <w:noWrap/>
            <w:vAlign w:val="bottom"/>
          </w:tcPr>
          <w:p w14:paraId="2875FCD6"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Turbine max.TG2</w:t>
            </w:r>
          </w:p>
        </w:tc>
        <w:tc>
          <w:tcPr>
            <w:tcW w:w="1342" w:type="dxa"/>
            <w:tcBorders>
              <w:top w:val="nil"/>
              <w:left w:val="nil"/>
              <w:bottom w:val="single" w:sz="4" w:space="0" w:color="auto"/>
              <w:right w:val="nil"/>
            </w:tcBorders>
            <w:shd w:val="clear" w:color="auto" w:fill="FFFFFF" w:themeFill="background1"/>
            <w:noWrap/>
            <w:vAlign w:val="bottom"/>
          </w:tcPr>
          <w:p w14:paraId="51716DB1"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nil"/>
              <w:left w:val="nil"/>
              <w:bottom w:val="single" w:sz="4" w:space="0" w:color="auto"/>
              <w:right w:val="nil"/>
            </w:tcBorders>
            <w:shd w:val="clear" w:color="auto" w:fill="FFFFFF" w:themeFill="background1"/>
          </w:tcPr>
          <w:p w14:paraId="0789F1E0"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maximum range of operation in turbine mode for TG2</w:t>
            </w:r>
          </w:p>
        </w:tc>
      </w:tr>
      <w:tr w:rsidR="0039486C" w:rsidRPr="00F04521" w14:paraId="36C99148" w14:textId="77777777" w:rsidTr="00777FF0">
        <w:trPr>
          <w:trHeight w:val="291"/>
        </w:trPr>
        <w:tc>
          <w:tcPr>
            <w:tcW w:w="2994" w:type="dxa"/>
            <w:tcBorders>
              <w:top w:val="single" w:sz="4" w:space="0" w:color="auto"/>
              <w:left w:val="nil"/>
              <w:right w:val="nil"/>
            </w:tcBorders>
            <w:shd w:val="clear" w:color="auto" w:fill="FFFFFF" w:themeFill="background1"/>
            <w:noWrap/>
            <w:vAlign w:val="bottom"/>
          </w:tcPr>
          <w:p w14:paraId="6B469EBE"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min. TG1</w:t>
            </w:r>
          </w:p>
        </w:tc>
        <w:tc>
          <w:tcPr>
            <w:tcW w:w="1342" w:type="dxa"/>
            <w:tcBorders>
              <w:top w:val="single" w:sz="4" w:space="0" w:color="auto"/>
              <w:left w:val="nil"/>
              <w:right w:val="nil"/>
            </w:tcBorders>
            <w:shd w:val="clear" w:color="auto" w:fill="FFFFFF" w:themeFill="background1"/>
            <w:noWrap/>
            <w:vAlign w:val="bottom"/>
          </w:tcPr>
          <w:p w14:paraId="0F44D5A3"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single" w:sz="4" w:space="0" w:color="auto"/>
              <w:left w:val="nil"/>
              <w:right w:val="nil"/>
            </w:tcBorders>
            <w:shd w:val="clear" w:color="auto" w:fill="FFFFFF" w:themeFill="background1"/>
          </w:tcPr>
          <w:p w14:paraId="5EC4965F"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minimum range of operation in pump mode for TG1</w:t>
            </w:r>
          </w:p>
        </w:tc>
      </w:tr>
      <w:tr w:rsidR="0039486C" w:rsidRPr="00F04521" w14:paraId="0E142420" w14:textId="77777777" w:rsidTr="00777FF0">
        <w:trPr>
          <w:trHeight w:val="291"/>
        </w:trPr>
        <w:tc>
          <w:tcPr>
            <w:tcW w:w="2994" w:type="dxa"/>
            <w:tcBorders>
              <w:top w:val="nil"/>
              <w:left w:val="nil"/>
              <w:bottom w:val="single" w:sz="4" w:space="0" w:color="auto"/>
              <w:right w:val="nil"/>
            </w:tcBorders>
            <w:shd w:val="clear" w:color="auto" w:fill="FFFFFF" w:themeFill="background1"/>
            <w:noWrap/>
            <w:vAlign w:val="bottom"/>
          </w:tcPr>
          <w:p w14:paraId="6DD737AB"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min.TG2</w:t>
            </w:r>
          </w:p>
        </w:tc>
        <w:tc>
          <w:tcPr>
            <w:tcW w:w="1342" w:type="dxa"/>
            <w:tcBorders>
              <w:top w:val="nil"/>
              <w:left w:val="nil"/>
              <w:bottom w:val="single" w:sz="4" w:space="0" w:color="auto"/>
              <w:right w:val="nil"/>
            </w:tcBorders>
            <w:shd w:val="clear" w:color="auto" w:fill="FFFFFF" w:themeFill="background1"/>
            <w:noWrap/>
            <w:vAlign w:val="bottom"/>
          </w:tcPr>
          <w:p w14:paraId="747F8405"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nil"/>
              <w:left w:val="nil"/>
              <w:bottom w:val="single" w:sz="4" w:space="0" w:color="auto"/>
              <w:right w:val="nil"/>
            </w:tcBorders>
            <w:shd w:val="clear" w:color="auto" w:fill="FFFFFF" w:themeFill="background1"/>
          </w:tcPr>
          <w:p w14:paraId="5AF8990B"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minimum range of operation in pump mode fot TG2</w:t>
            </w:r>
          </w:p>
        </w:tc>
      </w:tr>
      <w:tr w:rsidR="0039486C" w:rsidRPr="00F04521" w14:paraId="11070AB0" w14:textId="77777777" w:rsidTr="00777FF0">
        <w:trPr>
          <w:trHeight w:val="291"/>
        </w:trPr>
        <w:tc>
          <w:tcPr>
            <w:tcW w:w="2994" w:type="dxa"/>
            <w:tcBorders>
              <w:top w:val="single" w:sz="4" w:space="0" w:color="auto"/>
              <w:left w:val="nil"/>
              <w:right w:val="nil"/>
            </w:tcBorders>
            <w:shd w:val="clear" w:color="auto" w:fill="FFFFFF" w:themeFill="background1"/>
            <w:noWrap/>
            <w:vAlign w:val="bottom"/>
          </w:tcPr>
          <w:p w14:paraId="35BA8D08"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max. TG1</w:t>
            </w:r>
          </w:p>
        </w:tc>
        <w:tc>
          <w:tcPr>
            <w:tcW w:w="1342" w:type="dxa"/>
            <w:tcBorders>
              <w:top w:val="single" w:sz="4" w:space="0" w:color="auto"/>
              <w:left w:val="nil"/>
              <w:right w:val="nil"/>
            </w:tcBorders>
            <w:shd w:val="clear" w:color="auto" w:fill="FFFFFF" w:themeFill="background1"/>
            <w:noWrap/>
            <w:vAlign w:val="bottom"/>
          </w:tcPr>
          <w:p w14:paraId="50C14898"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single" w:sz="4" w:space="0" w:color="auto"/>
              <w:left w:val="nil"/>
              <w:right w:val="nil"/>
            </w:tcBorders>
            <w:shd w:val="clear" w:color="auto" w:fill="FFFFFF" w:themeFill="background1"/>
          </w:tcPr>
          <w:p w14:paraId="220ABD25"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maximum range of operation in pump mode for TG1</w:t>
            </w:r>
          </w:p>
        </w:tc>
      </w:tr>
      <w:tr w:rsidR="0039486C" w:rsidRPr="00F04521" w14:paraId="4CAD8DC4" w14:textId="77777777" w:rsidTr="00777FF0">
        <w:trPr>
          <w:trHeight w:val="291"/>
        </w:trPr>
        <w:tc>
          <w:tcPr>
            <w:tcW w:w="2994" w:type="dxa"/>
            <w:tcBorders>
              <w:top w:val="nil"/>
              <w:left w:val="nil"/>
              <w:bottom w:val="single" w:sz="4" w:space="0" w:color="auto"/>
              <w:right w:val="nil"/>
            </w:tcBorders>
            <w:shd w:val="clear" w:color="auto" w:fill="FFFFFF" w:themeFill="background1"/>
            <w:noWrap/>
            <w:vAlign w:val="bottom"/>
          </w:tcPr>
          <w:p w14:paraId="5631B809"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Pump max.TG2</w:t>
            </w:r>
          </w:p>
        </w:tc>
        <w:tc>
          <w:tcPr>
            <w:tcW w:w="1342" w:type="dxa"/>
            <w:tcBorders>
              <w:top w:val="nil"/>
              <w:left w:val="nil"/>
              <w:bottom w:val="single" w:sz="4" w:space="0" w:color="auto"/>
              <w:right w:val="nil"/>
            </w:tcBorders>
            <w:shd w:val="clear" w:color="auto" w:fill="FFFFFF" w:themeFill="background1"/>
            <w:noWrap/>
            <w:vAlign w:val="bottom"/>
          </w:tcPr>
          <w:p w14:paraId="4C6E10A7"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MW</w:t>
            </w:r>
          </w:p>
        </w:tc>
        <w:tc>
          <w:tcPr>
            <w:tcW w:w="4936" w:type="dxa"/>
            <w:tcBorders>
              <w:top w:val="nil"/>
              <w:left w:val="nil"/>
              <w:bottom w:val="single" w:sz="4" w:space="0" w:color="auto"/>
              <w:right w:val="nil"/>
            </w:tcBorders>
            <w:shd w:val="clear" w:color="auto" w:fill="FFFFFF" w:themeFill="background1"/>
          </w:tcPr>
          <w:p w14:paraId="3581B946"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maximum range of operation in pump mode fot TG2</w:t>
            </w:r>
          </w:p>
        </w:tc>
      </w:tr>
      <w:tr w:rsidR="0039486C" w:rsidRPr="00F04521" w14:paraId="35246969" w14:textId="77777777" w:rsidTr="00777FF0">
        <w:trPr>
          <w:trHeight w:val="291"/>
        </w:trPr>
        <w:tc>
          <w:tcPr>
            <w:tcW w:w="2994" w:type="dxa"/>
            <w:tcBorders>
              <w:top w:val="single" w:sz="4" w:space="0" w:color="auto"/>
              <w:left w:val="nil"/>
              <w:right w:val="nil"/>
            </w:tcBorders>
            <w:shd w:val="clear" w:color="auto" w:fill="FFFFFF" w:themeFill="background1"/>
            <w:noWrap/>
            <w:vAlign w:val="bottom"/>
          </w:tcPr>
          <w:p w14:paraId="39248227"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TG1</w:t>
            </w:r>
          </w:p>
        </w:tc>
        <w:tc>
          <w:tcPr>
            <w:tcW w:w="1342" w:type="dxa"/>
            <w:tcBorders>
              <w:top w:val="single" w:sz="4" w:space="0" w:color="auto"/>
              <w:left w:val="nil"/>
              <w:right w:val="nil"/>
            </w:tcBorders>
            <w:shd w:val="clear" w:color="auto" w:fill="FFFFFF" w:themeFill="background1"/>
            <w:noWrap/>
            <w:vAlign w:val="bottom"/>
          </w:tcPr>
          <w:p w14:paraId="48A1E5DD"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4936" w:type="dxa"/>
            <w:tcBorders>
              <w:top w:val="single" w:sz="4" w:space="0" w:color="auto"/>
              <w:left w:val="nil"/>
              <w:right w:val="nil"/>
            </w:tcBorders>
            <w:shd w:val="clear" w:color="auto" w:fill="FFFFFF" w:themeFill="background1"/>
            <w:vAlign w:val="bottom"/>
          </w:tcPr>
          <w:p w14:paraId="05FC2502"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TG1</w:t>
            </w:r>
          </w:p>
        </w:tc>
      </w:tr>
      <w:tr w:rsidR="0039486C" w:rsidRPr="00F04521" w14:paraId="1BC927C7" w14:textId="77777777" w:rsidTr="00777FF0">
        <w:trPr>
          <w:trHeight w:val="291"/>
        </w:trPr>
        <w:tc>
          <w:tcPr>
            <w:tcW w:w="2994" w:type="dxa"/>
            <w:tcBorders>
              <w:top w:val="nil"/>
              <w:left w:val="nil"/>
              <w:bottom w:val="single" w:sz="4" w:space="0" w:color="auto"/>
              <w:right w:val="nil"/>
            </w:tcBorders>
            <w:shd w:val="clear" w:color="auto" w:fill="FFFFFF" w:themeFill="background1"/>
            <w:noWrap/>
            <w:vAlign w:val="bottom"/>
          </w:tcPr>
          <w:p w14:paraId="50ECB703"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TG1</w:t>
            </w:r>
          </w:p>
        </w:tc>
        <w:tc>
          <w:tcPr>
            <w:tcW w:w="1342" w:type="dxa"/>
            <w:tcBorders>
              <w:top w:val="nil"/>
              <w:left w:val="nil"/>
              <w:bottom w:val="single" w:sz="4" w:space="0" w:color="auto"/>
              <w:right w:val="nil"/>
            </w:tcBorders>
            <w:shd w:val="clear" w:color="auto" w:fill="FFFFFF" w:themeFill="background1"/>
            <w:noWrap/>
            <w:vAlign w:val="bottom"/>
          </w:tcPr>
          <w:p w14:paraId="2435CE13"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4936" w:type="dxa"/>
            <w:tcBorders>
              <w:top w:val="nil"/>
              <w:left w:val="nil"/>
              <w:bottom w:val="single" w:sz="4" w:space="0" w:color="auto"/>
              <w:right w:val="nil"/>
            </w:tcBorders>
            <w:shd w:val="clear" w:color="auto" w:fill="FFFFFF" w:themeFill="background1"/>
            <w:vAlign w:val="bottom"/>
          </w:tcPr>
          <w:p w14:paraId="3F2F7C87"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TG1</w:t>
            </w:r>
          </w:p>
        </w:tc>
      </w:tr>
      <w:tr w:rsidR="0039486C" w:rsidRPr="00F04521" w14:paraId="5AD07B27" w14:textId="77777777" w:rsidTr="00777FF0">
        <w:trPr>
          <w:trHeight w:val="291"/>
        </w:trPr>
        <w:tc>
          <w:tcPr>
            <w:tcW w:w="2994" w:type="dxa"/>
            <w:tcBorders>
              <w:top w:val="single" w:sz="4" w:space="0" w:color="auto"/>
              <w:left w:val="nil"/>
              <w:bottom w:val="nil"/>
              <w:right w:val="nil"/>
            </w:tcBorders>
            <w:shd w:val="clear" w:color="auto" w:fill="FFFFFF" w:themeFill="background1"/>
            <w:noWrap/>
            <w:vAlign w:val="bottom"/>
          </w:tcPr>
          <w:p w14:paraId="0F07C3E1"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TG2</w:t>
            </w:r>
          </w:p>
        </w:tc>
        <w:tc>
          <w:tcPr>
            <w:tcW w:w="1342" w:type="dxa"/>
            <w:tcBorders>
              <w:top w:val="single" w:sz="4" w:space="0" w:color="auto"/>
              <w:left w:val="nil"/>
              <w:bottom w:val="nil"/>
              <w:right w:val="nil"/>
            </w:tcBorders>
            <w:shd w:val="clear" w:color="auto" w:fill="FFFFFF" w:themeFill="background1"/>
            <w:noWrap/>
            <w:vAlign w:val="bottom"/>
          </w:tcPr>
          <w:p w14:paraId="37F24643"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4936" w:type="dxa"/>
            <w:tcBorders>
              <w:top w:val="single" w:sz="4" w:space="0" w:color="auto"/>
              <w:left w:val="nil"/>
              <w:bottom w:val="nil"/>
              <w:right w:val="nil"/>
            </w:tcBorders>
            <w:shd w:val="clear" w:color="auto" w:fill="FFFFFF" w:themeFill="background1"/>
            <w:vAlign w:val="bottom"/>
          </w:tcPr>
          <w:p w14:paraId="647E42AB"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pump TG2</w:t>
            </w:r>
          </w:p>
        </w:tc>
      </w:tr>
      <w:tr w:rsidR="0039486C" w:rsidRPr="00F04521" w14:paraId="293BB7F6" w14:textId="77777777" w:rsidTr="00777FF0">
        <w:trPr>
          <w:trHeight w:val="291"/>
        </w:trPr>
        <w:tc>
          <w:tcPr>
            <w:tcW w:w="2994" w:type="dxa"/>
            <w:tcBorders>
              <w:top w:val="nil"/>
              <w:left w:val="nil"/>
              <w:bottom w:val="nil"/>
              <w:right w:val="nil"/>
            </w:tcBorders>
            <w:shd w:val="clear" w:color="auto" w:fill="FFFFFF" w:themeFill="background1"/>
            <w:noWrap/>
            <w:vAlign w:val="bottom"/>
          </w:tcPr>
          <w:p w14:paraId="0B1169A1"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TG2</w:t>
            </w:r>
          </w:p>
        </w:tc>
        <w:tc>
          <w:tcPr>
            <w:tcW w:w="1342" w:type="dxa"/>
            <w:tcBorders>
              <w:top w:val="nil"/>
              <w:left w:val="nil"/>
              <w:bottom w:val="nil"/>
              <w:right w:val="nil"/>
            </w:tcBorders>
            <w:shd w:val="clear" w:color="auto" w:fill="FFFFFF" w:themeFill="background1"/>
            <w:noWrap/>
            <w:vAlign w:val="bottom"/>
          </w:tcPr>
          <w:p w14:paraId="360DEC87" w14:textId="77777777" w:rsidR="0039486C" w:rsidRPr="00F04521" w:rsidRDefault="0039486C" w:rsidP="00777FF0">
            <w:pPr>
              <w:spacing w:after="0" w:line="240" w:lineRule="auto"/>
              <w:ind w:left="426" w:hanging="426"/>
              <w:jc w:val="center"/>
              <w:rPr>
                <w:rFonts w:eastAsia="Times New Roman" w:cs="Segoe UI"/>
                <w:color w:val="000000" w:themeColor="text1"/>
                <w:sz w:val="20"/>
                <w:szCs w:val="20"/>
              </w:rPr>
            </w:pPr>
            <w:r w:rsidRPr="00F04521">
              <w:rPr>
                <w:rFonts w:eastAsia="Times New Roman" w:cs="Segoe UI"/>
                <w:color w:val="000000" w:themeColor="text1"/>
                <w:sz w:val="20"/>
                <w:szCs w:val="20"/>
              </w:rPr>
              <w:t>%</w:t>
            </w:r>
          </w:p>
        </w:tc>
        <w:tc>
          <w:tcPr>
            <w:tcW w:w="4936" w:type="dxa"/>
            <w:tcBorders>
              <w:top w:val="nil"/>
              <w:left w:val="nil"/>
              <w:bottom w:val="nil"/>
              <w:right w:val="nil"/>
            </w:tcBorders>
            <w:shd w:val="clear" w:color="auto" w:fill="FFFFFF" w:themeFill="background1"/>
            <w:vAlign w:val="bottom"/>
          </w:tcPr>
          <w:p w14:paraId="4F37C2DF" w14:textId="77777777" w:rsidR="0039486C" w:rsidRPr="00F04521" w:rsidRDefault="0039486C" w:rsidP="00777FF0">
            <w:pPr>
              <w:spacing w:after="0" w:line="240" w:lineRule="auto"/>
              <w:ind w:left="426" w:hanging="426"/>
              <w:rPr>
                <w:rFonts w:eastAsia="Times New Roman" w:cs="Segoe UI"/>
                <w:color w:val="000000" w:themeColor="text1"/>
                <w:sz w:val="20"/>
                <w:szCs w:val="20"/>
              </w:rPr>
            </w:pPr>
            <w:r w:rsidRPr="00F04521">
              <w:rPr>
                <w:rFonts w:eastAsia="Times New Roman" w:cs="Segoe UI"/>
                <w:color w:val="000000" w:themeColor="text1"/>
                <w:sz w:val="20"/>
                <w:szCs w:val="20"/>
              </w:rPr>
              <w:t>Weighted efficiency of turbine TG2</w:t>
            </w:r>
          </w:p>
        </w:tc>
      </w:tr>
    </w:tbl>
    <w:p w14:paraId="27B37348" w14:textId="77777777" w:rsidR="0039486C" w:rsidRPr="00F25A89" w:rsidRDefault="0039486C" w:rsidP="0039486C">
      <w:pPr>
        <w:spacing w:before="200"/>
        <w:rPr>
          <w:rFonts w:cs="Segoe UI"/>
          <w:b/>
          <w:sz w:val="20"/>
          <w:szCs w:val="20"/>
        </w:rPr>
      </w:pPr>
      <w:r w:rsidRPr="00F25A89">
        <w:rPr>
          <w:rFonts w:cs="Segoe UI"/>
          <w:b/>
          <w:sz w:val="20"/>
          <w:szCs w:val="20"/>
        </w:rPr>
        <w:t>Subjects for evaluation Risk analysis of counterparty:</w:t>
      </w:r>
    </w:p>
    <w:p w14:paraId="2A5A4E99" w14:textId="77777777" w:rsidR="0039486C" w:rsidRPr="00F25A89" w:rsidRDefault="0039486C" w:rsidP="0039486C">
      <w:pPr>
        <w:spacing w:before="200"/>
        <w:jc w:val="both"/>
        <w:rPr>
          <w:rFonts w:cs="Segoe UI"/>
          <w:sz w:val="20"/>
          <w:szCs w:val="20"/>
          <w:lang w:val="en-GB"/>
        </w:rPr>
      </w:pPr>
      <w:r w:rsidRPr="00F25A89">
        <w:rPr>
          <w:rFonts w:cs="Segoe UI"/>
          <w:sz w:val="20"/>
          <w:szCs w:val="20"/>
        </w:rPr>
        <w:t>The rules for applying the individual Criteria and the method of evaluating offers according to the individual criteria will be as follows:</w:t>
      </w:r>
    </w:p>
    <w:p w14:paraId="65861B52" w14:textId="77777777"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Each participant will fill in the data for “Net debt”, “Ebitda” and “Offered price”</w:t>
      </w:r>
    </w:p>
    <w:p w14:paraId="64D30D87" w14:textId="77777777"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Financial ratios of “Offered price/Ebitda” and “Net debt/Ebitda” will be calculated based on data filled in</w:t>
      </w:r>
    </w:p>
    <w:p w14:paraId="0FBACDBC" w14:textId="77777777"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Financial ratio reflect financial risk of counter to fulfill the business obligations</w:t>
      </w:r>
    </w:p>
    <w:p w14:paraId="0C736909" w14:textId="77777777"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Capex penalty assigned for ratio threshold breach is meant to compensate for increased financial risk of counterparty</w:t>
      </w:r>
    </w:p>
    <w:p w14:paraId="4291398A" w14:textId="77777777"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Capex penalty means that participant will get lower amount of points compared to the same inputs by other participant who does not “breach” ratio thresholds.</w:t>
      </w:r>
    </w:p>
    <w:p w14:paraId="5859309C" w14:textId="4C5E6F24"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If financial ratio is above the threshold then capex penalty will occur based on progressive approach</w:t>
      </w:r>
    </w:p>
    <w:p w14:paraId="5D4E016B" w14:textId="775A385B" w:rsidR="0039486C" w:rsidRPr="0039486C" w:rsidRDefault="0039486C" w:rsidP="0039486C">
      <w:pPr>
        <w:pStyle w:val="Odsekzoznamu"/>
        <w:numPr>
          <w:ilvl w:val="0"/>
          <w:numId w:val="31"/>
        </w:numPr>
        <w:spacing w:before="200"/>
        <w:jc w:val="both"/>
        <w:rPr>
          <w:rFonts w:cs="Segoe UI"/>
          <w:sz w:val="20"/>
          <w:szCs w:val="20"/>
        </w:rPr>
      </w:pPr>
      <w:r w:rsidRPr="00F25A89">
        <w:rPr>
          <w:rFonts w:cs="Segoe UI"/>
          <w:sz w:val="20"/>
          <w:szCs w:val="20"/>
        </w:rPr>
        <w:t>If financial ratio is below the threshold then no capex penalty will occur</w:t>
      </w:r>
    </w:p>
    <w:p w14:paraId="14994303" w14:textId="66703F9F"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For progresive capex penalty approach: if the ratios are below the threshold then no capex penalty occurs. If the ratios are above the threshold then progressive penalty occurs based on the level of ratio threshold breach. Each increment of ratio breach have individual capex penalty which is progressively increasing  based on level of ratio threshold breach, see the detail in table below “Progresive capex penalty detail”</w:t>
      </w:r>
    </w:p>
    <w:p w14:paraId="56AC7519" w14:textId="77777777" w:rsidR="0039486C" w:rsidRPr="00F25A89" w:rsidRDefault="0039486C" w:rsidP="0039486C">
      <w:pPr>
        <w:pStyle w:val="Odsekzoznamu"/>
        <w:numPr>
          <w:ilvl w:val="0"/>
          <w:numId w:val="31"/>
        </w:numPr>
        <w:spacing w:before="200"/>
        <w:jc w:val="both"/>
        <w:rPr>
          <w:rFonts w:cs="Segoe UI"/>
          <w:sz w:val="20"/>
          <w:szCs w:val="20"/>
        </w:rPr>
      </w:pPr>
      <w:r w:rsidRPr="00F25A89">
        <w:rPr>
          <w:rFonts w:cs="Segoe UI"/>
          <w:sz w:val="20"/>
          <w:szCs w:val="20"/>
        </w:rPr>
        <w:t>If the obtained ratio in more then maximal values in the table below then maximum capex penalty is assigned from the table “Progresive capex penalty detail”.</w:t>
      </w:r>
    </w:p>
    <w:p w14:paraId="311523F6" w14:textId="77777777" w:rsidR="0039486C" w:rsidRPr="00F25A89" w:rsidRDefault="0039486C" w:rsidP="0039486C">
      <w:pPr>
        <w:pStyle w:val="Odsekzoznamu"/>
        <w:spacing w:before="200"/>
        <w:ind w:left="1636"/>
        <w:jc w:val="both"/>
        <w:rPr>
          <w:rFonts w:cs="Segoe UI"/>
          <w:sz w:val="20"/>
          <w:szCs w:val="20"/>
        </w:rPr>
      </w:pPr>
    </w:p>
    <w:p w14:paraId="13117314" w14:textId="77777777" w:rsidR="0039486C" w:rsidRPr="00F25A89" w:rsidRDefault="0039486C" w:rsidP="0039486C">
      <w:pPr>
        <w:spacing w:before="200" w:after="0" w:line="240" w:lineRule="auto"/>
        <w:jc w:val="both"/>
        <w:rPr>
          <w:lang w:val="en-GB"/>
        </w:rPr>
      </w:pPr>
      <w:r w:rsidRPr="00F25A89">
        <w:rPr>
          <w:rFonts w:cs="Segoe UI"/>
          <w:sz w:val="20"/>
          <w:szCs w:val="20"/>
        </w:rPr>
        <w:lastRenderedPageBreak/>
        <w:t xml:space="preserve">The Evaluation parameters are based on following parameters: </w:t>
      </w:r>
    </w:p>
    <w:p w14:paraId="1F789086" w14:textId="77777777" w:rsidR="0039486C" w:rsidRPr="00F25A89" w:rsidRDefault="0039486C" w:rsidP="0039486C">
      <w:pPr>
        <w:pStyle w:val="Odsekzoznamu"/>
        <w:spacing w:after="0" w:line="240" w:lineRule="auto"/>
        <w:ind w:left="426" w:hanging="426"/>
        <w:jc w:val="both"/>
        <w:rPr>
          <w:rFonts w:cs="Segoe UI"/>
          <w:sz w:val="20"/>
          <w:szCs w:val="20"/>
          <w:lang w:val="en-GB"/>
        </w:rPr>
      </w:pPr>
    </w:p>
    <w:tbl>
      <w:tblPr>
        <w:tblW w:w="6648" w:type="dxa"/>
        <w:tblCellMar>
          <w:left w:w="70" w:type="dxa"/>
          <w:right w:w="70" w:type="dxa"/>
        </w:tblCellMar>
        <w:tblLook w:val="04A0" w:firstRow="1" w:lastRow="0" w:firstColumn="1" w:lastColumn="0" w:noHBand="0" w:noVBand="1"/>
      </w:tblPr>
      <w:tblGrid>
        <w:gridCol w:w="2954"/>
        <w:gridCol w:w="238"/>
        <w:gridCol w:w="884"/>
        <w:gridCol w:w="472"/>
        <w:gridCol w:w="1004"/>
        <w:gridCol w:w="590"/>
        <w:gridCol w:w="506"/>
      </w:tblGrid>
      <w:tr w:rsidR="0039486C" w:rsidRPr="0039486C" w14:paraId="106DC4F0" w14:textId="77777777" w:rsidTr="0039486C">
        <w:trPr>
          <w:trHeight w:val="300"/>
        </w:trPr>
        <w:tc>
          <w:tcPr>
            <w:tcW w:w="4076" w:type="dxa"/>
            <w:gridSpan w:val="3"/>
            <w:tcBorders>
              <w:top w:val="nil"/>
              <w:left w:val="nil"/>
              <w:bottom w:val="nil"/>
              <w:right w:val="nil"/>
            </w:tcBorders>
            <w:shd w:val="clear" w:color="auto" w:fill="auto"/>
            <w:noWrap/>
            <w:vAlign w:val="bottom"/>
            <w:hideMark/>
          </w:tcPr>
          <w:p w14:paraId="6F4D1861" w14:textId="77777777" w:rsidR="0039486C" w:rsidRPr="0039486C" w:rsidRDefault="0039486C" w:rsidP="0039486C">
            <w:pPr>
              <w:spacing w:after="0" w:line="240" w:lineRule="auto"/>
              <w:jc w:val="both"/>
              <w:rPr>
                <w:rFonts w:eastAsia="Times New Roman" w:cs="Calibri"/>
                <w:b/>
                <w:bCs/>
                <w:color w:val="000000"/>
                <w:sz w:val="20"/>
                <w:szCs w:val="20"/>
                <w:lang w:val="sk-SK" w:eastAsia="sk-SK"/>
              </w:rPr>
            </w:pPr>
            <w:r w:rsidRPr="0039486C">
              <w:rPr>
                <w:rFonts w:eastAsia="Times New Roman" w:cs="Calibri"/>
                <w:b/>
                <w:bCs/>
                <w:color w:val="000000"/>
                <w:sz w:val="20"/>
                <w:szCs w:val="20"/>
                <w:lang w:val="sk-SK" w:eastAsia="sk-SK"/>
              </w:rPr>
              <w:t>Financial inputs (average for last 3 years)</w:t>
            </w:r>
          </w:p>
        </w:tc>
        <w:tc>
          <w:tcPr>
            <w:tcW w:w="1476" w:type="dxa"/>
            <w:gridSpan w:val="2"/>
            <w:tcBorders>
              <w:top w:val="nil"/>
              <w:left w:val="nil"/>
              <w:bottom w:val="dotted" w:sz="4" w:space="0" w:color="auto"/>
              <w:right w:val="nil"/>
            </w:tcBorders>
            <w:shd w:val="clear" w:color="auto" w:fill="auto"/>
            <w:noWrap/>
            <w:vAlign w:val="bottom"/>
            <w:hideMark/>
          </w:tcPr>
          <w:p w14:paraId="7BAD27D0" w14:textId="77777777" w:rsidR="0039486C" w:rsidRPr="0039486C" w:rsidRDefault="0039486C" w:rsidP="0039486C">
            <w:pPr>
              <w:spacing w:after="0" w:line="240" w:lineRule="auto"/>
              <w:jc w:val="both"/>
              <w:rPr>
                <w:rFonts w:eastAsia="Times New Roman" w:cs="Calibri"/>
                <w:b/>
                <w:bCs/>
                <w:color w:val="000000"/>
                <w:sz w:val="20"/>
                <w:szCs w:val="20"/>
                <w:lang w:val="sk-SK" w:eastAsia="sk-SK"/>
              </w:rPr>
            </w:pPr>
            <w:r w:rsidRPr="0039486C">
              <w:rPr>
                <w:rFonts w:eastAsia="Times New Roman" w:cs="Calibri"/>
                <w:b/>
                <w:bCs/>
                <w:color w:val="000000"/>
                <w:sz w:val="20"/>
                <w:szCs w:val="20"/>
                <w:lang w:val="sk-SK" w:eastAsia="sk-SK"/>
              </w:rPr>
              <w:t> </w:t>
            </w:r>
          </w:p>
        </w:tc>
        <w:tc>
          <w:tcPr>
            <w:tcW w:w="1096" w:type="dxa"/>
            <w:gridSpan w:val="2"/>
            <w:tcBorders>
              <w:top w:val="nil"/>
              <w:left w:val="nil"/>
              <w:bottom w:val="dotted" w:sz="4" w:space="0" w:color="auto"/>
              <w:right w:val="nil"/>
            </w:tcBorders>
            <w:shd w:val="clear" w:color="auto" w:fill="auto"/>
            <w:noWrap/>
            <w:vAlign w:val="bottom"/>
            <w:hideMark/>
          </w:tcPr>
          <w:p w14:paraId="3CDD4A0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 </w:t>
            </w:r>
          </w:p>
        </w:tc>
      </w:tr>
      <w:tr w:rsidR="0039486C" w:rsidRPr="0039486C" w14:paraId="44626A09" w14:textId="77777777" w:rsidTr="0039486C">
        <w:trPr>
          <w:trHeight w:val="285"/>
        </w:trPr>
        <w:tc>
          <w:tcPr>
            <w:tcW w:w="3192" w:type="dxa"/>
            <w:gridSpan w:val="2"/>
            <w:tcBorders>
              <w:top w:val="dotted" w:sz="4" w:space="0" w:color="auto"/>
              <w:left w:val="nil"/>
              <w:bottom w:val="nil"/>
              <w:right w:val="nil"/>
            </w:tcBorders>
            <w:shd w:val="clear" w:color="auto" w:fill="auto"/>
            <w:noWrap/>
            <w:vAlign w:val="bottom"/>
            <w:hideMark/>
          </w:tcPr>
          <w:p w14:paraId="5E28EF3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Net debt</w:t>
            </w:r>
          </w:p>
        </w:tc>
        <w:tc>
          <w:tcPr>
            <w:tcW w:w="884" w:type="dxa"/>
            <w:tcBorders>
              <w:top w:val="dotted" w:sz="4" w:space="0" w:color="auto"/>
              <w:left w:val="nil"/>
              <w:bottom w:val="nil"/>
              <w:right w:val="nil"/>
            </w:tcBorders>
            <w:shd w:val="clear" w:color="auto" w:fill="auto"/>
            <w:noWrap/>
            <w:vAlign w:val="bottom"/>
            <w:hideMark/>
          </w:tcPr>
          <w:p w14:paraId="636E34D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ths.€</w:t>
            </w:r>
          </w:p>
        </w:tc>
        <w:tc>
          <w:tcPr>
            <w:tcW w:w="1476" w:type="dxa"/>
            <w:gridSpan w:val="2"/>
            <w:tcBorders>
              <w:top w:val="nil"/>
              <w:left w:val="nil"/>
              <w:bottom w:val="nil"/>
              <w:right w:val="nil"/>
            </w:tcBorders>
            <w:shd w:val="clear" w:color="auto" w:fill="auto"/>
            <w:noWrap/>
            <w:vAlign w:val="bottom"/>
            <w:hideMark/>
          </w:tcPr>
          <w:p w14:paraId="15EE4C31" w14:textId="77777777" w:rsidR="0039486C" w:rsidRPr="0039486C" w:rsidRDefault="0039486C" w:rsidP="0039486C">
            <w:pPr>
              <w:spacing w:after="0" w:line="240" w:lineRule="auto"/>
              <w:jc w:val="both"/>
              <w:rPr>
                <w:rFonts w:eastAsia="Times New Roman" w:cs="Calibri"/>
                <w:sz w:val="20"/>
                <w:szCs w:val="20"/>
                <w:lang w:val="sk-SK" w:eastAsia="sk-SK"/>
              </w:rPr>
            </w:pPr>
            <w:r w:rsidRPr="0039486C">
              <w:rPr>
                <w:rFonts w:eastAsia="Times New Roman" w:cs="Calibri"/>
                <w:sz w:val="20"/>
                <w:szCs w:val="20"/>
                <w:lang w:val="sk-SK" w:eastAsia="sk-SK"/>
              </w:rPr>
              <w:t>x</w:t>
            </w:r>
          </w:p>
        </w:tc>
        <w:tc>
          <w:tcPr>
            <w:tcW w:w="1096" w:type="dxa"/>
            <w:gridSpan w:val="2"/>
            <w:tcBorders>
              <w:top w:val="nil"/>
              <w:left w:val="nil"/>
              <w:bottom w:val="nil"/>
              <w:right w:val="nil"/>
            </w:tcBorders>
            <w:shd w:val="clear" w:color="auto" w:fill="auto"/>
            <w:noWrap/>
            <w:vAlign w:val="bottom"/>
            <w:hideMark/>
          </w:tcPr>
          <w:p w14:paraId="71EDA1BB" w14:textId="77777777" w:rsidR="0039486C" w:rsidRPr="0039486C" w:rsidRDefault="0039486C" w:rsidP="0039486C">
            <w:pPr>
              <w:spacing w:after="0" w:line="240" w:lineRule="auto"/>
              <w:jc w:val="both"/>
              <w:rPr>
                <w:rFonts w:eastAsia="Times New Roman" w:cs="Calibri"/>
                <w:color w:val="4EA72E"/>
                <w:sz w:val="20"/>
                <w:szCs w:val="20"/>
                <w:lang w:val="sk-SK" w:eastAsia="sk-SK"/>
              </w:rPr>
            </w:pPr>
          </w:p>
        </w:tc>
      </w:tr>
      <w:tr w:rsidR="0039486C" w:rsidRPr="0039486C" w14:paraId="4BD8629F" w14:textId="77777777" w:rsidTr="0039486C">
        <w:trPr>
          <w:trHeight w:val="285"/>
        </w:trPr>
        <w:tc>
          <w:tcPr>
            <w:tcW w:w="3192" w:type="dxa"/>
            <w:gridSpan w:val="2"/>
            <w:tcBorders>
              <w:top w:val="nil"/>
              <w:left w:val="nil"/>
              <w:bottom w:val="dotted" w:sz="4" w:space="0" w:color="auto"/>
              <w:right w:val="nil"/>
            </w:tcBorders>
            <w:shd w:val="clear" w:color="auto" w:fill="auto"/>
            <w:noWrap/>
            <w:vAlign w:val="bottom"/>
            <w:hideMark/>
          </w:tcPr>
          <w:p w14:paraId="0E8AB2B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 xml:space="preserve">Ebitda </w:t>
            </w:r>
          </w:p>
        </w:tc>
        <w:tc>
          <w:tcPr>
            <w:tcW w:w="884" w:type="dxa"/>
            <w:tcBorders>
              <w:top w:val="nil"/>
              <w:left w:val="nil"/>
              <w:bottom w:val="dotted" w:sz="4" w:space="0" w:color="auto"/>
              <w:right w:val="nil"/>
            </w:tcBorders>
            <w:shd w:val="clear" w:color="auto" w:fill="auto"/>
            <w:noWrap/>
            <w:vAlign w:val="bottom"/>
            <w:hideMark/>
          </w:tcPr>
          <w:p w14:paraId="79F6C8F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ths.€</w:t>
            </w:r>
          </w:p>
        </w:tc>
        <w:tc>
          <w:tcPr>
            <w:tcW w:w="1476" w:type="dxa"/>
            <w:gridSpan w:val="2"/>
            <w:tcBorders>
              <w:top w:val="nil"/>
              <w:left w:val="nil"/>
              <w:bottom w:val="dotted" w:sz="4" w:space="0" w:color="auto"/>
              <w:right w:val="nil"/>
            </w:tcBorders>
            <w:shd w:val="clear" w:color="auto" w:fill="auto"/>
            <w:noWrap/>
            <w:vAlign w:val="bottom"/>
            <w:hideMark/>
          </w:tcPr>
          <w:p w14:paraId="0B892F5C" w14:textId="77777777" w:rsidR="0039486C" w:rsidRPr="0039486C" w:rsidRDefault="0039486C" w:rsidP="0039486C">
            <w:pPr>
              <w:spacing w:after="0" w:line="240" w:lineRule="auto"/>
              <w:jc w:val="both"/>
              <w:rPr>
                <w:rFonts w:eastAsia="Times New Roman" w:cs="Calibri"/>
                <w:sz w:val="20"/>
                <w:szCs w:val="20"/>
                <w:lang w:val="sk-SK" w:eastAsia="sk-SK"/>
              </w:rPr>
            </w:pPr>
            <w:r w:rsidRPr="0039486C">
              <w:rPr>
                <w:rFonts w:eastAsia="Times New Roman" w:cs="Calibri"/>
                <w:sz w:val="20"/>
                <w:szCs w:val="20"/>
                <w:lang w:val="sk-SK" w:eastAsia="sk-SK"/>
              </w:rPr>
              <w:t>x</w:t>
            </w:r>
          </w:p>
        </w:tc>
        <w:tc>
          <w:tcPr>
            <w:tcW w:w="1096" w:type="dxa"/>
            <w:gridSpan w:val="2"/>
            <w:tcBorders>
              <w:top w:val="nil"/>
              <w:left w:val="nil"/>
              <w:bottom w:val="dotted" w:sz="4" w:space="0" w:color="auto"/>
              <w:right w:val="nil"/>
            </w:tcBorders>
            <w:shd w:val="clear" w:color="auto" w:fill="auto"/>
            <w:noWrap/>
            <w:vAlign w:val="bottom"/>
            <w:hideMark/>
          </w:tcPr>
          <w:p w14:paraId="28EA9EBC"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 </w:t>
            </w:r>
          </w:p>
        </w:tc>
      </w:tr>
      <w:tr w:rsidR="0039486C" w:rsidRPr="0039486C" w14:paraId="7C309449" w14:textId="77777777" w:rsidTr="0039486C">
        <w:trPr>
          <w:trHeight w:val="285"/>
        </w:trPr>
        <w:tc>
          <w:tcPr>
            <w:tcW w:w="3192" w:type="dxa"/>
            <w:gridSpan w:val="2"/>
            <w:tcBorders>
              <w:top w:val="nil"/>
              <w:left w:val="nil"/>
              <w:bottom w:val="nil"/>
              <w:right w:val="nil"/>
            </w:tcBorders>
            <w:shd w:val="clear" w:color="auto" w:fill="auto"/>
            <w:noWrap/>
            <w:vAlign w:val="bottom"/>
            <w:hideMark/>
          </w:tcPr>
          <w:p w14:paraId="474C3CD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Offered price</w:t>
            </w:r>
          </w:p>
        </w:tc>
        <w:tc>
          <w:tcPr>
            <w:tcW w:w="884" w:type="dxa"/>
            <w:tcBorders>
              <w:top w:val="nil"/>
              <w:left w:val="nil"/>
              <w:bottom w:val="nil"/>
              <w:right w:val="nil"/>
            </w:tcBorders>
            <w:shd w:val="clear" w:color="auto" w:fill="auto"/>
            <w:noWrap/>
            <w:vAlign w:val="bottom"/>
            <w:hideMark/>
          </w:tcPr>
          <w:p w14:paraId="52C5C33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ths.€</w:t>
            </w:r>
          </w:p>
        </w:tc>
        <w:tc>
          <w:tcPr>
            <w:tcW w:w="1476" w:type="dxa"/>
            <w:gridSpan w:val="2"/>
            <w:tcBorders>
              <w:top w:val="nil"/>
              <w:left w:val="nil"/>
              <w:bottom w:val="nil"/>
              <w:right w:val="nil"/>
            </w:tcBorders>
            <w:shd w:val="clear" w:color="auto" w:fill="auto"/>
            <w:noWrap/>
            <w:vAlign w:val="bottom"/>
            <w:hideMark/>
          </w:tcPr>
          <w:p w14:paraId="07DFE689" w14:textId="77777777" w:rsidR="0039486C" w:rsidRPr="0039486C" w:rsidRDefault="0039486C" w:rsidP="0039486C">
            <w:pPr>
              <w:spacing w:after="0" w:line="240" w:lineRule="auto"/>
              <w:jc w:val="both"/>
              <w:rPr>
                <w:rFonts w:eastAsia="Times New Roman" w:cs="Calibri"/>
                <w:sz w:val="20"/>
                <w:szCs w:val="20"/>
                <w:lang w:val="sk-SK" w:eastAsia="sk-SK"/>
              </w:rPr>
            </w:pPr>
            <w:r w:rsidRPr="0039486C">
              <w:rPr>
                <w:rFonts w:eastAsia="Times New Roman" w:cs="Calibri"/>
                <w:sz w:val="20"/>
                <w:szCs w:val="20"/>
                <w:lang w:val="sk-SK" w:eastAsia="sk-SK"/>
              </w:rPr>
              <w:t>x</w:t>
            </w:r>
          </w:p>
        </w:tc>
        <w:tc>
          <w:tcPr>
            <w:tcW w:w="1096" w:type="dxa"/>
            <w:gridSpan w:val="2"/>
            <w:tcBorders>
              <w:top w:val="nil"/>
              <w:left w:val="nil"/>
              <w:bottom w:val="nil"/>
              <w:right w:val="nil"/>
            </w:tcBorders>
            <w:shd w:val="clear" w:color="auto" w:fill="auto"/>
            <w:noWrap/>
            <w:vAlign w:val="bottom"/>
            <w:hideMark/>
          </w:tcPr>
          <w:p w14:paraId="339BD469" w14:textId="77777777" w:rsidR="0039486C" w:rsidRPr="0039486C" w:rsidRDefault="0039486C" w:rsidP="0039486C">
            <w:pPr>
              <w:spacing w:after="0" w:line="240" w:lineRule="auto"/>
              <w:jc w:val="both"/>
              <w:rPr>
                <w:rFonts w:eastAsia="Times New Roman" w:cs="Calibri"/>
                <w:color w:val="4EA72E"/>
                <w:sz w:val="20"/>
                <w:szCs w:val="20"/>
                <w:lang w:val="sk-SK" w:eastAsia="sk-SK"/>
              </w:rPr>
            </w:pPr>
          </w:p>
        </w:tc>
      </w:tr>
      <w:tr w:rsidR="0039486C" w:rsidRPr="0039486C" w14:paraId="200584CD" w14:textId="77777777" w:rsidTr="0039486C">
        <w:trPr>
          <w:gridAfter w:val="1"/>
          <w:wAfter w:w="506" w:type="dxa"/>
          <w:trHeight w:val="269"/>
        </w:trPr>
        <w:tc>
          <w:tcPr>
            <w:tcW w:w="2954" w:type="dxa"/>
            <w:tcBorders>
              <w:top w:val="nil"/>
              <w:left w:val="nil"/>
              <w:bottom w:val="dotted" w:sz="4" w:space="0" w:color="auto"/>
              <w:right w:val="nil"/>
            </w:tcBorders>
            <w:shd w:val="clear" w:color="auto" w:fill="auto"/>
            <w:noWrap/>
            <w:vAlign w:val="bottom"/>
            <w:hideMark/>
          </w:tcPr>
          <w:p w14:paraId="06F626F6" w14:textId="77777777" w:rsidR="0039486C" w:rsidRDefault="0039486C" w:rsidP="0039486C">
            <w:pPr>
              <w:spacing w:after="0" w:line="240" w:lineRule="auto"/>
              <w:jc w:val="both"/>
              <w:rPr>
                <w:rFonts w:eastAsia="Times New Roman" w:cs="Calibri"/>
                <w:b/>
                <w:bCs/>
                <w:color w:val="000000"/>
                <w:sz w:val="20"/>
                <w:szCs w:val="20"/>
                <w:lang w:val="sk-SK" w:eastAsia="sk-SK"/>
              </w:rPr>
            </w:pPr>
          </w:p>
          <w:p w14:paraId="7B7F0DED" w14:textId="7DDC4954" w:rsidR="0039486C" w:rsidRPr="0039486C" w:rsidRDefault="0039486C" w:rsidP="0039486C">
            <w:pPr>
              <w:spacing w:after="0" w:line="240" w:lineRule="auto"/>
              <w:jc w:val="both"/>
              <w:rPr>
                <w:rFonts w:eastAsia="Times New Roman" w:cs="Calibri"/>
                <w:b/>
                <w:bCs/>
                <w:color w:val="000000"/>
                <w:sz w:val="20"/>
                <w:szCs w:val="20"/>
                <w:lang w:val="sk-SK" w:eastAsia="sk-SK"/>
              </w:rPr>
            </w:pPr>
            <w:r w:rsidRPr="0039486C">
              <w:rPr>
                <w:rFonts w:eastAsia="Times New Roman" w:cs="Calibri"/>
                <w:b/>
                <w:bCs/>
                <w:color w:val="000000"/>
                <w:sz w:val="20"/>
                <w:szCs w:val="20"/>
                <w:lang w:val="sk-SK" w:eastAsia="sk-SK"/>
              </w:rPr>
              <w:t>Financial ratios</w:t>
            </w:r>
          </w:p>
        </w:tc>
        <w:tc>
          <w:tcPr>
            <w:tcW w:w="1594" w:type="dxa"/>
            <w:gridSpan w:val="3"/>
            <w:tcBorders>
              <w:top w:val="nil"/>
              <w:left w:val="nil"/>
              <w:bottom w:val="dotted" w:sz="4" w:space="0" w:color="auto"/>
              <w:right w:val="nil"/>
            </w:tcBorders>
            <w:shd w:val="clear" w:color="auto" w:fill="auto"/>
            <w:noWrap/>
            <w:vAlign w:val="bottom"/>
            <w:hideMark/>
          </w:tcPr>
          <w:p w14:paraId="54462D0A" w14:textId="77777777" w:rsidR="0039486C" w:rsidRPr="0039486C" w:rsidRDefault="0039486C" w:rsidP="0039486C">
            <w:pPr>
              <w:spacing w:after="0" w:line="240" w:lineRule="auto"/>
              <w:jc w:val="both"/>
              <w:rPr>
                <w:rFonts w:eastAsia="Times New Roman" w:cs="Calibri"/>
                <w:b/>
                <w:bCs/>
                <w:color w:val="000000"/>
                <w:sz w:val="20"/>
                <w:szCs w:val="20"/>
                <w:lang w:val="sk-SK" w:eastAsia="sk-SK"/>
              </w:rPr>
            </w:pPr>
            <w:r w:rsidRPr="0039486C">
              <w:rPr>
                <w:rFonts w:eastAsia="Times New Roman" w:cs="Calibri"/>
                <w:b/>
                <w:bCs/>
                <w:color w:val="000000"/>
                <w:sz w:val="20"/>
                <w:szCs w:val="20"/>
                <w:lang w:val="sk-SK" w:eastAsia="sk-SK"/>
              </w:rPr>
              <w:t> </w:t>
            </w:r>
          </w:p>
        </w:tc>
        <w:tc>
          <w:tcPr>
            <w:tcW w:w="1594" w:type="dxa"/>
            <w:gridSpan w:val="2"/>
            <w:tcBorders>
              <w:top w:val="nil"/>
              <w:left w:val="nil"/>
              <w:bottom w:val="dotted" w:sz="4" w:space="0" w:color="auto"/>
              <w:right w:val="nil"/>
            </w:tcBorders>
            <w:shd w:val="clear" w:color="auto" w:fill="auto"/>
            <w:noWrap/>
            <w:vAlign w:val="bottom"/>
            <w:hideMark/>
          </w:tcPr>
          <w:p w14:paraId="233AC0DC" w14:textId="77777777" w:rsidR="0039486C" w:rsidRPr="0039486C" w:rsidRDefault="0039486C" w:rsidP="0039486C">
            <w:pPr>
              <w:spacing w:after="0" w:line="240" w:lineRule="auto"/>
              <w:jc w:val="both"/>
              <w:rPr>
                <w:rFonts w:eastAsia="Times New Roman" w:cs="Calibri"/>
                <w:b/>
                <w:bCs/>
                <w:color w:val="000000"/>
                <w:sz w:val="20"/>
                <w:szCs w:val="20"/>
                <w:lang w:val="sk-SK" w:eastAsia="sk-SK"/>
              </w:rPr>
            </w:pPr>
            <w:r w:rsidRPr="0039486C">
              <w:rPr>
                <w:rFonts w:eastAsia="Times New Roman" w:cs="Calibri"/>
                <w:b/>
                <w:bCs/>
                <w:color w:val="000000"/>
                <w:sz w:val="20"/>
                <w:szCs w:val="20"/>
                <w:lang w:val="sk-SK" w:eastAsia="sk-SK"/>
              </w:rPr>
              <w:t>threshold</w:t>
            </w:r>
          </w:p>
        </w:tc>
      </w:tr>
      <w:tr w:rsidR="0039486C" w:rsidRPr="0039486C" w14:paraId="69B4390F" w14:textId="77777777" w:rsidTr="0039486C">
        <w:trPr>
          <w:gridAfter w:val="1"/>
          <w:wAfter w:w="506" w:type="dxa"/>
          <w:trHeight w:val="255"/>
        </w:trPr>
        <w:tc>
          <w:tcPr>
            <w:tcW w:w="2954" w:type="dxa"/>
            <w:tcBorders>
              <w:top w:val="nil"/>
              <w:left w:val="nil"/>
              <w:bottom w:val="nil"/>
              <w:right w:val="nil"/>
            </w:tcBorders>
            <w:shd w:val="clear" w:color="auto" w:fill="auto"/>
            <w:noWrap/>
            <w:vAlign w:val="bottom"/>
            <w:hideMark/>
          </w:tcPr>
          <w:p w14:paraId="0EC46DE3"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Offered price/Ebitda</w:t>
            </w:r>
          </w:p>
        </w:tc>
        <w:tc>
          <w:tcPr>
            <w:tcW w:w="1594" w:type="dxa"/>
            <w:gridSpan w:val="3"/>
            <w:tcBorders>
              <w:top w:val="nil"/>
              <w:left w:val="nil"/>
              <w:bottom w:val="nil"/>
              <w:right w:val="nil"/>
            </w:tcBorders>
            <w:shd w:val="clear" w:color="auto" w:fill="auto"/>
            <w:noWrap/>
            <w:vAlign w:val="bottom"/>
            <w:hideMark/>
          </w:tcPr>
          <w:p w14:paraId="20B866E6"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w:t>
            </w:r>
          </w:p>
        </w:tc>
        <w:tc>
          <w:tcPr>
            <w:tcW w:w="1594" w:type="dxa"/>
            <w:gridSpan w:val="2"/>
            <w:tcBorders>
              <w:top w:val="nil"/>
              <w:left w:val="nil"/>
              <w:bottom w:val="nil"/>
              <w:right w:val="nil"/>
            </w:tcBorders>
            <w:shd w:val="clear" w:color="auto" w:fill="auto"/>
            <w:noWrap/>
            <w:vAlign w:val="bottom"/>
            <w:hideMark/>
          </w:tcPr>
          <w:p w14:paraId="5D503954" w14:textId="77777777" w:rsidR="0039486C" w:rsidRPr="0039486C" w:rsidRDefault="0039486C" w:rsidP="0039486C">
            <w:pPr>
              <w:spacing w:after="0" w:line="240" w:lineRule="auto"/>
              <w:jc w:val="both"/>
              <w:rPr>
                <w:rFonts w:eastAsia="Times New Roman" w:cs="Calibri"/>
                <w:sz w:val="20"/>
                <w:szCs w:val="20"/>
                <w:lang w:val="sk-SK" w:eastAsia="sk-SK"/>
              </w:rPr>
            </w:pPr>
            <w:r w:rsidRPr="0039486C">
              <w:rPr>
                <w:rFonts w:eastAsia="Times New Roman" w:cs="Calibri"/>
                <w:sz w:val="20"/>
                <w:szCs w:val="20"/>
                <w:lang w:val="sk-SK" w:eastAsia="sk-SK"/>
              </w:rPr>
              <w:t>35%</w:t>
            </w:r>
          </w:p>
        </w:tc>
      </w:tr>
      <w:tr w:rsidR="0039486C" w:rsidRPr="0039486C" w14:paraId="178BAD0A" w14:textId="77777777" w:rsidTr="0039486C">
        <w:trPr>
          <w:gridAfter w:val="1"/>
          <w:wAfter w:w="506" w:type="dxa"/>
          <w:trHeight w:val="255"/>
        </w:trPr>
        <w:tc>
          <w:tcPr>
            <w:tcW w:w="2954" w:type="dxa"/>
            <w:tcBorders>
              <w:top w:val="nil"/>
              <w:left w:val="nil"/>
              <w:bottom w:val="dotted" w:sz="4" w:space="0" w:color="auto"/>
              <w:right w:val="nil"/>
            </w:tcBorders>
            <w:shd w:val="clear" w:color="auto" w:fill="auto"/>
            <w:noWrap/>
            <w:vAlign w:val="bottom"/>
            <w:hideMark/>
          </w:tcPr>
          <w:p w14:paraId="41FDE3B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Net debt/Ebitda</w:t>
            </w:r>
          </w:p>
        </w:tc>
        <w:tc>
          <w:tcPr>
            <w:tcW w:w="1594" w:type="dxa"/>
            <w:gridSpan w:val="3"/>
            <w:tcBorders>
              <w:top w:val="nil"/>
              <w:left w:val="nil"/>
              <w:bottom w:val="dotted" w:sz="4" w:space="0" w:color="auto"/>
              <w:right w:val="nil"/>
            </w:tcBorders>
            <w:shd w:val="clear" w:color="auto" w:fill="auto"/>
            <w:noWrap/>
            <w:vAlign w:val="bottom"/>
            <w:hideMark/>
          </w:tcPr>
          <w:p w14:paraId="4415D99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w:t>
            </w:r>
          </w:p>
        </w:tc>
        <w:tc>
          <w:tcPr>
            <w:tcW w:w="1594" w:type="dxa"/>
            <w:gridSpan w:val="2"/>
            <w:tcBorders>
              <w:top w:val="nil"/>
              <w:left w:val="nil"/>
              <w:bottom w:val="dotted" w:sz="4" w:space="0" w:color="auto"/>
              <w:right w:val="nil"/>
            </w:tcBorders>
            <w:shd w:val="clear" w:color="auto" w:fill="auto"/>
            <w:noWrap/>
            <w:vAlign w:val="bottom"/>
            <w:hideMark/>
          </w:tcPr>
          <w:p w14:paraId="154873B5" w14:textId="77777777" w:rsidR="0039486C" w:rsidRPr="0039486C" w:rsidRDefault="0039486C" w:rsidP="0039486C">
            <w:pPr>
              <w:spacing w:after="0" w:line="240" w:lineRule="auto"/>
              <w:jc w:val="both"/>
              <w:rPr>
                <w:rFonts w:eastAsia="Times New Roman" w:cs="Calibri"/>
                <w:sz w:val="20"/>
                <w:szCs w:val="20"/>
                <w:lang w:val="sk-SK" w:eastAsia="sk-SK"/>
              </w:rPr>
            </w:pPr>
            <w:r w:rsidRPr="0039486C">
              <w:rPr>
                <w:rFonts w:eastAsia="Times New Roman" w:cs="Calibri"/>
                <w:sz w:val="20"/>
                <w:szCs w:val="20"/>
                <w:lang w:val="sk-SK" w:eastAsia="sk-SK"/>
              </w:rPr>
              <w:t>3,0</w:t>
            </w:r>
          </w:p>
        </w:tc>
      </w:tr>
    </w:tbl>
    <w:p w14:paraId="1565448E" w14:textId="15BCA2EE" w:rsidR="0039486C" w:rsidRDefault="0039486C" w:rsidP="0039486C">
      <w:pPr>
        <w:spacing w:before="200" w:after="0" w:line="240" w:lineRule="auto"/>
        <w:jc w:val="both"/>
        <w:rPr>
          <w:rFonts w:cs="Calibri"/>
          <w:sz w:val="20"/>
          <w:szCs w:val="20"/>
          <w:lang w:val="en-GB"/>
        </w:rPr>
      </w:pPr>
      <w:r w:rsidRPr="00777FF0">
        <w:rPr>
          <w:rFonts w:cs="Segoe UI"/>
          <w:b/>
          <w:sz w:val="20"/>
          <w:szCs w:val="20"/>
        </w:rPr>
        <w:t>Progresive capex penalty detail</w:t>
      </w:r>
      <w:r>
        <w:rPr>
          <w:rFonts w:cs="Segoe UI"/>
          <w:sz w:val="20"/>
          <w:szCs w:val="20"/>
        </w:rPr>
        <w:t>:</w:t>
      </w:r>
    </w:p>
    <w:p w14:paraId="3B5D06C1" w14:textId="273E202E" w:rsidR="0039486C" w:rsidRPr="0039486C" w:rsidRDefault="0039486C" w:rsidP="0039486C">
      <w:pPr>
        <w:spacing w:before="200" w:after="0" w:line="240" w:lineRule="auto"/>
        <w:jc w:val="both"/>
        <w:rPr>
          <w:rFonts w:cs="Calibri"/>
          <w:sz w:val="20"/>
          <w:szCs w:val="20"/>
          <w:lang w:val="en-GB"/>
        </w:rPr>
      </w:pPr>
      <w:r w:rsidRPr="0039486C">
        <w:rPr>
          <w:rFonts w:cs="Calibri"/>
          <w:sz w:val="20"/>
          <w:szCs w:val="20"/>
          <w:lang w:val="en-GB"/>
        </w:rPr>
        <w:t>The CAPEX penalty works according to a progressive scale given by the table below.</w:t>
      </w:r>
    </w:p>
    <w:tbl>
      <w:tblPr>
        <w:tblW w:w="5488" w:type="dxa"/>
        <w:tblCellMar>
          <w:left w:w="70" w:type="dxa"/>
          <w:right w:w="70" w:type="dxa"/>
        </w:tblCellMar>
        <w:tblLook w:val="04A0" w:firstRow="1" w:lastRow="0" w:firstColumn="1" w:lastColumn="0" w:noHBand="0" w:noVBand="1"/>
      </w:tblPr>
      <w:tblGrid>
        <w:gridCol w:w="1896"/>
        <w:gridCol w:w="2276"/>
        <w:gridCol w:w="1316"/>
      </w:tblGrid>
      <w:tr w:rsidR="0039486C" w:rsidRPr="0039486C" w14:paraId="37CA2E98" w14:textId="77777777" w:rsidTr="00777FF0">
        <w:trPr>
          <w:trHeight w:val="300"/>
        </w:trPr>
        <w:tc>
          <w:tcPr>
            <w:tcW w:w="1896" w:type="dxa"/>
            <w:tcBorders>
              <w:top w:val="nil"/>
              <w:left w:val="nil"/>
              <w:bottom w:val="single" w:sz="4" w:space="0" w:color="auto"/>
              <w:right w:val="nil"/>
            </w:tcBorders>
            <w:shd w:val="clear" w:color="auto" w:fill="auto"/>
            <w:noWrap/>
            <w:vAlign w:val="bottom"/>
            <w:hideMark/>
          </w:tcPr>
          <w:p w14:paraId="7AD8F9A5"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Offered price/Ebitda</w:t>
            </w:r>
          </w:p>
        </w:tc>
        <w:tc>
          <w:tcPr>
            <w:tcW w:w="2276" w:type="dxa"/>
            <w:tcBorders>
              <w:top w:val="nil"/>
              <w:left w:val="nil"/>
              <w:bottom w:val="single" w:sz="4" w:space="0" w:color="auto"/>
              <w:right w:val="nil"/>
            </w:tcBorders>
            <w:shd w:val="clear" w:color="auto" w:fill="auto"/>
            <w:noWrap/>
            <w:vAlign w:val="bottom"/>
            <w:hideMark/>
          </w:tcPr>
          <w:p w14:paraId="70EE1F7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Net debt/ebitda</w:t>
            </w:r>
          </w:p>
        </w:tc>
        <w:tc>
          <w:tcPr>
            <w:tcW w:w="1316" w:type="dxa"/>
            <w:tcBorders>
              <w:top w:val="nil"/>
              <w:left w:val="nil"/>
              <w:bottom w:val="single" w:sz="4" w:space="0" w:color="auto"/>
              <w:right w:val="nil"/>
            </w:tcBorders>
            <w:shd w:val="clear" w:color="auto" w:fill="auto"/>
            <w:noWrap/>
            <w:vAlign w:val="bottom"/>
            <w:hideMark/>
          </w:tcPr>
          <w:p w14:paraId="7A3AAB4A"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penalty (ths.€)</w:t>
            </w:r>
          </w:p>
        </w:tc>
      </w:tr>
      <w:tr w:rsidR="00EB4995" w:rsidRPr="00EB4995" w14:paraId="52657FF6" w14:textId="77777777" w:rsidTr="00777FF0">
        <w:trPr>
          <w:trHeight w:val="300"/>
        </w:trPr>
        <w:tc>
          <w:tcPr>
            <w:tcW w:w="1896" w:type="dxa"/>
            <w:tcBorders>
              <w:top w:val="nil"/>
              <w:left w:val="nil"/>
              <w:bottom w:val="nil"/>
              <w:right w:val="nil"/>
            </w:tcBorders>
            <w:shd w:val="clear" w:color="auto" w:fill="auto"/>
            <w:noWrap/>
            <w:vAlign w:val="bottom"/>
            <w:hideMark/>
          </w:tcPr>
          <w:p w14:paraId="626A48AB" w14:textId="77777777" w:rsidR="0039486C" w:rsidRPr="00EB4995" w:rsidRDefault="0039486C" w:rsidP="0039486C">
            <w:pPr>
              <w:spacing w:after="0" w:line="240" w:lineRule="auto"/>
              <w:jc w:val="both"/>
              <w:rPr>
                <w:rFonts w:eastAsia="Times New Roman" w:cs="Calibri"/>
                <w:sz w:val="20"/>
                <w:szCs w:val="20"/>
                <w:lang w:val="sk-SK" w:eastAsia="sk-SK"/>
              </w:rPr>
            </w:pPr>
            <w:r w:rsidRPr="00EB4995">
              <w:rPr>
                <w:rFonts w:eastAsia="Times New Roman" w:cs="Calibri"/>
                <w:sz w:val="20"/>
                <w:szCs w:val="20"/>
                <w:lang w:val="sk-SK" w:eastAsia="sk-SK"/>
              </w:rPr>
              <w:t>0.35</w:t>
            </w:r>
          </w:p>
        </w:tc>
        <w:tc>
          <w:tcPr>
            <w:tcW w:w="2276" w:type="dxa"/>
            <w:tcBorders>
              <w:top w:val="nil"/>
              <w:left w:val="nil"/>
              <w:bottom w:val="nil"/>
              <w:right w:val="nil"/>
            </w:tcBorders>
            <w:shd w:val="clear" w:color="auto" w:fill="auto"/>
            <w:noWrap/>
            <w:vAlign w:val="bottom"/>
            <w:hideMark/>
          </w:tcPr>
          <w:p w14:paraId="2272C4F4" w14:textId="77777777" w:rsidR="0039486C" w:rsidRPr="00EB4995" w:rsidRDefault="0039486C" w:rsidP="0039486C">
            <w:pPr>
              <w:spacing w:after="0" w:line="240" w:lineRule="auto"/>
              <w:jc w:val="both"/>
              <w:rPr>
                <w:rFonts w:eastAsia="Times New Roman" w:cs="Calibri"/>
                <w:sz w:val="20"/>
                <w:szCs w:val="20"/>
                <w:lang w:val="sk-SK" w:eastAsia="sk-SK"/>
              </w:rPr>
            </w:pPr>
            <w:r w:rsidRPr="00EB4995">
              <w:rPr>
                <w:rFonts w:eastAsia="Times New Roman" w:cs="Calibri"/>
                <w:sz w:val="20"/>
                <w:szCs w:val="20"/>
                <w:lang w:val="sk-SK" w:eastAsia="sk-SK"/>
              </w:rPr>
              <w:t>3.1</w:t>
            </w:r>
          </w:p>
        </w:tc>
        <w:tc>
          <w:tcPr>
            <w:tcW w:w="1316" w:type="dxa"/>
            <w:tcBorders>
              <w:top w:val="nil"/>
              <w:left w:val="nil"/>
              <w:bottom w:val="nil"/>
              <w:right w:val="nil"/>
            </w:tcBorders>
            <w:shd w:val="clear" w:color="auto" w:fill="auto"/>
            <w:noWrap/>
            <w:vAlign w:val="bottom"/>
            <w:hideMark/>
          </w:tcPr>
          <w:p w14:paraId="27FA8FA5" w14:textId="77777777" w:rsidR="0039486C" w:rsidRPr="00EB4995" w:rsidRDefault="0039486C" w:rsidP="0039486C">
            <w:pPr>
              <w:spacing w:after="0" w:line="240" w:lineRule="auto"/>
              <w:jc w:val="both"/>
              <w:rPr>
                <w:rFonts w:eastAsia="Times New Roman" w:cs="Calibri"/>
                <w:sz w:val="20"/>
                <w:szCs w:val="20"/>
                <w:lang w:val="sk-SK" w:eastAsia="sk-SK"/>
              </w:rPr>
            </w:pPr>
            <w:r w:rsidRPr="00EB4995">
              <w:rPr>
                <w:rFonts w:eastAsia="Times New Roman" w:cs="Calibri"/>
                <w:sz w:val="20"/>
                <w:szCs w:val="20"/>
                <w:lang w:val="sk-SK" w:eastAsia="sk-SK"/>
              </w:rPr>
              <w:t>1 000</w:t>
            </w:r>
          </w:p>
        </w:tc>
      </w:tr>
      <w:tr w:rsidR="0039486C" w:rsidRPr="0039486C" w14:paraId="60454166" w14:textId="77777777" w:rsidTr="00777FF0">
        <w:trPr>
          <w:trHeight w:val="300"/>
        </w:trPr>
        <w:tc>
          <w:tcPr>
            <w:tcW w:w="1896" w:type="dxa"/>
            <w:tcBorders>
              <w:top w:val="nil"/>
              <w:left w:val="nil"/>
              <w:bottom w:val="nil"/>
              <w:right w:val="nil"/>
            </w:tcBorders>
            <w:shd w:val="clear" w:color="auto" w:fill="auto"/>
            <w:noWrap/>
            <w:vAlign w:val="bottom"/>
            <w:hideMark/>
          </w:tcPr>
          <w:p w14:paraId="1AEAE41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0.36</w:t>
            </w:r>
          </w:p>
        </w:tc>
        <w:tc>
          <w:tcPr>
            <w:tcW w:w="2276" w:type="dxa"/>
            <w:tcBorders>
              <w:top w:val="nil"/>
              <w:left w:val="nil"/>
              <w:bottom w:val="nil"/>
              <w:right w:val="nil"/>
            </w:tcBorders>
            <w:shd w:val="clear" w:color="auto" w:fill="auto"/>
            <w:noWrap/>
            <w:vAlign w:val="bottom"/>
            <w:hideMark/>
          </w:tcPr>
          <w:p w14:paraId="403D63D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3.2</w:t>
            </w:r>
          </w:p>
        </w:tc>
        <w:tc>
          <w:tcPr>
            <w:tcW w:w="1316" w:type="dxa"/>
            <w:tcBorders>
              <w:top w:val="nil"/>
              <w:left w:val="nil"/>
              <w:bottom w:val="nil"/>
              <w:right w:val="nil"/>
            </w:tcBorders>
            <w:shd w:val="clear" w:color="auto" w:fill="auto"/>
            <w:noWrap/>
            <w:vAlign w:val="bottom"/>
            <w:hideMark/>
          </w:tcPr>
          <w:p w14:paraId="0E2C9B0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1 049</w:t>
            </w:r>
          </w:p>
        </w:tc>
      </w:tr>
      <w:tr w:rsidR="0039486C" w:rsidRPr="0039486C" w14:paraId="541F989A" w14:textId="77777777" w:rsidTr="00777FF0">
        <w:trPr>
          <w:trHeight w:val="300"/>
        </w:trPr>
        <w:tc>
          <w:tcPr>
            <w:tcW w:w="1896" w:type="dxa"/>
            <w:tcBorders>
              <w:top w:val="nil"/>
              <w:left w:val="nil"/>
              <w:bottom w:val="nil"/>
              <w:right w:val="nil"/>
            </w:tcBorders>
            <w:shd w:val="clear" w:color="auto" w:fill="auto"/>
            <w:noWrap/>
            <w:vAlign w:val="bottom"/>
            <w:hideMark/>
          </w:tcPr>
          <w:p w14:paraId="5BEAD3AC"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0.37</w:t>
            </w:r>
          </w:p>
        </w:tc>
        <w:tc>
          <w:tcPr>
            <w:tcW w:w="2276" w:type="dxa"/>
            <w:tcBorders>
              <w:top w:val="nil"/>
              <w:left w:val="nil"/>
              <w:bottom w:val="nil"/>
              <w:right w:val="nil"/>
            </w:tcBorders>
            <w:shd w:val="clear" w:color="auto" w:fill="auto"/>
            <w:noWrap/>
            <w:vAlign w:val="bottom"/>
            <w:hideMark/>
          </w:tcPr>
          <w:p w14:paraId="5AC763B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3.3</w:t>
            </w:r>
          </w:p>
        </w:tc>
        <w:tc>
          <w:tcPr>
            <w:tcW w:w="1316" w:type="dxa"/>
            <w:tcBorders>
              <w:top w:val="nil"/>
              <w:left w:val="nil"/>
              <w:bottom w:val="nil"/>
              <w:right w:val="nil"/>
            </w:tcBorders>
            <w:shd w:val="clear" w:color="auto" w:fill="auto"/>
            <w:noWrap/>
            <w:vAlign w:val="bottom"/>
            <w:hideMark/>
          </w:tcPr>
          <w:p w14:paraId="2E497BD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1 100</w:t>
            </w:r>
          </w:p>
        </w:tc>
      </w:tr>
      <w:tr w:rsidR="0039486C" w:rsidRPr="0039486C" w14:paraId="5D13E9E4" w14:textId="77777777" w:rsidTr="00777FF0">
        <w:trPr>
          <w:trHeight w:val="300"/>
        </w:trPr>
        <w:tc>
          <w:tcPr>
            <w:tcW w:w="1896" w:type="dxa"/>
            <w:tcBorders>
              <w:top w:val="nil"/>
              <w:left w:val="nil"/>
              <w:bottom w:val="nil"/>
              <w:right w:val="nil"/>
            </w:tcBorders>
            <w:shd w:val="clear" w:color="auto" w:fill="auto"/>
            <w:noWrap/>
            <w:vAlign w:val="bottom"/>
            <w:hideMark/>
          </w:tcPr>
          <w:p w14:paraId="5B2E3512"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0.38</w:t>
            </w:r>
          </w:p>
        </w:tc>
        <w:tc>
          <w:tcPr>
            <w:tcW w:w="2276" w:type="dxa"/>
            <w:tcBorders>
              <w:top w:val="nil"/>
              <w:left w:val="nil"/>
              <w:bottom w:val="nil"/>
              <w:right w:val="nil"/>
            </w:tcBorders>
            <w:shd w:val="clear" w:color="auto" w:fill="auto"/>
            <w:noWrap/>
            <w:vAlign w:val="bottom"/>
            <w:hideMark/>
          </w:tcPr>
          <w:p w14:paraId="16B6C75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3.4</w:t>
            </w:r>
          </w:p>
        </w:tc>
        <w:tc>
          <w:tcPr>
            <w:tcW w:w="1316" w:type="dxa"/>
            <w:tcBorders>
              <w:top w:val="nil"/>
              <w:left w:val="nil"/>
              <w:bottom w:val="nil"/>
              <w:right w:val="nil"/>
            </w:tcBorders>
            <w:shd w:val="clear" w:color="auto" w:fill="auto"/>
            <w:noWrap/>
            <w:vAlign w:val="bottom"/>
            <w:hideMark/>
          </w:tcPr>
          <w:p w14:paraId="7D08FE62"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1 154</w:t>
            </w:r>
          </w:p>
        </w:tc>
      </w:tr>
      <w:tr w:rsidR="0039486C" w:rsidRPr="0039486C" w14:paraId="78601A34" w14:textId="77777777" w:rsidTr="00777FF0">
        <w:trPr>
          <w:trHeight w:val="300"/>
        </w:trPr>
        <w:tc>
          <w:tcPr>
            <w:tcW w:w="1896" w:type="dxa"/>
            <w:tcBorders>
              <w:top w:val="nil"/>
              <w:left w:val="nil"/>
              <w:bottom w:val="nil"/>
              <w:right w:val="nil"/>
            </w:tcBorders>
            <w:shd w:val="clear" w:color="auto" w:fill="auto"/>
            <w:noWrap/>
            <w:vAlign w:val="bottom"/>
            <w:hideMark/>
          </w:tcPr>
          <w:p w14:paraId="6000A612"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0.39</w:t>
            </w:r>
          </w:p>
        </w:tc>
        <w:tc>
          <w:tcPr>
            <w:tcW w:w="2276" w:type="dxa"/>
            <w:tcBorders>
              <w:top w:val="nil"/>
              <w:left w:val="nil"/>
              <w:bottom w:val="nil"/>
              <w:right w:val="nil"/>
            </w:tcBorders>
            <w:shd w:val="clear" w:color="auto" w:fill="auto"/>
            <w:noWrap/>
            <w:vAlign w:val="bottom"/>
            <w:hideMark/>
          </w:tcPr>
          <w:p w14:paraId="13EFDD0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3.5</w:t>
            </w:r>
          </w:p>
        </w:tc>
        <w:tc>
          <w:tcPr>
            <w:tcW w:w="1316" w:type="dxa"/>
            <w:tcBorders>
              <w:top w:val="nil"/>
              <w:left w:val="nil"/>
              <w:bottom w:val="nil"/>
              <w:right w:val="nil"/>
            </w:tcBorders>
            <w:shd w:val="clear" w:color="auto" w:fill="auto"/>
            <w:noWrap/>
            <w:vAlign w:val="bottom"/>
            <w:hideMark/>
          </w:tcPr>
          <w:p w14:paraId="73FE2862"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1 211</w:t>
            </w:r>
          </w:p>
        </w:tc>
      </w:tr>
      <w:tr w:rsidR="0039486C" w:rsidRPr="0039486C" w14:paraId="022FDB05" w14:textId="77777777" w:rsidTr="00777FF0">
        <w:trPr>
          <w:trHeight w:val="300"/>
        </w:trPr>
        <w:tc>
          <w:tcPr>
            <w:tcW w:w="1896" w:type="dxa"/>
            <w:tcBorders>
              <w:top w:val="nil"/>
              <w:left w:val="nil"/>
              <w:bottom w:val="nil"/>
              <w:right w:val="nil"/>
            </w:tcBorders>
            <w:shd w:val="clear" w:color="auto" w:fill="auto"/>
            <w:noWrap/>
            <w:vAlign w:val="bottom"/>
            <w:hideMark/>
          </w:tcPr>
          <w:p w14:paraId="19DA3E9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0.40</w:t>
            </w:r>
          </w:p>
        </w:tc>
        <w:tc>
          <w:tcPr>
            <w:tcW w:w="2276" w:type="dxa"/>
            <w:tcBorders>
              <w:top w:val="nil"/>
              <w:left w:val="nil"/>
              <w:bottom w:val="nil"/>
              <w:right w:val="nil"/>
            </w:tcBorders>
            <w:shd w:val="clear" w:color="auto" w:fill="auto"/>
            <w:noWrap/>
            <w:vAlign w:val="bottom"/>
            <w:hideMark/>
          </w:tcPr>
          <w:p w14:paraId="64A010E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3.6</w:t>
            </w:r>
          </w:p>
        </w:tc>
        <w:tc>
          <w:tcPr>
            <w:tcW w:w="1316" w:type="dxa"/>
            <w:tcBorders>
              <w:top w:val="nil"/>
              <w:left w:val="nil"/>
              <w:bottom w:val="nil"/>
              <w:right w:val="nil"/>
            </w:tcBorders>
            <w:shd w:val="clear" w:color="auto" w:fill="auto"/>
            <w:noWrap/>
            <w:vAlign w:val="bottom"/>
            <w:hideMark/>
          </w:tcPr>
          <w:p w14:paraId="6BB46266"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1 270</w:t>
            </w:r>
          </w:p>
        </w:tc>
      </w:tr>
      <w:tr w:rsidR="0039486C" w:rsidRPr="0039486C" w14:paraId="14BE6A06" w14:textId="77777777" w:rsidTr="00777FF0">
        <w:trPr>
          <w:trHeight w:val="300"/>
        </w:trPr>
        <w:tc>
          <w:tcPr>
            <w:tcW w:w="1896" w:type="dxa"/>
            <w:tcBorders>
              <w:top w:val="nil"/>
              <w:left w:val="nil"/>
              <w:bottom w:val="nil"/>
              <w:right w:val="nil"/>
            </w:tcBorders>
            <w:shd w:val="clear" w:color="auto" w:fill="auto"/>
            <w:noWrap/>
            <w:vAlign w:val="bottom"/>
            <w:hideMark/>
          </w:tcPr>
          <w:p w14:paraId="00F1FAF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0.41</w:t>
            </w:r>
          </w:p>
        </w:tc>
        <w:tc>
          <w:tcPr>
            <w:tcW w:w="2276" w:type="dxa"/>
            <w:tcBorders>
              <w:top w:val="nil"/>
              <w:left w:val="nil"/>
              <w:bottom w:val="nil"/>
              <w:right w:val="nil"/>
            </w:tcBorders>
            <w:shd w:val="clear" w:color="auto" w:fill="auto"/>
            <w:noWrap/>
            <w:vAlign w:val="bottom"/>
            <w:hideMark/>
          </w:tcPr>
          <w:p w14:paraId="5E35159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3.7</w:t>
            </w:r>
          </w:p>
        </w:tc>
        <w:tc>
          <w:tcPr>
            <w:tcW w:w="1316" w:type="dxa"/>
            <w:tcBorders>
              <w:top w:val="nil"/>
              <w:left w:val="nil"/>
              <w:bottom w:val="nil"/>
              <w:right w:val="nil"/>
            </w:tcBorders>
            <w:shd w:val="clear" w:color="auto" w:fill="auto"/>
            <w:noWrap/>
            <w:vAlign w:val="bottom"/>
            <w:hideMark/>
          </w:tcPr>
          <w:p w14:paraId="358A467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1 332</w:t>
            </w:r>
          </w:p>
        </w:tc>
      </w:tr>
      <w:tr w:rsidR="0039486C" w:rsidRPr="0039486C" w14:paraId="7FBC4859" w14:textId="77777777" w:rsidTr="00777FF0">
        <w:trPr>
          <w:trHeight w:val="300"/>
        </w:trPr>
        <w:tc>
          <w:tcPr>
            <w:tcW w:w="1896" w:type="dxa"/>
            <w:tcBorders>
              <w:top w:val="nil"/>
              <w:left w:val="nil"/>
              <w:bottom w:val="nil"/>
              <w:right w:val="nil"/>
            </w:tcBorders>
            <w:shd w:val="clear" w:color="auto" w:fill="auto"/>
            <w:noWrap/>
            <w:vAlign w:val="bottom"/>
            <w:hideMark/>
          </w:tcPr>
          <w:p w14:paraId="67F6286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0.42</w:t>
            </w:r>
          </w:p>
        </w:tc>
        <w:tc>
          <w:tcPr>
            <w:tcW w:w="2276" w:type="dxa"/>
            <w:tcBorders>
              <w:top w:val="nil"/>
              <w:left w:val="nil"/>
              <w:bottom w:val="nil"/>
              <w:right w:val="nil"/>
            </w:tcBorders>
            <w:shd w:val="clear" w:color="auto" w:fill="auto"/>
            <w:noWrap/>
            <w:vAlign w:val="bottom"/>
            <w:hideMark/>
          </w:tcPr>
          <w:p w14:paraId="697877B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3.8</w:t>
            </w:r>
          </w:p>
        </w:tc>
        <w:tc>
          <w:tcPr>
            <w:tcW w:w="1316" w:type="dxa"/>
            <w:tcBorders>
              <w:top w:val="nil"/>
              <w:left w:val="nil"/>
              <w:bottom w:val="nil"/>
              <w:right w:val="nil"/>
            </w:tcBorders>
            <w:shd w:val="clear" w:color="auto" w:fill="auto"/>
            <w:noWrap/>
            <w:vAlign w:val="bottom"/>
            <w:hideMark/>
          </w:tcPr>
          <w:p w14:paraId="4D959D3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1 397</w:t>
            </w:r>
          </w:p>
        </w:tc>
      </w:tr>
      <w:tr w:rsidR="0039486C" w:rsidRPr="0039486C" w14:paraId="565B68E0" w14:textId="77777777" w:rsidTr="00777FF0">
        <w:trPr>
          <w:trHeight w:val="300"/>
        </w:trPr>
        <w:tc>
          <w:tcPr>
            <w:tcW w:w="1896" w:type="dxa"/>
            <w:tcBorders>
              <w:top w:val="nil"/>
              <w:left w:val="nil"/>
              <w:bottom w:val="nil"/>
              <w:right w:val="nil"/>
            </w:tcBorders>
            <w:shd w:val="clear" w:color="auto" w:fill="auto"/>
            <w:noWrap/>
            <w:vAlign w:val="bottom"/>
            <w:hideMark/>
          </w:tcPr>
          <w:p w14:paraId="75307F95"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0.43</w:t>
            </w:r>
          </w:p>
        </w:tc>
        <w:tc>
          <w:tcPr>
            <w:tcW w:w="2276" w:type="dxa"/>
            <w:tcBorders>
              <w:top w:val="nil"/>
              <w:left w:val="nil"/>
              <w:bottom w:val="nil"/>
              <w:right w:val="nil"/>
            </w:tcBorders>
            <w:shd w:val="clear" w:color="auto" w:fill="auto"/>
            <w:noWrap/>
            <w:vAlign w:val="bottom"/>
            <w:hideMark/>
          </w:tcPr>
          <w:p w14:paraId="609B5DB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3.9</w:t>
            </w:r>
          </w:p>
        </w:tc>
        <w:tc>
          <w:tcPr>
            <w:tcW w:w="1316" w:type="dxa"/>
            <w:tcBorders>
              <w:top w:val="nil"/>
              <w:left w:val="nil"/>
              <w:bottom w:val="nil"/>
              <w:right w:val="nil"/>
            </w:tcBorders>
            <w:shd w:val="clear" w:color="auto" w:fill="auto"/>
            <w:noWrap/>
            <w:vAlign w:val="bottom"/>
            <w:hideMark/>
          </w:tcPr>
          <w:p w14:paraId="4366B5D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1 466</w:t>
            </w:r>
          </w:p>
        </w:tc>
      </w:tr>
      <w:tr w:rsidR="0039486C" w:rsidRPr="0039486C" w14:paraId="01CD4DA2" w14:textId="77777777" w:rsidTr="00777FF0">
        <w:trPr>
          <w:trHeight w:val="300"/>
        </w:trPr>
        <w:tc>
          <w:tcPr>
            <w:tcW w:w="1896" w:type="dxa"/>
            <w:tcBorders>
              <w:top w:val="nil"/>
              <w:left w:val="nil"/>
              <w:bottom w:val="nil"/>
              <w:right w:val="nil"/>
            </w:tcBorders>
            <w:shd w:val="clear" w:color="auto" w:fill="auto"/>
            <w:noWrap/>
            <w:vAlign w:val="bottom"/>
            <w:hideMark/>
          </w:tcPr>
          <w:p w14:paraId="0BD33CC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0.44</w:t>
            </w:r>
          </w:p>
        </w:tc>
        <w:tc>
          <w:tcPr>
            <w:tcW w:w="2276" w:type="dxa"/>
            <w:tcBorders>
              <w:top w:val="nil"/>
              <w:left w:val="nil"/>
              <w:bottom w:val="nil"/>
              <w:right w:val="nil"/>
            </w:tcBorders>
            <w:shd w:val="clear" w:color="auto" w:fill="auto"/>
            <w:noWrap/>
            <w:vAlign w:val="bottom"/>
            <w:hideMark/>
          </w:tcPr>
          <w:p w14:paraId="41D0861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4.0</w:t>
            </w:r>
          </w:p>
        </w:tc>
        <w:tc>
          <w:tcPr>
            <w:tcW w:w="1316" w:type="dxa"/>
            <w:tcBorders>
              <w:top w:val="nil"/>
              <w:left w:val="nil"/>
              <w:bottom w:val="nil"/>
              <w:right w:val="nil"/>
            </w:tcBorders>
            <w:shd w:val="clear" w:color="auto" w:fill="auto"/>
            <w:noWrap/>
            <w:vAlign w:val="bottom"/>
            <w:hideMark/>
          </w:tcPr>
          <w:p w14:paraId="77B5500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1 538</w:t>
            </w:r>
          </w:p>
        </w:tc>
      </w:tr>
      <w:tr w:rsidR="0039486C" w:rsidRPr="0039486C" w14:paraId="74DA485E" w14:textId="77777777" w:rsidTr="00777FF0">
        <w:trPr>
          <w:trHeight w:val="300"/>
        </w:trPr>
        <w:tc>
          <w:tcPr>
            <w:tcW w:w="1896" w:type="dxa"/>
            <w:tcBorders>
              <w:top w:val="nil"/>
              <w:left w:val="nil"/>
              <w:bottom w:val="nil"/>
              <w:right w:val="nil"/>
            </w:tcBorders>
            <w:shd w:val="clear" w:color="auto" w:fill="auto"/>
            <w:noWrap/>
            <w:vAlign w:val="bottom"/>
            <w:hideMark/>
          </w:tcPr>
          <w:p w14:paraId="3C27EED5"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0.45</w:t>
            </w:r>
          </w:p>
        </w:tc>
        <w:tc>
          <w:tcPr>
            <w:tcW w:w="2276" w:type="dxa"/>
            <w:tcBorders>
              <w:top w:val="nil"/>
              <w:left w:val="nil"/>
              <w:bottom w:val="nil"/>
              <w:right w:val="nil"/>
            </w:tcBorders>
            <w:shd w:val="clear" w:color="auto" w:fill="auto"/>
            <w:noWrap/>
            <w:vAlign w:val="bottom"/>
            <w:hideMark/>
          </w:tcPr>
          <w:p w14:paraId="630236F3"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4.1</w:t>
            </w:r>
          </w:p>
        </w:tc>
        <w:tc>
          <w:tcPr>
            <w:tcW w:w="1316" w:type="dxa"/>
            <w:tcBorders>
              <w:top w:val="nil"/>
              <w:left w:val="nil"/>
              <w:bottom w:val="nil"/>
              <w:right w:val="nil"/>
            </w:tcBorders>
            <w:shd w:val="clear" w:color="auto" w:fill="auto"/>
            <w:noWrap/>
            <w:vAlign w:val="bottom"/>
            <w:hideMark/>
          </w:tcPr>
          <w:p w14:paraId="6702E363"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1 613</w:t>
            </w:r>
          </w:p>
        </w:tc>
      </w:tr>
      <w:tr w:rsidR="0039486C" w:rsidRPr="0039486C" w14:paraId="52D377D7" w14:textId="77777777" w:rsidTr="00777FF0">
        <w:trPr>
          <w:trHeight w:val="300"/>
        </w:trPr>
        <w:tc>
          <w:tcPr>
            <w:tcW w:w="1896" w:type="dxa"/>
            <w:tcBorders>
              <w:top w:val="nil"/>
              <w:left w:val="nil"/>
              <w:bottom w:val="nil"/>
              <w:right w:val="nil"/>
            </w:tcBorders>
            <w:shd w:val="clear" w:color="auto" w:fill="auto"/>
            <w:noWrap/>
            <w:vAlign w:val="bottom"/>
            <w:hideMark/>
          </w:tcPr>
          <w:p w14:paraId="7517449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0.46</w:t>
            </w:r>
          </w:p>
        </w:tc>
        <w:tc>
          <w:tcPr>
            <w:tcW w:w="2276" w:type="dxa"/>
            <w:tcBorders>
              <w:top w:val="nil"/>
              <w:left w:val="nil"/>
              <w:bottom w:val="nil"/>
              <w:right w:val="nil"/>
            </w:tcBorders>
            <w:shd w:val="clear" w:color="auto" w:fill="auto"/>
            <w:noWrap/>
            <w:vAlign w:val="bottom"/>
            <w:hideMark/>
          </w:tcPr>
          <w:p w14:paraId="18AE69C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4.2</w:t>
            </w:r>
          </w:p>
        </w:tc>
        <w:tc>
          <w:tcPr>
            <w:tcW w:w="1316" w:type="dxa"/>
            <w:tcBorders>
              <w:top w:val="nil"/>
              <w:left w:val="nil"/>
              <w:bottom w:val="nil"/>
              <w:right w:val="nil"/>
            </w:tcBorders>
            <w:shd w:val="clear" w:color="auto" w:fill="auto"/>
            <w:noWrap/>
            <w:vAlign w:val="bottom"/>
            <w:hideMark/>
          </w:tcPr>
          <w:p w14:paraId="761D084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1 692</w:t>
            </w:r>
          </w:p>
        </w:tc>
      </w:tr>
      <w:tr w:rsidR="0039486C" w:rsidRPr="0039486C" w14:paraId="53538507" w14:textId="77777777" w:rsidTr="00777FF0">
        <w:trPr>
          <w:trHeight w:val="300"/>
        </w:trPr>
        <w:tc>
          <w:tcPr>
            <w:tcW w:w="1896" w:type="dxa"/>
            <w:tcBorders>
              <w:top w:val="nil"/>
              <w:left w:val="nil"/>
              <w:bottom w:val="nil"/>
              <w:right w:val="nil"/>
            </w:tcBorders>
            <w:shd w:val="clear" w:color="auto" w:fill="auto"/>
            <w:noWrap/>
            <w:vAlign w:val="bottom"/>
            <w:hideMark/>
          </w:tcPr>
          <w:p w14:paraId="15A94A4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0.47</w:t>
            </w:r>
          </w:p>
        </w:tc>
        <w:tc>
          <w:tcPr>
            <w:tcW w:w="2276" w:type="dxa"/>
            <w:tcBorders>
              <w:top w:val="nil"/>
              <w:left w:val="nil"/>
              <w:bottom w:val="nil"/>
              <w:right w:val="nil"/>
            </w:tcBorders>
            <w:shd w:val="clear" w:color="auto" w:fill="auto"/>
            <w:noWrap/>
            <w:vAlign w:val="bottom"/>
            <w:hideMark/>
          </w:tcPr>
          <w:p w14:paraId="1A92363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4.3</w:t>
            </w:r>
          </w:p>
        </w:tc>
        <w:tc>
          <w:tcPr>
            <w:tcW w:w="1316" w:type="dxa"/>
            <w:tcBorders>
              <w:top w:val="nil"/>
              <w:left w:val="nil"/>
              <w:bottom w:val="nil"/>
              <w:right w:val="nil"/>
            </w:tcBorders>
            <w:shd w:val="clear" w:color="auto" w:fill="auto"/>
            <w:noWrap/>
            <w:vAlign w:val="bottom"/>
            <w:hideMark/>
          </w:tcPr>
          <w:p w14:paraId="7637BCD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1 775</w:t>
            </w:r>
          </w:p>
        </w:tc>
      </w:tr>
      <w:tr w:rsidR="0039486C" w:rsidRPr="0039486C" w14:paraId="0C5DDA07" w14:textId="77777777" w:rsidTr="00777FF0">
        <w:trPr>
          <w:trHeight w:val="300"/>
        </w:trPr>
        <w:tc>
          <w:tcPr>
            <w:tcW w:w="1896" w:type="dxa"/>
            <w:tcBorders>
              <w:top w:val="nil"/>
              <w:left w:val="nil"/>
              <w:bottom w:val="nil"/>
              <w:right w:val="nil"/>
            </w:tcBorders>
            <w:shd w:val="clear" w:color="auto" w:fill="auto"/>
            <w:noWrap/>
            <w:vAlign w:val="bottom"/>
            <w:hideMark/>
          </w:tcPr>
          <w:p w14:paraId="462334FC"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0.48</w:t>
            </w:r>
          </w:p>
        </w:tc>
        <w:tc>
          <w:tcPr>
            <w:tcW w:w="2276" w:type="dxa"/>
            <w:tcBorders>
              <w:top w:val="nil"/>
              <w:left w:val="nil"/>
              <w:bottom w:val="nil"/>
              <w:right w:val="nil"/>
            </w:tcBorders>
            <w:shd w:val="clear" w:color="auto" w:fill="auto"/>
            <w:noWrap/>
            <w:vAlign w:val="bottom"/>
            <w:hideMark/>
          </w:tcPr>
          <w:p w14:paraId="4FB4806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4.4</w:t>
            </w:r>
          </w:p>
        </w:tc>
        <w:tc>
          <w:tcPr>
            <w:tcW w:w="1316" w:type="dxa"/>
            <w:tcBorders>
              <w:top w:val="nil"/>
              <w:left w:val="nil"/>
              <w:bottom w:val="nil"/>
              <w:right w:val="nil"/>
            </w:tcBorders>
            <w:shd w:val="clear" w:color="auto" w:fill="auto"/>
            <w:noWrap/>
            <w:vAlign w:val="bottom"/>
            <w:hideMark/>
          </w:tcPr>
          <w:p w14:paraId="5AAF265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1 862</w:t>
            </w:r>
          </w:p>
        </w:tc>
      </w:tr>
      <w:tr w:rsidR="0039486C" w:rsidRPr="0039486C" w14:paraId="79F558E7" w14:textId="77777777" w:rsidTr="00777FF0">
        <w:trPr>
          <w:trHeight w:val="300"/>
        </w:trPr>
        <w:tc>
          <w:tcPr>
            <w:tcW w:w="1896" w:type="dxa"/>
            <w:tcBorders>
              <w:top w:val="nil"/>
              <w:left w:val="nil"/>
              <w:bottom w:val="nil"/>
              <w:right w:val="nil"/>
            </w:tcBorders>
            <w:shd w:val="clear" w:color="auto" w:fill="auto"/>
            <w:noWrap/>
            <w:vAlign w:val="bottom"/>
            <w:hideMark/>
          </w:tcPr>
          <w:p w14:paraId="078207E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0.49</w:t>
            </w:r>
          </w:p>
        </w:tc>
        <w:tc>
          <w:tcPr>
            <w:tcW w:w="2276" w:type="dxa"/>
            <w:tcBorders>
              <w:top w:val="nil"/>
              <w:left w:val="nil"/>
              <w:bottom w:val="nil"/>
              <w:right w:val="nil"/>
            </w:tcBorders>
            <w:shd w:val="clear" w:color="auto" w:fill="auto"/>
            <w:noWrap/>
            <w:vAlign w:val="bottom"/>
            <w:hideMark/>
          </w:tcPr>
          <w:p w14:paraId="2275D5BA"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4.5</w:t>
            </w:r>
          </w:p>
        </w:tc>
        <w:tc>
          <w:tcPr>
            <w:tcW w:w="1316" w:type="dxa"/>
            <w:tcBorders>
              <w:top w:val="nil"/>
              <w:left w:val="nil"/>
              <w:bottom w:val="nil"/>
              <w:right w:val="nil"/>
            </w:tcBorders>
            <w:shd w:val="clear" w:color="auto" w:fill="auto"/>
            <w:noWrap/>
            <w:vAlign w:val="bottom"/>
            <w:hideMark/>
          </w:tcPr>
          <w:p w14:paraId="1D950BE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1 953</w:t>
            </w:r>
          </w:p>
        </w:tc>
      </w:tr>
      <w:tr w:rsidR="0039486C" w:rsidRPr="0039486C" w14:paraId="6CF03A40" w14:textId="77777777" w:rsidTr="00777FF0">
        <w:trPr>
          <w:trHeight w:val="300"/>
        </w:trPr>
        <w:tc>
          <w:tcPr>
            <w:tcW w:w="1896" w:type="dxa"/>
            <w:tcBorders>
              <w:top w:val="nil"/>
              <w:left w:val="nil"/>
              <w:bottom w:val="nil"/>
              <w:right w:val="nil"/>
            </w:tcBorders>
            <w:shd w:val="clear" w:color="auto" w:fill="auto"/>
            <w:noWrap/>
            <w:vAlign w:val="bottom"/>
            <w:hideMark/>
          </w:tcPr>
          <w:p w14:paraId="54608F8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0.50</w:t>
            </w:r>
          </w:p>
        </w:tc>
        <w:tc>
          <w:tcPr>
            <w:tcW w:w="2276" w:type="dxa"/>
            <w:tcBorders>
              <w:top w:val="nil"/>
              <w:left w:val="nil"/>
              <w:bottom w:val="nil"/>
              <w:right w:val="nil"/>
            </w:tcBorders>
            <w:shd w:val="clear" w:color="auto" w:fill="auto"/>
            <w:noWrap/>
            <w:vAlign w:val="bottom"/>
            <w:hideMark/>
          </w:tcPr>
          <w:p w14:paraId="176F006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4.6</w:t>
            </w:r>
          </w:p>
        </w:tc>
        <w:tc>
          <w:tcPr>
            <w:tcW w:w="1316" w:type="dxa"/>
            <w:tcBorders>
              <w:top w:val="nil"/>
              <w:left w:val="nil"/>
              <w:bottom w:val="nil"/>
              <w:right w:val="nil"/>
            </w:tcBorders>
            <w:shd w:val="clear" w:color="auto" w:fill="auto"/>
            <w:noWrap/>
            <w:vAlign w:val="bottom"/>
            <w:hideMark/>
          </w:tcPr>
          <w:p w14:paraId="186EC7B5"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2 048</w:t>
            </w:r>
          </w:p>
        </w:tc>
      </w:tr>
      <w:tr w:rsidR="0039486C" w:rsidRPr="0039486C" w14:paraId="48615E05" w14:textId="77777777" w:rsidTr="00777FF0">
        <w:trPr>
          <w:trHeight w:val="300"/>
        </w:trPr>
        <w:tc>
          <w:tcPr>
            <w:tcW w:w="1896" w:type="dxa"/>
            <w:tcBorders>
              <w:top w:val="nil"/>
              <w:left w:val="nil"/>
              <w:bottom w:val="nil"/>
              <w:right w:val="nil"/>
            </w:tcBorders>
            <w:shd w:val="clear" w:color="auto" w:fill="auto"/>
            <w:noWrap/>
            <w:vAlign w:val="bottom"/>
            <w:hideMark/>
          </w:tcPr>
          <w:p w14:paraId="56F79EB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0.51</w:t>
            </w:r>
          </w:p>
        </w:tc>
        <w:tc>
          <w:tcPr>
            <w:tcW w:w="2276" w:type="dxa"/>
            <w:tcBorders>
              <w:top w:val="nil"/>
              <w:left w:val="nil"/>
              <w:bottom w:val="nil"/>
              <w:right w:val="nil"/>
            </w:tcBorders>
            <w:shd w:val="clear" w:color="auto" w:fill="auto"/>
            <w:noWrap/>
            <w:vAlign w:val="bottom"/>
            <w:hideMark/>
          </w:tcPr>
          <w:p w14:paraId="74918B4E"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4.7</w:t>
            </w:r>
          </w:p>
        </w:tc>
        <w:tc>
          <w:tcPr>
            <w:tcW w:w="1316" w:type="dxa"/>
            <w:tcBorders>
              <w:top w:val="nil"/>
              <w:left w:val="nil"/>
              <w:bottom w:val="nil"/>
              <w:right w:val="nil"/>
            </w:tcBorders>
            <w:shd w:val="clear" w:color="auto" w:fill="auto"/>
            <w:noWrap/>
            <w:vAlign w:val="bottom"/>
            <w:hideMark/>
          </w:tcPr>
          <w:p w14:paraId="0E9A169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2 149</w:t>
            </w:r>
          </w:p>
        </w:tc>
      </w:tr>
      <w:tr w:rsidR="0039486C" w:rsidRPr="0039486C" w14:paraId="570BF6A8" w14:textId="77777777" w:rsidTr="00777FF0">
        <w:trPr>
          <w:trHeight w:val="300"/>
        </w:trPr>
        <w:tc>
          <w:tcPr>
            <w:tcW w:w="1896" w:type="dxa"/>
            <w:tcBorders>
              <w:top w:val="nil"/>
              <w:left w:val="nil"/>
              <w:bottom w:val="nil"/>
              <w:right w:val="nil"/>
            </w:tcBorders>
            <w:shd w:val="clear" w:color="auto" w:fill="auto"/>
            <w:noWrap/>
            <w:vAlign w:val="bottom"/>
            <w:hideMark/>
          </w:tcPr>
          <w:p w14:paraId="5A60C46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0.52</w:t>
            </w:r>
          </w:p>
        </w:tc>
        <w:tc>
          <w:tcPr>
            <w:tcW w:w="2276" w:type="dxa"/>
            <w:tcBorders>
              <w:top w:val="nil"/>
              <w:left w:val="nil"/>
              <w:bottom w:val="nil"/>
              <w:right w:val="nil"/>
            </w:tcBorders>
            <w:shd w:val="clear" w:color="auto" w:fill="auto"/>
            <w:noWrap/>
            <w:vAlign w:val="bottom"/>
            <w:hideMark/>
          </w:tcPr>
          <w:p w14:paraId="4D5A798E"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4.8</w:t>
            </w:r>
          </w:p>
        </w:tc>
        <w:tc>
          <w:tcPr>
            <w:tcW w:w="1316" w:type="dxa"/>
            <w:tcBorders>
              <w:top w:val="nil"/>
              <w:left w:val="nil"/>
              <w:bottom w:val="nil"/>
              <w:right w:val="nil"/>
            </w:tcBorders>
            <w:shd w:val="clear" w:color="auto" w:fill="auto"/>
            <w:noWrap/>
            <w:vAlign w:val="bottom"/>
            <w:hideMark/>
          </w:tcPr>
          <w:p w14:paraId="22F61EE5"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2 254</w:t>
            </w:r>
          </w:p>
        </w:tc>
      </w:tr>
      <w:tr w:rsidR="0039486C" w:rsidRPr="0039486C" w14:paraId="53E057CE" w14:textId="77777777" w:rsidTr="00777FF0">
        <w:trPr>
          <w:trHeight w:val="300"/>
        </w:trPr>
        <w:tc>
          <w:tcPr>
            <w:tcW w:w="1896" w:type="dxa"/>
            <w:tcBorders>
              <w:top w:val="nil"/>
              <w:left w:val="nil"/>
              <w:bottom w:val="nil"/>
              <w:right w:val="nil"/>
            </w:tcBorders>
            <w:shd w:val="clear" w:color="auto" w:fill="auto"/>
            <w:noWrap/>
            <w:vAlign w:val="bottom"/>
            <w:hideMark/>
          </w:tcPr>
          <w:p w14:paraId="01025F1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0.53</w:t>
            </w:r>
          </w:p>
        </w:tc>
        <w:tc>
          <w:tcPr>
            <w:tcW w:w="2276" w:type="dxa"/>
            <w:tcBorders>
              <w:top w:val="nil"/>
              <w:left w:val="nil"/>
              <w:bottom w:val="nil"/>
              <w:right w:val="nil"/>
            </w:tcBorders>
            <w:shd w:val="clear" w:color="auto" w:fill="auto"/>
            <w:noWrap/>
            <w:vAlign w:val="bottom"/>
            <w:hideMark/>
          </w:tcPr>
          <w:p w14:paraId="53073AA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4.9</w:t>
            </w:r>
          </w:p>
        </w:tc>
        <w:tc>
          <w:tcPr>
            <w:tcW w:w="1316" w:type="dxa"/>
            <w:tcBorders>
              <w:top w:val="nil"/>
              <w:left w:val="nil"/>
              <w:bottom w:val="nil"/>
              <w:right w:val="nil"/>
            </w:tcBorders>
            <w:shd w:val="clear" w:color="auto" w:fill="auto"/>
            <w:noWrap/>
            <w:vAlign w:val="bottom"/>
            <w:hideMark/>
          </w:tcPr>
          <w:p w14:paraId="57618962"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2 364</w:t>
            </w:r>
          </w:p>
        </w:tc>
      </w:tr>
      <w:tr w:rsidR="0039486C" w:rsidRPr="0039486C" w14:paraId="352CF914" w14:textId="77777777" w:rsidTr="00777FF0">
        <w:trPr>
          <w:trHeight w:val="300"/>
        </w:trPr>
        <w:tc>
          <w:tcPr>
            <w:tcW w:w="1896" w:type="dxa"/>
            <w:tcBorders>
              <w:top w:val="nil"/>
              <w:left w:val="nil"/>
              <w:bottom w:val="nil"/>
              <w:right w:val="nil"/>
            </w:tcBorders>
            <w:shd w:val="clear" w:color="auto" w:fill="auto"/>
            <w:noWrap/>
            <w:vAlign w:val="bottom"/>
            <w:hideMark/>
          </w:tcPr>
          <w:p w14:paraId="6095668E"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0.54</w:t>
            </w:r>
          </w:p>
        </w:tc>
        <w:tc>
          <w:tcPr>
            <w:tcW w:w="2276" w:type="dxa"/>
            <w:tcBorders>
              <w:top w:val="nil"/>
              <w:left w:val="nil"/>
              <w:bottom w:val="nil"/>
              <w:right w:val="nil"/>
            </w:tcBorders>
            <w:shd w:val="clear" w:color="auto" w:fill="auto"/>
            <w:noWrap/>
            <w:vAlign w:val="bottom"/>
            <w:hideMark/>
          </w:tcPr>
          <w:p w14:paraId="5E8C44EE"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5.0</w:t>
            </w:r>
          </w:p>
        </w:tc>
        <w:tc>
          <w:tcPr>
            <w:tcW w:w="1316" w:type="dxa"/>
            <w:tcBorders>
              <w:top w:val="nil"/>
              <w:left w:val="nil"/>
              <w:bottom w:val="nil"/>
              <w:right w:val="nil"/>
            </w:tcBorders>
            <w:shd w:val="clear" w:color="auto" w:fill="auto"/>
            <w:noWrap/>
            <w:vAlign w:val="bottom"/>
            <w:hideMark/>
          </w:tcPr>
          <w:p w14:paraId="463D352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2 480</w:t>
            </w:r>
          </w:p>
        </w:tc>
      </w:tr>
      <w:tr w:rsidR="0039486C" w:rsidRPr="0039486C" w14:paraId="49F0A639" w14:textId="77777777" w:rsidTr="00777FF0">
        <w:trPr>
          <w:trHeight w:val="300"/>
        </w:trPr>
        <w:tc>
          <w:tcPr>
            <w:tcW w:w="1896" w:type="dxa"/>
            <w:tcBorders>
              <w:top w:val="nil"/>
              <w:left w:val="nil"/>
              <w:bottom w:val="nil"/>
              <w:right w:val="nil"/>
            </w:tcBorders>
            <w:shd w:val="clear" w:color="auto" w:fill="auto"/>
            <w:noWrap/>
            <w:vAlign w:val="bottom"/>
            <w:hideMark/>
          </w:tcPr>
          <w:p w14:paraId="195C3AE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0.55</w:t>
            </w:r>
          </w:p>
        </w:tc>
        <w:tc>
          <w:tcPr>
            <w:tcW w:w="2276" w:type="dxa"/>
            <w:tcBorders>
              <w:top w:val="nil"/>
              <w:left w:val="nil"/>
              <w:bottom w:val="nil"/>
              <w:right w:val="nil"/>
            </w:tcBorders>
            <w:shd w:val="clear" w:color="auto" w:fill="auto"/>
            <w:noWrap/>
            <w:vAlign w:val="bottom"/>
            <w:hideMark/>
          </w:tcPr>
          <w:p w14:paraId="024D549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5.1</w:t>
            </w:r>
          </w:p>
        </w:tc>
        <w:tc>
          <w:tcPr>
            <w:tcW w:w="1316" w:type="dxa"/>
            <w:tcBorders>
              <w:top w:val="nil"/>
              <w:left w:val="nil"/>
              <w:bottom w:val="nil"/>
              <w:right w:val="nil"/>
            </w:tcBorders>
            <w:shd w:val="clear" w:color="auto" w:fill="auto"/>
            <w:noWrap/>
            <w:vAlign w:val="bottom"/>
            <w:hideMark/>
          </w:tcPr>
          <w:p w14:paraId="6BB2EB1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2 601</w:t>
            </w:r>
          </w:p>
        </w:tc>
      </w:tr>
      <w:tr w:rsidR="0039486C" w:rsidRPr="0039486C" w14:paraId="33407CC2" w14:textId="77777777" w:rsidTr="00777FF0">
        <w:trPr>
          <w:trHeight w:val="300"/>
        </w:trPr>
        <w:tc>
          <w:tcPr>
            <w:tcW w:w="1896" w:type="dxa"/>
            <w:tcBorders>
              <w:top w:val="nil"/>
              <w:left w:val="nil"/>
              <w:bottom w:val="nil"/>
              <w:right w:val="nil"/>
            </w:tcBorders>
            <w:shd w:val="clear" w:color="auto" w:fill="auto"/>
            <w:noWrap/>
            <w:vAlign w:val="bottom"/>
            <w:hideMark/>
          </w:tcPr>
          <w:p w14:paraId="3025A85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0.56</w:t>
            </w:r>
          </w:p>
        </w:tc>
        <w:tc>
          <w:tcPr>
            <w:tcW w:w="2276" w:type="dxa"/>
            <w:tcBorders>
              <w:top w:val="nil"/>
              <w:left w:val="nil"/>
              <w:bottom w:val="nil"/>
              <w:right w:val="nil"/>
            </w:tcBorders>
            <w:shd w:val="clear" w:color="auto" w:fill="auto"/>
            <w:noWrap/>
            <w:vAlign w:val="bottom"/>
            <w:hideMark/>
          </w:tcPr>
          <w:p w14:paraId="2FB8881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5.2</w:t>
            </w:r>
          </w:p>
        </w:tc>
        <w:tc>
          <w:tcPr>
            <w:tcW w:w="1316" w:type="dxa"/>
            <w:tcBorders>
              <w:top w:val="nil"/>
              <w:left w:val="nil"/>
              <w:bottom w:val="nil"/>
              <w:right w:val="nil"/>
            </w:tcBorders>
            <w:shd w:val="clear" w:color="auto" w:fill="auto"/>
            <w:noWrap/>
            <w:vAlign w:val="bottom"/>
            <w:hideMark/>
          </w:tcPr>
          <w:p w14:paraId="554AD7AA"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2 729</w:t>
            </w:r>
          </w:p>
        </w:tc>
      </w:tr>
      <w:tr w:rsidR="0039486C" w:rsidRPr="0039486C" w14:paraId="40CD2959" w14:textId="77777777" w:rsidTr="00777FF0">
        <w:trPr>
          <w:trHeight w:val="300"/>
        </w:trPr>
        <w:tc>
          <w:tcPr>
            <w:tcW w:w="1896" w:type="dxa"/>
            <w:tcBorders>
              <w:top w:val="nil"/>
              <w:left w:val="nil"/>
              <w:bottom w:val="nil"/>
              <w:right w:val="nil"/>
            </w:tcBorders>
            <w:shd w:val="clear" w:color="auto" w:fill="auto"/>
            <w:noWrap/>
            <w:vAlign w:val="bottom"/>
            <w:hideMark/>
          </w:tcPr>
          <w:p w14:paraId="4BFEFCD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0.57</w:t>
            </w:r>
          </w:p>
        </w:tc>
        <w:tc>
          <w:tcPr>
            <w:tcW w:w="2276" w:type="dxa"/>
            <w:tcBorders>
              <w:top w:val="nil"/>
              <w:left w:val="nil"/>
              <w:bottom w:val="nil"/>
              <w:right w:val="nil"/>
            </w:tcBorders>
            <w:shd w:val="clear" w:color="auto" w:fill="auto"/>
            <w:noWrap/>
            <w:vAlign w:val="bottom"/>
            <w:hideMark/>
          </w:tcPr>
          <w:p w14:paraId="1035855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5.3</w:t>
            </w:r>
          </w:p>
        </w:tc>
        <w:tc>
          <w:tcPr>
            <w:tcW w:w="1316" w:type="dxa"/>
            <w:tcBorders>
              <w:top w:val="nil"/>
              <w:left w:val="nil"/>
              <w:bottom w:val="nil"/>
              <w:right w:val="nil"/>
            </w:tcBorders>
            <w:shd w:val="clear" w:color="auto" w:fill="auto"/>
            <w:noWrap/>
            <w:vAlign w:val="bottom"/>
            <w:hideMark/>
          </w:tcPr>
          <w:p w14:paraId="704922E9"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2 862</w:t>
            </w:r>
          </w:p>
        </w:tc>
      </w:tr>
      <w:tr w:rsidR="0039486C" w:rsidRPr="0039486C" w14:paraId="7DA8126F" w14:textId="77777777" w:rsidTr="00777FF0">
        <w:trPr>
          <w:trHeight w:val="300"/>
        </w:trPr>
        <w:tc>
          <w:tcPr>
            <w:tcW w:w="1896" w:type="dxa"/>
            <w:tcBorders>
              <w:top w:val="nil"/>
              <w:left w:val="nil"/>
              <w:bottom w:val="nil"/>
              <w:right w:val="nil"/>
            </w:tcBorders>
            <w:shd w:val="clear" w:color="auto" w:fill="auto"/>
            <w:noWrap/>
            <w:vAlign w:val="bottom"/>
            <w:hideMark/>
          </w:tcPr>
          <w:p w14:paraId="19B819F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0.58</w:t>
            </w:r>
          </w:p>
        </w:tc>
        <w:tc>
          <w:tcPr>
            <w:tcW w:w="2276" w:type="dxa"/>
            <w:tcBorders>
              <w:top w:val="nil"/>
              <w:left w:val="nil"/>
              <w:bottom w:val="nil"/>
              <w:right w:val="nil"/>
            </w:tcBorders>
            <w:shd w:val="clear" w:color="auto" w:fill="auto"/>
            <w:noWrap/>
            <w:vAlign w:val="bottom"/>
            <w:hideMark/>
          </w:tcPr>
          <w:p w14:paraId="46C9026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5.4</w:t>
            </w:r>
          </w:p>
        </w:tc>
        <w:tc>
          <w:tcPr>
            <w:tcW w:w="1316" w:type="dxa"/>
            <w:tcBorders>
              <w:top w:val="nil"/>
              <w:left w:val="nil"/>
              <w:bottom w:val="nil"/>
              <w:right w:val="nil"/>
            </w:tcBorders>
            <w:shd w:val="clear" w:color="auto" w:fill="auto"/>
            <w:noWrap/>
            <w:vAlign w:val="bottom"/>
            <w:hideMark/>
          </w:tcPr>
          <w:p w14:paraId="286D216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3 003</w:t>
            </w:r>
          </w:p>
        </w:tc>
      </w:tr>
      <w:tr w:rsidR="0039486C" w:rsidRPr="0039486C" w14:paraId="18C422FD" w14:textId="77777777" w:rsidTr="00777FF0">
        <w:trPr>
          <w:trHeight w:val="300"/>
        </w:trPr>
        <w:tc>
          <w:tcPr>
            <w:tcW w:w="1896" w:type="dxa"/>
            <w:tcBorders>
              <w:top w:val="nil"/>
              <w:left w:val="nil"/>
              <w:bottom w:val="nil"/>
              <w:right w:val="nil"/>
            </w:tcBorders>
            <w:shd w:val="clear" w:color="auto" w:fill="auto"/>
            <w:noWrap/>
            <w:vAlign w:val="bottom"/>
            <w:hideMark/>
          </w:tcPr>
          <w:p w14:paraId="33D8233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0.59</w:t>
            </w:r>
          </w:p>
        </w:tc>
        <w:tc>
          <w:tcPr>
            <w:tcW w:w="2276" w:type="dxa"/>
            <w:tcBorders>
              <w:top w:val="nil"/>
              <w:left w:val="nil"/>
              <w:bottom w:val="nil"/>
              <w:right w:val="nil"/>
            </w:tcBorders>
            <w:shd w:val="clear" w:color="auto" w:fill="auto"/>
            <w:noWrap/>
            <w:vAlign w:val="bottom"/>
            <w:hideMark/>
          </w:tcPr>
          <w:p w14:paraId="05CC98D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5.5</w:t>
            </w:r>
          </w:p>
        </w:tc>
        <w:tc>
          <w:tcPr>
            <w:tcW w:w="1316" w:type="dxa"/>
            <w:tcBorders>
              <w:top w:val="nil"/>
              <w:left w:val="nil"/>
              <w:bottom w:val="nil"/>
              <w:right w:val="nil"/>
            </w:tcBorders>
            <w:shd w:val="clear" w:color="auto" w:fill="auto"/>
            <w:noWrap/>
            <w:vAlign w:val="bottom"/>
            <w:hideMark/>
          </w:tcPr>
          <w:p w14:paraId="150FC34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3 150</w:t>
            </w:r>
          </w:p>
        </w:tc>
      </w:tr>
      <w:tr w:rsidR="0039486C" w:rsidRPr="0039486C" w14:paraId="52667B2B" w14:textId="77777777" w:rsidTr="00777FF0">
        <w:trPr>
          <w:trHeight w:val="300"/>
        </w:trPr>
        <w:tc>
          <w:tcPr>
            <w:tcW w:w="1896" w:type="dxa"/>
            <w:tcBorders>
              <w:top w:val="nil"/>
              <w:left w:val="nil"/>
              <w:bottom w:val="nil"/>
              <w:right w:val="nil"/>
            </w:tcBorders>
            <w:shd w:val="clear" w:color="auto" w:fill="auto"/>
            <w:noWrap/>
            <w:vAlign w:val="bottom"/>
            <w:hideMark/>
          </w:tcPr>
          <w:p w14:paraId="377EF85C"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0.60</w:t>
            </w:r>
          </w:p>
        </w:tc>
        <w:tc>
          <w:tcPr>
            <w:tcW w:w="2276" w:type="dxa"/>
            <w:tcBorders>
              <w:top w:val="nil"/>
              <w:left w:val="nil"/>
              <w:bottom w:val="nil"/>
              <w:right w:val="nil"/>
            </w:tcBorders>
            <w:shd w:val="clear" w:color="auto" w:fill="auto"/>
            <w:noWrap/>
            <w:vAlign w:val="bottom"/>
            <w:hideMark/>
          </w:tcPr>
          <w:p w14:paraId="1D0AC0F5"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5.6</w:t>
            </w:r>
          </w:p>
        </w:tc>
        <w:tc>
          <w:tcPr>
            <w:tcW w:w="1316" w:type="dxa"/>
            <w:tcBorders>
              <w:top w:val="nil"/>
              <w:left w:val="nil"/>
              <w:bottom w:val="nil"/>
              <w:right w:val="nil"/>
            </w:tcBorders>
            <w:shd w:val="clear" w:color="auto" w:fill="auto"/>
            <w:noWrap/>
            <w:vAlign w:val="bottom"/>
            <w:hideMark/>
          </w:tcPr>
          <w:p w14:paraId="4099412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3 304</w:t>
            </w:r>
          </w:p>
        </w:tc>
      </w:tr>
      <w:tr w:rsidR="0039486C" w:rsidRPr="0039486C" w14:paraId="71FDCDAD" w14:textId="77777777" w:rsidTr="00777FF0">
        <w:trPr>
          <w:trHeight w:val="300"/>
        </w:trPr>
        <w:tc>
          <w:tcPr>
            <w:tcW w:w="1896" w:type="dxa"/>
            <w:tcBorders>
              <w:top w:val="nil"/>
              <w:left w:val="nil"/>
              <w:bottom w:val="nil"/>
              <w:right w:val="nil"/>
            </w:tcBorders>
            <w:shd w:val="clear" w:color="auto" w:fill="auto"/>
            <w:noWrap/>
            <w:vAlign w:val="bottom"/>
            <w:hideMark/>
          </w:tcPr>
          <w:p w14:paraId="40900B52"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0.61</w:t>
            </w:r>
          </w:p>
        </w:tc>
        <w:tc>
          <w:tcPr>
            <w:tcW w:w="2276" w:type="dxa"/>
            <w:tcBorders>
              <w:top w:val="nil"/>
              <w:left w:val="nil"/>
              <w:bottom w:val="nil"/>
              <w:right w:val="nil"/>
            </w:tcBorders>
            <w:shd w:val="clear" w:color="auto" w:fill="auto"/>
            <w:noWrap/>
            <w:vAlign w:val="bottom"/>
            <w:hideMark/>
          </w:tcPr>
          <w:p w14:paraId="710F1570"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5.7</w:t>
            </w:r>
          </w:p>
        </w:tc>
        <w:tc>
          <w:tcPr>
            <w:tcW w:w="1316" w:type="dxa"/>
            <w:tcBorders>
              <w:top w:val="nil"/>
              <w:left w:val="nil"/>
              <w:bottom w:val="nil"/>
              <w:right w:val="nil"/>
            </w:tcBorders>
            <w:shd w:val="clear" w:color="auto" w:fill="auto"/>
            <w:noWrap/>
            <w:vAlign w:val="bottom"/>
            <w:hideMark/>
          </w:tcPr>
          <w:p w14:paraId="6AB662E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3 466</w:t>
            </w:r>
          </w:p>
        </w:tc>
      </w:tr>
      <w:tr w:rsidR="0039486C" w:rsidRPr="0039486C" w14:paraId="179FA14E" w14:textId="77777777" w:rsidTr="00777FF0">
        <w:trPr>
          <w:trHeight w:val="300"/>
        </w:trPr>
        <w:tc>
          <w:tcPr>
            <w:tcW w:w="1896" w:type="dxa"/>
            <w:tcBorders>
              <w:top w:val="nil"/>
              <w:left w:val="nil"/>
              <w:bottom w:val="nil"/>
              <w:right w:val="nil"/>
            </w:tcBorders>
            <w:shd w:val="clear" w:color="auto" w:fill="auto"/>
            <w:noWrap/>
            <w:vAlign w:val="bottom"/>
            <w:hideMark/>
          </w:tcPr>
          <w:p w14:paraId="30C84CC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0.62</w:t>
            </w:r>
          </w:p>
        </w:tc>
        <w:tc>
          <w:tcPr>
            <w:tcW w:w="2276" w:type="dxa"/>
            <w:tcBorders>
              <w:top w:val="nil"/>
              <w:left w:val="nil"/>
              <w:bottom w:val="nil"/>
              <w:right w:val="nil"/>
            </w:tcBorders>
            <w:shd w:val="clear" w:color="auto" w:fill="auto"/>
            <w:noWrap/>
            <w:vAlign w:val="bottom"/>
            <w:hideMark/>
          </w:tcPr>
          <w:p w14:paraId="0F371E21"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5.8</w:t>
            </w:r>
          </w:p>
        </w:tc>
        <w:tc>
          <w:tcPr>
            <w:tcW w:w="1316" w:type="dxa"/>
            <w:tcBorders>
              <w:top w:val="nil"/>
              <w:left w:val="nil"/>
              <w:bottom w:val="nil"/>
              <w:right w:val="nil"/>
            </w:tcBorders>
            <w:shd w:val="clear" w:color="auto" w:fill="auto"/>
            <w:noWrap/>
            <w:vAlign w:val="bottom"/>
            <w:hideMark/>
          </w:tcPr>
          <w:p w14:paraId="508BA0AB"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3 635</w:t>
            </w:r>
          </w:p>
        </w:tc>
      </w:tr>
      <w:tr w:rsidR="0039486C" w:rsidRPr="0039486C" w14:paraId="73E56CB1" w14:textId="77777777" w:rsidTr="00777FF0">
        <w:trPr>
          <w:trHeight w:val="300"/>
        </w:trPr>
        <w:tc>
          <w:tcPr>
            <w:tcW w:w="1896" w:type="dxa"/>
            <w:tcBorders>
              <w:top w:val="nil"/>
              <w:left w:val="nil"/>
              <w:bottom w:val="nil"/>
              <w:right w:val="nil"/>
            </w:tcBorders>
            <w:shd w:val="clear" w:color="auto" w:fill="auto"/>
            <w:noWrap/>
            <w:vAlign w:val="bottom"/>
            <w:hideMark/>
          </w:tcPr>
          <w:p w14:paraId="61FBF75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0.63</w:t>
            </w:r>
          </w:p>
        </w:tc>
        <w:tc>
          <w:tcPr>
            <w:tcW w:w="2276" w:type="dxa"/>
            <w:tcBorders>
              <w:top w:val="nil"/>
              <w:left w:val="nil"/>
              <w:bottom w:val="nil"/>
              <w:right w:val="nil"/>
            </w:tcBorders>
            <w:shd w:val="clear" w:color="auto" w:fill="auto"/>
            <w:noWrap/>
            <w:vAlign w:val="bottom"/>
            <w:hideMark/>
          </w:tcPr>
          <w:p w14:paraId="1A4D964F"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5.9</w:t>
            </w:r>
          </w:p>
        </w:tc>
        <w:tc>
          <w:tcPr>
            <w:tcW w:w="1316" w:type="dxa"/>
            <w:tcBorders>
              <w:top w:val="nil"/>
              <w:left w:val="nil"/>
              <w:bottom w:val="nil"/>
              <w:right w:val="nil"/>
            </w:tcBorders>
            <w:shd w:val="clear" w:color="auto" w:fill="auto"/>
            <w:noWrap/>
            <w:vAlign w:val="bottom"/>
            <w:hideMark/>
          </w:tcPr>
          <w:p w14:paraId="2D8C2147"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3 813</w:t>
            </w:r>
          </w:p>
        </w:tc>
      </w:tr>
      <w:tr w:rsidR="0039486C" w:rsidRPr="0039486C" w14:paraId="17682053" w14:textId="77777777" w:rsidTr="00777FF0">
        <w:trPr>
          <w:trHeight w:val="300"/>
        </w:trPr>
        <w:tc>
          <w:tcPr>
            <w:tcW w:w="1896" w:type="dxa"/>
            <w:tcBorders>
              <w:top w:val="nil"/>
              <w:left w:val="nil"/>
              <w:bottom w:val="nil"/>
              <w:right w:val="nil"/>
            </w:tcBorders>
            <w:shd w:val="clear" w:color="auto" w:fill="auto"/>
            <w:noWrap/>
            <w:vAlign w:val="bottom"/>
            <w:hideMark/>
          </w:tcPr>
          <w:p w14:paraId="4387C294"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0.64</w:t>
            </w:r>
          </w:p>
        </w:tc>
        <w:tc>
          <w:tcPr>
            <w:tcW w:w="2276" w:type="dxa"/>
            <w:tcBorders>
              <w:top w:val="nil"/>
              <w:left w:val="nil"/>
              <w:bottom w:val="nil"/>
              <w:right w:val="nil"/>
            </w:tcBorders>
            <w:shd w:val="clear" w:color="auto" w:fill="auto"/>
            <w:noWrap/>
            <w:vAlign w:val="bottom"/>
            <w:hideMark/>
          </w:tcPr>
          <w:p w14:paraId="4A408068"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6.0</w:t>
            </w:r>
          </w:p>
        </w:tc>
        <w:tc>
          <w:tcPr>
            <w:tcW w:w="1316" w:type="dxa"/>
            <w:tcBorders>
              <w:top w:val="nil"/>
              <w:left w:val="nil"/>
              <w:bottom w:val="nil"/>
              <w:right w:val="nil"/>
            </w:tcBorders>
            <w:shd w:val="clear" w:color="auto" w:fill="auto"/>
            <w:noWrap/>
            <w:vAlign w:val="bottom"/>
            <w:hideMark/>
          </w:tcPr>
          <w:p w14:paraId="278AEB0D" w14:textId="77777777" w:rsidR="0039486C" w:rsidRPr="0039486C" w:rsidRDefault="0039486C" w:rsidP="0039486C">
            <w:pPr>
              <w:spacing w:after="0" w:line="240" w:lineRule="auto"/>
              <w:jc w:val="both"/>
              <w:rPr>
                <w:rFonts w:eastAsia="Times New Roman" w:cs="Calibri"/>
                <w:color w:val="000000"/>
                <w:sz w:val="20"/>
                <w:szCs w:val="20"/>
                <w:lang w:val="sk-SK" w:eastAsia="sk-SK"/>
              </w:rPr>
            </w:pPr>
            <w:r w:rsidRPr="0039486C">
              <w:rPr>
                <w:rFonts w:eastAsia="Times New Roman" w:cs="Calibri"/>
                <w:color w:val="000000"/>
                <w:sz w:val="20"/>
                <w:szCs w:val="20"/>
                <w:lang w:val="sk-SK" w:eastAsia="sk-SK"/>
              </w:rPr>
              <w:t>4 000</w:t>
            </w:r>
          </w:p>
        </w:tc>
      </w:tr>
    </w:tbl>
    <w:p w14:paraId="46AFA498" w14:textId="18E7EB12" w:rsidR="00382B72" w:rsidRPr="00657280" w:rsidRDefault="00382B72" w:rsidP="00382B72">
      <w:pPr>
        <w:spacing w:before="200" w:after="0" w:line="240" w:lineRule="auto"/>
        <w:jc w:val="both"/>
        <w:rPr>
          <w:highlight w:val="yellow"/>
          <w:lang w:val="en-GB"/>
        </w:rPr>
      </w:pPr>
    </w:p>
    <w:p w14:paraId="0B16E35B" w14:textId="499864D6" w:rsidR="00C51599" w:rsidRPr="00E45DD8" w:rsidRDefault="001B6952" w:rsidP="008078E7">
      <w:pPr>
        <w:pStyle w:val="Formatovanieuroven1"/>
        <w:pageBreakBefore/>
        <w:numPr>
          <w:ilvl w:val="0"/>
          <w:numId w:val="27"/>
        </w:numPr>
        <w:ind w:left="357" w:hanging="357"/>
        <w:rPr>
          <w:rFonts w:ascii="Calibri" w:hAnsi="Calibri"/>
          <w:sz w:val="28"/>
          <w:szCs w:val="28"/>
        </w:rPr>
      </w:pPr>
      <w:bookmarkStart w:id="158" w:name="_Toc180659152"/>
      <w:r w:rsidRPr="00E45DD8">
        <w:rPr>
          <w:rFonts w:ascii="Calibri" w:hAnsi="Calibri"/>
          <w:sz w:val="28"/>
          <w:szCs w:val="28"/>
        </w:rPr>
        <w:lastRenderedPageBreak/>
        <w:t xml:space="preserve">Final </w:t>
      </w:r>
      <w:r w:rsidR="4F0A2BE0" w:rsidRPr="00E45DD8">
        <w:rPr>
          <w:rFonts w:ascii="Calibri" w:hAnsi="Calibri"/>
          <w:sz w:val="28"/>
          <w:szCs w:val="28"/>
        </w:rPr>
        <w:t>P</w:t>
      </w:r>
      <w:r w:rsidRPr="00E45DD8">
        <w:rPr>
          <w:rFonts w:ascii="Calibri" w:hAnsi="Calibri"/>
          <w:sz w:val="28"/>
          <w:szCs w:val="28"/>
        </w:rPr>
        <w:t>rovision</w:t>
      </w:r>
      <w:bookmarkEnd w:id="154"/>
      <w:bookmarkEnd w:id="155"/>
      <w:bookmarkEnd w:id="156"/>
      <w:r w:rsidR="00811C2E" w:rsidRPr="00E45DD8">
        <w:rPr>
          <w:rFonts w:ascii="Calibri" w:hAnsi="Calibri"/>
          <w:sz w:val="28"/>
          <w:szCs w:val="28"/>
        </w:rPr>
        <w:t>s</w:t>
      </w:r>
      <w:bookmarkEnd w:id="158"/>
    </w:p>
    <w:p w14:paraId="654D2EF5" w14:textId="03092B38" w:rsidR="00095EBD" w:rsidRPr="00C4119B" w:rsidRDefault="00095EBD" w:rsidP="00C4119B">
      <w:pPr>
        <w:pStyle w:val="Formatovanie2"/>
        <w:ind w:left="567" w:hanging="567"/>
      </w:pPr>
      <w:bookmarkStart w:id="159" w:name="_Toc180659153"/>
      <w:bookmarkStart w:id="160" w:name="_Toc520670889"/>
      <w:r w:rsidRPr="00C4119B">
        <w:t>Code of Ethics and Zero Tolerance of Corruption Plan</w:t>
      </w:r>
      <w:bookmarkEnd w:id="159"/>
    </w:p>
    <w:p w14:paraId="081CC91E" w14:textId="1C4384DF" w:rsidR="00C51599" w:rsidRPr="00382B72"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management of business activities and internal relations of Slovenské elektrárne, a.s. is carried out in accordance with the principles set out in the SE Code of Ethics and the Zero Tolerance of Corruption Plan (the Principles), the texts of which are published on the website: </w:t>
      </w:r>
      <w:bookmarkEnd w:id="160"/>
      <w:r w:rsidRPr="00382B72">
        <w:rPr>
          <w:rFonts w:ascii="Calibri" w:hAnsi="Calibri" w:cs="Calibri"/>
          <w:b w:val="0"/>
          <w:bCs w:val="0"/>
          <w:caps w:val="0"/>
          <w:sz w:val="20"/>
          <w:szCs w:val="20"/>
        </w:rPr>
        <w:fldChar w:fldCharType="begin"/>
      </w:r>
      <w:r w:rsidRPr="00382B72">
        <w:rPr>
          <w:rFonts w:ascii="Calibri" w:hAnsi="Calibri" w:cs="Calibri"/>
          <w:b w:val="0"/>
          <w:bCs w:val="0"/>
          <w:caps w:val="0"/>
          <w:sz w:val="20"/>
          <w:szCs w:val="20"/>
        </w:rPr>
        <w:instrText xml:space="preserve"> HYPERLINK "https://www.seas.sk" </w:instrText>
      </w:r>
      <w:r w:rsidRPr="00382B72">
        <w:rPr>
          <w:rFonts w:ascii="Calibri" w:hAnsi="Calibri" w:cs="Calibri"/>
          <w:b w:val="0"/>
          <w:bCs w:val="0"/>
          <w:caps w:val="0"/>
          <w:sz w:val="20"/>
          <w:szCs w:val="20"/>
        </w:rPr>
        <w:fldChar w:fldCharType="separate"/>
      </w:r>
      <w:r w:rsidR="0092134F" w:rsidRPr="00382B72">
        <w:rPr>
          <w:rFonts w:ascii="Calibri" w:hAnsi="Calibri" w:cs="Calibri"/>
          <w:caps w:val="0"/>
          <w:sz w:val="20"/>
          <w:szCs w:val="20"/>
        </w:rPr>
        <w:t>https://www.seas.sk</w:t>
      </w:r>
      <w:r w:rsidRPr="00382B72">
        <w:rPr>
          <w:rFonts w:ascii="Calibri" w:hAnsi="Calibri" w:cs="Calibri"/>
          <w:caps w:val="0"/>
          <w:sz w:val="20"/>
          <w:szCs w:val="20"/>
        </w:rPr>
        <w:fldChar w:fldCharType="end"/>
      </w:r>
      <w:r w:rsidR="0092134F" w:rsidRPr="00382B72">
        <w:rPr>
          <w:rFonts w:ascii="Calibri" w:hAnsi="Calibri" w:cs="Calibri"/>
          <w:caps w:val="0"/>
          <w:sz w:val="20"/>
          <w:szCs w:val="20"/>
        </w:rPr>
        <w:t>.</w:t>
      </w:r>
    </w:p>
    <w:p w14:paraId="1224A0EE" w14:textId="77CCCFBD" w:rsidR="00095EBD" w:rsidRPr="00C4119B" w:rsidRDefault="00095EBD" w:rsidP="00C4119B">
      <w:pPr>
        <w:pStyle w:val="Formatovanie2"/>
        <w:ind w:left="567" w:hanging="567"/>
      </w:pPr>
      <w:bookmarkStart w:id="161" w:name="_Toc180659154"/>
      <w:r w:rsidRPr="00C4119B">
        <w:t xml:space="preserve">Right to Cancel the </w:t>
      </w:r>
      <w:r w:rsidR="00EF1AEB" w:rsidRPr="00C4119B">
        <w:t>P</w:t>
      </w:r>
      <w:r w:rsidRPr="00C4119B">
        <w:t>rocurement</w:t>
      </w:r>
      <w:bookmarkEnd w:id="161"/>
    </w:p>
    <w:p w14:paraId="783F9CE3" w14:textId="46B7BEEF" w:rsidR="72954368" w:rsidRPr="00BF7347" w:rsidRDefault="72954368"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Contracting </w:t>
      </w:r>
      <w:r w:rsidR="7BBDC13E" w:rsidRPr="00BF7347">
        <w:rPr>
          <w:rFonts w:ascii="Calibri" w:hAnsi="Calibri" w:cs="Calibri"/>
          <w:b w:val="0"/>
          <w:bCs w:val="0"/>
          <w:caps w:val="0"/>
          <w:sz w:val="20"/>
          <w:szCs w:val="20"/>
        </w:rPr>
        <w:t>E</w:t>
      </w:r>
      <w:r w:rsidRPr="00BF7347">
        <w:rPr>
          <w:rFonts w:ascii="Calibri" w:hAnsi="Calibri" w:cs="Calibri"/>
          <w:b w:val="0"/>
          <w:bCs w:val="0"/>
          <w:caps w:val="0"/>
          <w:sz w:val="20"/>
          <w:szCs w:val="20"/>
        </w:rPr>
        <w:t>ntity has made an assumption (circumstance) when launching this procure</w:t>
      </w:r>
      <w:r w:rsidR="00BE397D" w:rsidRPr="00BF7347">
        <w:rPr>
          <w:rFonts w:ascii="Calibri" w:hAnsi="Calibri" w:cs="Calibri"/>
          <w:b w:val="0"/>
          <w:bCs w:val="0"/>
          <w:caps w:val="0"/>
          <w:sz w:val="20"/>
          <w:szCs w:val="20"/>
        </w:rPr>
        <w:t>ment that the cost of providing</w:t>
      </w:r>
      <w:r w:rsidRPr="00BF7347">
        <w:rPr>
          <w:rFonts w:ascii="Calibri" w:hAnsi="Calibri" w:cs="Calibri"/>
          <w:b w:val="0"/>
          <w:bCs w:val="0"/>
          <w:caps w:val="0"/>
          <w:sz w:val="20"/>
          <w:szCs w:val="20"/>
        </w:rPr>
        <w:t xml:space="preserve"> the subject-matter of the contract will be equal to or less than the estimated value of the contract. If the result of the evaluation of the tender does not confirm that assumption, the Contracting </w:t>
      </w:r>
      <w:r w:rsidR="012FF48B" w:rsidRPr="00BF7347">
        <w:rPr>
          <w:rFonts w:ascii="Calibri" w:hAnsi="Calibri" w:cs="Calibri"/>
          <w:b w:val="0"/>
          <w:bCs w:val="0"/>
          <w:caps w:val="0"/>
          <w:sz w:val="20"/>
          <w:szCs w:val="20"/>
        </w:rPr>
        <w:t>E</w:t>
      </w:r>
      <w:r w:rsidRPr="00BF7347">
        <w:rPr>
          <w:rFonts w:ascii="Calibri" w:hAnsi="Calibri" w:cs="Calibri"/>
          <w:b w:val="0"/>
          <w:bCs w:val="0"/>
          <w:caps w:val="0"/>
          <w:sz w:val="20"/>
          <w:szCs w:val="20"/>
        </w:rPr>
        <w:t xml:space="preserve">ntity reserves the right to cancel the procurement procedure used pursuant to Section 57(2) of the Act on the grounds that the circumstances in which the procurement was launched have changed. The Contracting </w:t>
      </w:r>
      <w:r w:rsidR="7B1E1685" w:rsidRPr="00BF7347">
        <w:rPr>
          <w:rFonts w:ascii="Calibri" w:hAnsi="Calibri" w:cs="Calibri"/>
          <w:b w:val="0"/>
          <w:bCs w:val="0"/>
          <w:caps w:val="0"/>
          <w:sz w:val="20"/>
          <w:szCs w:val="20"/>
        </w:rPr>
        <w:t>E</w:t>
      </w:r>
      <w:r w:rsidRPr="00BF7347">
        <w:rPr>
          <w:rFonts w:ascii="Calibri" w:hAnsi="Calibri" w:cs="Calibri"/>
          <w:b w:val="0"/>
          <w:bCs w:val="0"/>
          <w:caps w:val="0"/>
          <w:sz w:val="20"/>
          <w:szCs w:val="20"/>
        </w:rPr>
        <w:t xml:space="preserve">ntity plans to apply for EU funding. Failure to obtain funding is considered as such circumstance which allows the Contracting </w:t>
      </w:r>
      <w:r w:rsidR="4C94DCED" w:rsidRPr="00BF7347">
        <w:rPr>
          <w:rFonts w:ascii="Calibri" w:hAnsi="Calibri" w:cs="Calibri"/>
          <w:b w:val="0"/>
          <w:bCs w:val="0"/>
          <w:caps w:val="0"/>
          <w:sz w:val="20"/>
          <w:szCs w:val="20"/>
        </w:rPr>
        <w:t>E</w:t>
      </w:r>
      <w:r w:rsidRPr="00BF7347">
        <w:rPr>
          <w:rFonts w:ascii="Calibri" w:hAnsi="Calibri" w:cs="Calibri"/>
          <w:b w:val="0"/>
          <w:bCs w:val="0"/>
          <w:caps w:val="0"/>
          <w:sz w:val="20"/>
          <w:szCs w:val="20"/>
        </w:rPr>
        <w:t>ntity to cancel the procurement process.</w:t>
      </w:r>
    </w:p>
    <w:p w14:paraId="7DEA2D36" w14:textId="2FCCACCD" w:rsidR="003F73F6"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w:t>
      </w:r>
      <w:r w:rsidR="00EF19B7" w:rsidRPr="00BF7347">
        <w:rPr>
          <w:rFonts w:ascii="Calibri" w:hAnsi="Calibri" w:cs="Calibri"/>
          <w:b w:val="0"/>
          <w:bCs w:val="0"/>
          <w:caps w:val="0"/>
          <w:sz w:val="20"/>
          <w:szCs w:val="20"/>
        </w:rPr>
        <w:t xml:space="preserve">Contracting </w:t>
      </w:r>
      <w:r w:rsidR="5613494D" w:rsidRPr="00BF7347">
        <w:rPr>
          <w:rFonts w:ascii="Calibri" w:hAnsi="Calibri" w:cs="Calibri"/>
          <w:b w:val="0"/>
          <w:bCs w:val="0"/>
          <w:caps w:val="0"/>
          <w:sz w:val="20"/>
          <w:szCs w:val="20"/>
        </w:rPr>
        <w:t>E</w:t>
      </w:r>
      <w:r w:rsidR="00EF19B7" w:rsidRPr="00BF7347">
        <w:rPr>
          <w:rFonts w:ascii="Calibri" w:hAnsi="Calibri" w:cs="Calibri"/>
          <w:b w:val="0"/>
          <w:bCs w:val="0"/>
          <w:caps w:val="0"/>
          <w:sz w:val="20"/>
          <w:szCs w:val="20"/>
        </w:rPr>
        <w:t>ntity</w:t>
      </w:r>
      <w:r w:rsidRPr="00BF7347">
        <w:rPr>
          <w:rFonts w:ascii="Calibri" w:hAnsi="Calibri" w:cs="Calibri"/>
          <w:b w:val="0"/>
          <w:bCs w:val="0"/>
          <w:caps w:val="0"/>
          <w:sz w:val="20"/>
          <w:szCs w:val="20"/>
        </w:rPr>
        <w:t xml:space="preserve"> reserves the right to cancel this procurement</w:t>
      </w:r>
      <w:r w:rsidR="00095EBD" w:rsidRPr="00BF7347">
        <w:rPr>
          <w:rFonts w:ascii="Calibri" w:hAnsi="Calibri" w:cs="Calibri"/>
          <w:b w:val="0"/>
          <w:bCs w:val="0"/>
          <w:caps w:val="0"/>
          <w:sz w:val="20"/>
          <w:szCs w:val="20"/>
        </w:rPr>
        <w:t xml:space="preserve"> especially</w:t>
      </w:r>
      <w:r w:rsidRPr="00BF7347">
        <w:rPr>
          <w:rFonts w:ascii="Calibri" w:hAnsi="Calibri" w:cs="Calibri"/>
          <w:b w:val="0"/>
          <w:bCs w:val="0"/>
          <w:caps w:val="0"/>
          <w:sz w:val="20"/>
          <w:szCs w:val="20"/>
        </w:rPr>
        <w:t xml:space="preserve"> if, </w:t>
      </w:r>
    </w:p>
    <w:p w14:paraId="22383BAE" w14:textId="6DFEB2B6" w:rsidR="003F73F6" w:rsidRPr="000A02C0" w:rsidRDefault="003F73F6" w:rsidP="000A02C0">
      <w:pPr>
        <w:pStyle w:val="Formatovanie3"/>
        <w:ind w:left="1418" w:hanging="698"/>
        <w:rPr>
          <w:b w:val="0"/>
        </w:rPr>
      </w:pPr>
      <w:r w:rsidRPr="000A02C0">
        <w:rPr>
          <w:b w:val="0"/>
        </w:rPr>
        <w:t>The Contracting Entity does not consider the Project feasible;</w:t>
      </w:r>
    </w:p>
    <w:p w14:paraId="5F1ADC16" w14:textId="7BFC8744" w:rsidR="003F73F6" w:rsidRPr="000A02C0" w:rsidRDefault="003F73F6" w:rsidP="000A02C0">
      <w:pPr>
        <w:pStyle w:val="Formatovanie3"/>
        <w:ind w:left="1418" w:hanging="698"/>
        <w:rPr>
          <w:b w:val="0"/>
        </w:rPr>
      </w:pPr>
      <w:r w:rsidRPr="000A02C0">
        <w:rPr>
          <w:b w:val="0"/>
        </w:rPr>
        <w:t xml:space="preserve">The </w:t>
      </w:r>
      <w:r w:rsidR="00095EBD" w:rsidRPr="000A02C0">
        <w:rPr>
          <w:b w:val="0"/>
        </w:rPr>
        <w:t xml:space="preserve">Succesful Participant´s </w:t>
      </w:r>
      <w:r w:rsidRPr="000A02C0">
        <w:rPr>
          <w:b w:val="0"/>
        </w:rPr>
        <w:t xml:space="preserve">Offer is lower than </w:t>
      </w:r>
      <w:r w:rsidR="00157BF5">
        <w:rPr>
          <w:b w:val="0"/>
        </w:rPr>
        <w:t>0</w:t>
      </w:r>
      <w:r w:rsidRPr="000A02C0">
        <w:rPr>
          <w:b w:val="0"/>
        </w:rPr>
        <w:t xml:space="preserve"> points from the Evaluation Criteria form</w:t>
      </w:r>
      <w:r w:rsidR="00095EBD" w:rsidRPr="000A02C0">
        <w:rPr>
          <w:b w:val="0"/>
        </w:rPr>
        <w:t>;</w:t>
      </w:r>
    </w:p>
    <w:p w14:paraId="535C3A12" w14:textId="385EA6F8" w:rsidR="00C51599" w:rsidRPr="00E45DD8" w:rsidRDefault="001B6952" w:rsidP="000A02C0">
      <w:pPr>
        <w:pStyle w:val="Formatovanie3"/>
        <w:ind w:left="1418" w:hanging="698"/>
        <w:rPr>
          <w:b w:val="0"/>
          <w:bCs w:val="0"/>
        </w:rPr>
      </w:pPr>
      <w:r w:rsidRPr="000A02C0">
        <w:rPr>
          <w:b w:val="0"/>
        </w:rPr>
        <w:t>during the</w:t>
      </w:r>
      <w:r w:rsidRPr="00E45DD8">
        <w:rPr>
          <w:b w:val="0"/>
          <w:bCs w:val="0"/>
        </w:rPr>
        <w:t xml:space="preserve"> performance of an inspection carried out in connection with the contract in question, deficiencies are identified which have or could have an impact on the outcome of the procurement.</w:t>
      </w:r>
    </w:p>
    <w:p w14:paraId="40D5EE7D" w14:textId="2813E90F" w:rsidR="00095EBD" w:rsidRPr="00C4119B" w:rsidRDefault="00095EBD" w:rsidP="00C4119B">
      <w:pPr>
        <w:pStyle w:val="Formatovanie2"/>
        <w:ind w:left="567" w:hanging="567"/>
      </w:pPr>
      <w:bookmarkStart w:id="162" w:name="_Toc180659155"/>
      <w:r w:rsidRPr="00C4119B">
        <w:t>E</w:t>
      </w:r>
      <w:r w:rsidR="00EF1AEB" w:rsidRPr="00C4119B">
        <w:t>xternal Control Due to F</w:t>
      </w:r>
      <w:r w:rsidRPr="00C4119B">
        <w:t>unding</w:t>
      </w:r>
      <w:bookmarkEnd w:id="162"/>
    </w:p>
    <w:p w14:paraId="142CAAE5" w14:textId="7D0B9812"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w:t>
      </w:r>
      <w:r w:rsidR="1B99D945" w:rsidRPr="00BF7347">
        <w:rPr>
          <w:rFonts w:ascii="Calibri" w:hAnsi="Calibri" w:cs="Calibri"/>
          <w:b w:val="0"/>
          <w:bCs w:val="0"/>
          <w:caps w:val="0"/>
          <w:sz w:val="20"/>
          <w:szCs w:val="20"/>
        </w:rPr>
        <w:t>S</w:t>
      </w:r>
      <w:r w:rsidRPr="00BF7347">
        <w:rPr>
          <w:rFonts w:ascii="Calibri" w:hAnsi="Calibri" w:cs="Calibri"/>
          <w:b w:val="0"/>
          <w:bCs w:val="0"/>
          <w:caps w:val="0"/>
          <w:sz w:val="20"/>
          <w:szCs w:val="20"/>
        </w:rPr>
        <w:t xml:space="preserve">uccessful </w:t>
      </w:r>
      <w:r w:rsidR="7392856F" w:rsidRPr="00BF7347">
        <w:rPr>
          <w:rFonts w:ascii="Calibri" w:hAnsi="Calibri" w:cs="Calibri"/>
          <w:b w:val="0"/>
          <w:bCs w:val="0"/>
          <w:caps w:val="0"/>
          <w:sz w:val="20"/>
          <w:szCs w:val="20"/>
        </w:rPr>
        <w:t>P</w:t>
      </w:r>
      <w:r w:rsidR="00BD6471" w:rsidRPr="00BF7347">
        <w:rPr>
          <w:rFonts w:ascii="Calibri" w:hAnsi="Calibri" w:cs="Calibri"/>
          <w:b w:val="0"/>
          <w:bCs w:val="0"/>
          <w:caps w:val="0"/>
          <w:sz w:val="20"/>
          <w:szCs w:val="20"/>
        </w:rPr>
        <w:t>articipant</w:t>
      </w:r>
      <w:r w:rsidRPr="00BF7347">
        <w:rPr>
          <w:rFonts w:ascii="Calibri" w:hAnsi="Calibri" w:cs="Calibri"/>
          <w:b w:val="0"/>
          <w:bCs w:val="0"/>
          <w:caps w:val="0"/>
          <w:sz w:val="20"/>
          <w:szCs w:val="20"/>
        </w:rPr>
        <w:t xml:space="preserve"> in the position of contractor shall be obliged to tolerate the performance of control, audit and verification by authorized bodies and institutions, which will be related to the performance of the subject of the Contract and is also obliged to provide all </w:t>
      </w:r>
      <w:r w:rsidR="63FFD809" w:rsidRPr="00BF7347">
        <w:rPr>
          <w:rFonts w:ascii="Calibri" w:hAnsi="Calibri" w:cs="Calibri"/>
          <w:b w:val="0"/>
          <w:bCs w:val="0"/>
          <w:caps w:val="0"/>
          <w:sz w:val="20"/>
          <w:szCs w:val="20"/>
        </w:rPr>
        <w:t xml:space="preserve">the </w:t>
      </w:r>
      <w:r w:rsidRPr="00BF7347">
        <w:rPr>
          <w:rFonts w:ascii="Calibri" w:hAnsi="Calibri" w:cs="Calibri"/>
          <w:b w:val="0"/>
          <w:bCs w:val="0"/>
          <w:caps w:val="0"/>
          <w:sz w:val="20"/>
          <w:szCs w:val="20"/>
        </w:rPr>
        <w:t>necessary assistance to authorized persons, at any time during the validity and effectiveness of the Contract.</w:t>
      </w:r>
    </w:p>
    <w:p w14:paraId="10A4CB51" w14:textId="77777777"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The persons authorised to carry out the inspection/audit/verification are in particular:</w:t>
      </w:r>
    </w:p>
    <w:p w14:paraId="1D1897C7" w14:textId="77777777" w:rsidR="00C51599" w:rsidRPr="000A02C0" w:rsidRDefault="001B6952" w:rsidP="000A02C0">
      <w:pPr>
        <w:pStyle w:val="Formatovanie3"/>
        <w:ind w:left="1418" w:hanging="698"/>
        <w:rPr>
          <w:b w:val="0"/>
        </w:rPr>
      </w:pPr>
      <w:r w:rsidRPr="000A02C0">
        <w:rPr>
          <w:b w:val="0"/>
        </w:rPr>
        <w:t>Implementer</w:t>
      </w:r>
      <w:r w:rsidR="00280ECA" w:rsidRPr="000A02C0">
        <w:rPr>
          <w:b w:val="0"/>
        </w:rPr>
        <w:t>,</w:t>
      </w:r>
    </w:p>
    <w:p w14:paraId="53836D5B" w14:textId="77777777" w:rsidR="00C51599" w:rsidRPr="000A02C0" w:rsidRDefault="001B6952" w:rsidP="000A02C0">
      <w:pPr>
        <w:pStyle w:val="Formatovanie3"/>
        <w:ind w:left="1418" w:hanging="698"/>
        <w:rPr>
          <w:b w:val="0"/>
        </w:rPr>
      </w:pPr>
      <w:r w:rsidRPr="000A02C0">
        <w:rPr>
          <w:b w:val="0"/>
        </w:rPr>
        <w:t xml:space="preserve">not </w:t>
      </w:r>
      <w:r w:rsidR="00280ECA" w:rsidRPr="000A02C0">
        <w:rPr>
          <w:b w:val="0"/>
        </w:rPr>
        <w:t>applicable</w:t>
      </w:r>
      <w:r w:rsidRPr="000A02C0">
        <w:rPr>
          <w:b w:val="0"/>
        </w:rPr>
        <w:t xml:space="preserve">, </w:t>
      </w:r>
    </w:p>
    <w:p w14:paraId="74072182" w14:textId="77777777" w:rsidR="00C51599" w:rsidRPr="000A02C0" w:rsidRDefault="001B6952" w:rsidP="000A02C0">
      <w:pPr>
        <w:pStyle w:val="Formatovanie3"/>
        <w:ind w:left="1418" w:hanging="698"/>
        <w:rPr>
          <w:b w:val="0"/>
        </w:rPr>
      </w:pPr>
      <w:r w:rsidRPr="000A02C0">
        <w:rPr>
          <w:b w:val="0"/>
        </w:rPr>
        <w:t xml:space="preserve">National implementation and coordination </w:t>
      </w:r>
      <w:r w:rsidR="00280ECA" w:rsidRPr="000A02C0">
        <w:rPr>
          <w:b w:val="0"/>
        </w:rPr>
        <w:t>authority</w:t>
      </w:r>
      <w:r w:rsidRPr="000A02C0">
        <w:rPr>
          <w:b w:val="0"/>
        </w:rPr>
        <w:t xml:space="preserve">, </w:t>
      </w:r>
    </w:p>
    <w:p w14:paraId="509D762E" w14:textId="77777777" w:rsidR="00C51599" w:rsidRPr="000A02C0" w:rsidRDefault="001B6952" w:rsidP="000A02C0">
      <w:pPr>
        <w:pStyle w:val="Formatovanie3"/>
        <w:ind w:left="1418" w:hanging="698"/>
        <w:rPr>
          <w:b w:val="0"/>
        </w:rPr>
      </w:pPr>
      <w:r w:rsidRPr="000A02C0">
        <w:rPr>
          <w:b w:val="0"/>
        </w:rPr>
        <w:t>Government Audit Office</w:t>
      </w:r>
      <w:r w:rsidR="00280ECA" w:rsidRPr="000A02C0">
        <w:rPr>
          <w:b w:val="0"/>
        </w:rPr>
        <w:t>,</w:t>
      </w:r>
    </w:p>
    <w:p w14:paraId="43CBA996" w14:textId="77777777" w:rsidR="00C51599" w:rsidRPr="000A02C0" w:rsidRDefault="001B6952" w:rsidP="000A02C0">
      <w:pPr>
        <w:pStyle w:val="Formatovanie3"/>
        <w:ind w:left="1418" w:hanging="698"/>
        <w:rPr>
          <w:b w:val="0"/>
        </w:rPr>
      </w:pPr>
      <w:r w:rsidRPr="000A02C0">
        <w:rPr>
          <w:b w:val="0"/>
        </w:rPr>
        <w:t>Ministry of Finance of the Slovak Republic</w:t>
      </w:r>
      <w:r w:rsidR="00280ECA" w:rsidRPr="000A02C0">
        <w:rPr>
          <w:b w:val="0"/>
        </w:rPr>
        <w:t>,</w:t>
      </w:r>
    </w:p>
    <w:p w14:paraId="7735C864" w14:textId="77777777" w:rsidR="00C51599" w:rsidRPr="000A02C0" w:rsidRDefault="001B6952" w:rsidP="000A02C0">
      <w:pPr>
        <w:pStyle w:val="Formatovanie3"/>
        <w:ind w:left="1418" w:hanging="698"/>
        <w:rPr>
          <w:b w:val="0"/>
        </w:rPr>
      </w:pPr>
      <w:r w:rsidRPr="000A02C0">
        <w:rPr>
          <w:b w:val="0"/>
        </w:rPr>
        <w:t>Supreme Audit Office of the Slovak Republic,</w:t>
      </w:r>
    </w:p>
    <w:p w14:paraId="6555898E" w14:textId="77777777" w:rsidR="00C51599" w:rsidRPr="00E45DD8" w:rsidRDefault="00183505" w:rsidP="000A02C0">
      <w:pPr>
        <w:pStyle w:val="Formatovanie3"/>
        <w:ind w:left="1418" w:hanging="698"/>
        <w:rPr>
          <w:b w:val="0"/>
          <w:bCs w:val="0"/>
        </w:rPr>
      </w:pPr>
      <w:r w:rsidRPr="000A02C0">
        <w:rPr>
          <w:b w:val="0"/>
        </w:rPr>
        <w:t>state administration bodies</w:t>
      </w:r>
      <w:r w:rsidRPr="00E45DD8">
        <w:rPr>
          <w:b w:val="0"/>
          <w:bCs w:val="0"/>
        </w:rPr>
        <w:t xml:space="preserve"> pursuant to § 2 of Act No. 35/2019 Coll. Z. on financial administration and on amendment and supplementation of certain acts as amended </w:t>
      </w:r>
      <w:r w:rsidR="001B6952" w:rsidRPr="00E45DD8">
        <w:rPr>
          <w:b w:val="0"/>
          <w:bCs w:val="0"/>
        </w:rPr>
        <w:t>,</w:t>
      </w:r>
    </w:p>
    <w:p w14:paraId="1D8AF5B6" w14:textId="77777777" w:rsidR="00C51599" w:rsidRPr="000A02C0" w:rsidRDefault="001B6952" w:rsidP="000A02C0">
      <w:pPr>
        <w:pStyle w:val="Formatovanie3"/>
        <w:ind w:left="1418" w:hanging="698"/>
        <w:rPr>
          <w:b w:val="0"/>
        </w:rPr>
      </w:pPr>
      <w:r w:rsidRPr="000A02C0">
        <w:rPr>
          <w:b w:val="0"/>
        </w:rPr>
        <w:t>Slovak Antimonopoly Office,</w:t>
      </w:r>
    </w:p>
    <w:p w14:paraId="77011AE2" w14:textId="77777777" w:rsidR="00C51599" w:rsidRPr="000A02C0" w:rsidRDefault="001B6952" w:rsidP="000A02C0">
      <w:pPr>
        <w:pStyle w:val="Formatovanie3"/>
        <w:ind w:left="1418" w:hanging="698"/>
        <w:rPr>
          <w:b w:val="0"/>
        </w:rPr>
      </w:pPr>
      <w:r w:rsidRPr="000A02C0">
        <w:rPr>
          <w:b w:val="0"/>
        </w:rPr>
        <w:t>European Commission</w:t>
      </w:r>
      <w:r w:rsidR="00280ECA" w:rsidRPr="000A02C0">
        <w:rPr>
          <w:b w:val="0"/>
        </w:rPr>
        <w:t>,</w:t>
      </w:r>
    </w:p>
    <w:p w14:paraId="00715328" w14:textId="77777777" w:rsidR="00C51599" w:rsidRPr="000A02C0" w:rsidRDefault="001B6952" w:rsidP="000A02C0">
      <w:pPr>
        <w:pStyle w:val="Formatovanie3"/>
        <w:ind w:left="1418" w:hanging="698"/>
        <w:rPr>
          <w:b w:val="0"/>
        </w:rPr>
      </w:pPr>
      <w:r w:rsidRPr="000A02C0">
        <w:rPr>
          <w:b w:val="0"/>
        </w:rPr>
        <w:t xml:space="preserve">The body that protects </w:t>
      </w:r>
      <w:r w:rsidR="00280ECA" w:rsidRPr="000A02C0">
        <w:rPr>
          <w:b w:val="0"/>
        </w:rPr>
        <w:t>the EU's financial interests,</w:t>
      </w:r>
    </w:p>
    <w:p w14:paraId="168FCD2C" w14:textId="77777777" w:rsidR="00C51599" w:rsidRPr="000A02C0" w:rsidRDefault="001B6952" w:rsidP="000A02C0">
      <w:pPr>
        <w:pStyle w:val="Formatovanie3"/>
        <w:ind w:left="1418" w:hanging="698"/>
        <w:rPr>
          <w:b w:val="0"/>
        </w:rPr>
      </w:pPr>
      <w:r w:rsidRPr="000A02C0">
        <w:rPr>
          <w:b w:val="0"/>
        </w:rPr>
        <w:lastRenderedPageBreak/>
        <w:t xml:space="preserve">European Anti-Fraud Office </w:t>
      </w:r>
      <w:r w:rsidR="00280ECA" w:rsidRPr="000A02C0">
        <w:rPr>
          <w:b w:val="0"/>
        </w:rPr>
        <w:t>(OLAF),</w:t>
      </w:r>
    </w:p>
    <w:p w14:paraId="25BEC7D6" w14:textId="77777777" w:rsidR="00C51599" w:rsidRPr="000A02C0" w:rsidRDefault="001B6952" w:rsidP="000A02C0">
      <w:pPr>
        <w:pStyle w:val="Formatovanie3"/>
        <w:ind w:left="1418" w:hanging="698"/>
        <w:rPr>
          <w:b w:val="0"/>
        </w:rPr>
      </w:pPr>
      <w:r w:rsidRPr="000A02C0">
        <w:rPr>
          <w:b w:val="0"/>
        </w:rPr>
        <w:t xml:space="preserve">European Court of Auditors </w:t>
      </w:r>
      <w:r w:rsidR="00280ECA" w:rsidRPr="000A02C0">
        <w:rPr>
          <w:b w:val="0"/>
        </w:rPr>
        <w:t>(ECA),</w:t>
      </w:r>
    </w:p>
    <w:p w14:paraId="23051A39" w14:textId="77777777" w:rsidR="00C51599" w:rsidRPr="000A02C0" w:rsidRDefault="001B6952" w:rsidP="000A02C0">
      <w:pPr>
        <w:pStyle w:val="Formatovanie3"/>
        <w:ind w:left="1418" w:hanging="698"/>
        <w:rPr>
          <w:b w:val="0"/>
        </w:rPr>
      </w:pPr>
      <w:r w:rsidRPr="000A02C0">
        <w:rPr>
          <w:b w:val="0"/>
        </w:rPr>
        <w:t xml:space="preserve">European Public Prosecutor's Office </w:t>
      </w:r>
      <w:r w:rsidR="00280ECA" w:rsidRPr="000A02C0">
        <w:rPr>
          <w:b w:val="0"/>
        </w:rPr>
        <w:t>(EPPO),</w:t>
      </w:r>
    </w:p>
    <w:p w14:paraId="15CBC4C1" w14:textId="77777777" w:rsidR="00C51599" w:rsidRPr="000A02C0" w:rsidRDefault="001B6952" w:rsidP="000A02C0">
      <w:pPr>
        <w:pStyle w:val="Formatovanie3"/>
        <w:rPr>
          <w:b w:val="0"/>
        </w:rPr>
      </w:pPr>
      <w:r w:rsidRPr="000A02C0">
        <w:rPr>
          <w:b w:val="0"/>
        </w:rPr>
        <w:t>the Public Procurement Authority and/or any person authorised by any of the above</w:t>
      </w:r>
    </w:p>
    <w:p w14:paraId="4547D93F" w14:textId="6271CFD5"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w:t>
      </w:r>
      <w:r w:rsidR="1545404D" w:rsidRPr="00BF7347">
        <w:rPr>
          <w:rFonts w:ascii="Calibri" w:hAnsi="Calibri" w:cs="Calibri"/>
          <w:b w:val="0"/>
          <w:bCs w:val="0"/>
          <w:caps w:val="0"/>
          <w:sz w:val="20"/>
          <w:szCs w:val="20"/>
        </w:rPr>
        <w:t>S</w:t>
      </w:r>
      <w:r w:rsidRPr="00BF7347">
        <w:rPr>
          <w:rFonts w:ascii="Calibri" w:hAnsi="Calibri" w:cs="Calibri"/>
          <w:b w:val="0"/>
          <w:bCs w:val="0"/>
          <w:caps w:val="0"/>
          <w:sz w:val="20"/>
          <w:szCs w:val="20"/>
        </w:rPr>
        <w:t xml:space="preserve">uccessful </w:t>
      </w:r>
      <w:r w:rsidR="1CF2B280" w:rsidRPr="00BF7347">
        <w:rPr>
          <w:rFonts w:ascii="Calibri" w:hAnsi="Calibri" w:cs="Calibri"/>
          <w:b w:val="0"/>
          <w:bCs w:val="0"/>
          <w:caps w:val="0"/>
          <w:sz w:val="20"/>
          <w:szCs w:val="20"/>
        </w:rPr>
        <w:t>P</w:t>
      </w:r>
      <w:r w:rsidR="00BD6471" w:rsidRPr="00BF7347">
        <w:rPr>
          <w:rFonts w:ascii="Calibri" w:hAnsi="Calibri" w:cs="Calibri"/>
          <w:b w:val="0"/>
          <w:bCs w:val="0"/>
          <w:caps w:val="0"/>
          <w:sz w:val="20"/>
          <w:szCs w:val="20"/>
        </w:rPr>
        <w:t>articipant</w:t>
      </w:r>
      <w:r w:rsidRPr="00BF7347">
        <w:rPr>
          <w:rFonts w:ascii="Calibri" w:hAnsi="Calibri" w:cs="Calibri"/>
          <w:b w:val="0"/>
          <w:bCs w:val="0"/>
          <w:caps w:val="0"/>
          <w:sz w:val="20"/>
          <w:szCs w:val="20"/>
        </w:rPr>
        <w:t xml:space="preserve"> in the position of </w:t>
      </w:r>
      <w:r w:rsidR="32B892EE" w:rsidRPr="00BF7347">
        <w:rPr>
          <w:rFonts w:ascii="Calibri" w:hAnsi="Calibri" w:cs="Calibri"/>
          <w:b w:val="0"/>
          <w:bCs w:val="0"/>
          <w:caps w:val="0"/>
          <w:sz w:val="20"/>
          <w:szCs w:val="20"/>
        </w:rPr>
        <w:t xml:space="preserve">a </w:t>
      </w:r>
      <w:r w:rsidRPr="00BF7347">
        <w:rPr>
          <w:rFonts w:ascii="Calibri" w:hAnsi="Calibri" w:cs="Calibri"/>
          <w:b w:val="0"/>
          <w:bCs w:val="0"/>
          <w:caps w:val="0"/>
          <w:sz w:val="20"/>
          <w:szCs w:val="20"/>
        </w:rPr>
        <w:t xml:space="preserve">contractor acknowledges that the financing of the subject of the </w:t>
      </w:r>
      <w:r w:rsidR="75A05E03" w:rsidRPr="00BF7347">
        <w:rPr>
          <w:rFonts w:ascii="Calibri" w:hAnsi="Calibri" w:cs="Calibri"/>
          <w:b w:val="0"/>
          <w:bCs w:val="0"/>
          <w:caps w:val="0"/>
          <w:sz w:val="20"/>
          <w:szCs w:val="20"/>
        </w:rPr>
        <w:t>C</w:t>
      </w:r>
      <w:r w:rsidRPr="00BF7347">
        <w:rPr>
          <w:rFonts w:ascii="Calibri" w:hAnsi="Calibri" w:cs="Calibri"/>
          <w:b w:val="0"/>
          <w:bCs w:val="0"/>
          <w:caps w:val="0"/>
          <w:sz w:val="20"/>
          <w:szCs w:val="20"/>
        </w:rPr>
        <w:t xml:space="preserve">ontract is also planned from </w:t>
      </w:r>
      <w:r w:rsidR="0643F241" w:rsidRPr="00BF7347">
        <w:rPr>
          <w:rFonts w:ascii="Calibri" w:hAnsi="Calibri" w:cs="Calibri"/>
          <w:b w:val="0"/>
          <w:bCs w:val="0"/>
          <w:caps w:val="0"/>
          <w:sz w:val="20"/>
          <w:szCs w:val="20"/>
        </w:rPr>
        <w:t xml:space="preserve">the </w:t>
      </w:r>
      <w:r w:rsidR="00977F18" w:rsidRPr="00BF7347">
        <w:rPr>
          <w:rFonts w:ascii="Calibri" w:hAnsi="Calibri" w:cs="Calibri"/>
          <w:b w:val="0"/>
          <w:bCs w:val="0"/>
          <w:caps w:val="0"/>
          <w:sz w:val="20"/>
          <w:szCs w:val="20"/>
        </w:rPr>
        <w:t>EU funds</w:t>
      </w:r>
      <w:r w:rsidRPr="00BF7347">
        <w:rPr>
          <w:rFonts w:ascii="Calibri" w:hAnsi="Calibri" w:cs="Calibri"/>
          <w:b w:val="0"/>
          <w:bCs w:val="0"/>
          <w:caps w:val="0"/>
          <w:sz w:val="20"/>
          <w:szCs w:val="20"/>
        </w:rPr>
        <w:t>.</w:t>
      </w:r>
    </w:p>
    <w:p w14:paraId="69AA7400" w14:textId="0177E868" w:rsidR="00095EBD" w:rsidRPr="000A02C0" w:rsidRDefault="00095EBD" w:rsidP="000A02C0">
      <w:pPr>
        <w:pStyle w:val="Formatovanie2"/>
        <w:ind w:left="567" w:hanging="567"/>
      </w:pPr>
      <w:bookmarkStart w:id="163" w:name="_Toc180659156"/>
      <w:r w:rsidRPr="000A02C0">
        <w:t>Conflict of Interest</w:t>
      </w:r>
      <w:bookmarkEnd w:id="163"/>
    </w:p>
    <w:p w14:paraId="70661FC3" w14:textId="1A73DB22"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w:t>
      </w:r>
      <w:r w:rsidR="00EF19B7" w:rsidRPr="00BF7347">
        <w:rPr>
          <w:rFonts w:ascii="Calibri" w:hAnsi="Calibri" w:cs="Calibri"/>
          <w:b w:val="0"/>
          <w:bCs w:val="0"/>
          <w:caps w:val="0"/>
          <w:sz w:val="20"/>
          <w:szCs w:val="20"/>
        </w:rPr>
        <w:t xml:space="preserve">Contracting </w:t>
      </w:r>
      <w:r w:rsidR="758FD1E8" w:rsidRPr="00BF7347">
        <w:rPr>
          <w:rFonts w:ascii="Calibri" w:hAnsi="Calibri" w:cs="Calibri"/>
          <w:b w:val="0"/>
          <w:bCs w:val="0"/>
          <w:caps w:val="0"/>
          <w:sz w:val="20"/>
          <w:szCs w:val="20"/>
        </w:rPr>
        <w:t>E</w:t>
      </w:r>
      <w:r w:rsidR="00EF19B7" w:rsidRPr="00BF7347">
        <w:rPr>
          <w:rFonts w:ascii="Calibri" w:hAnsi="Calibri" w:cs="Calibri"/>
          <w:b w:val="0"/>
          <w:bCs w:val="0"/>
          <w:caps w:val="0"/>
          <w:sz w:val="20"/>
          <w:szCs w:val="20"/>
        </w:rPr>
        <w:t>ntity</w:t>
      </w:r>
      <w:r w:rsidRPr="00BF7347">
        <w:rPr>
          <w:rFonts w:ascii="Calibri" w:hAnsi="Calibri" w:cs="Calibri"/>
          <w:b w:val="0"/>
          <w:bCs w:val="0"/>
          <w:caps w:val="0"/>
          <w:sz w:val="20"/>
          <w:szCs w:val="20"/>
        </w:rPr>
        <w:t xml:space="preserve"> shall ensure that there is no conflict of interest in this procurement</w:t>
      </w:r>
      <w:r w:rsidR="60ED79B4" w:rsidRPr="00BF7347">
        <w:rPr>
          <w:rFonts w:ascii="Calibri" w:hAnsi="Calibri" w:cs="Calibri"/>
          <w:b w:val="0"/>
          <w:bCs w:val="0"/>
          <w:caps w:val="0"/>
          <w:sz w:val="20"/>
          <w:szCs w:val="20"/>
        </w:rPr>
        <w:t>,</w:t>
      </w:r>
      <w:r w:rsidRPr="00BF7347">
        <w:rPr>
          <w:rFonts w:ascii="Calibri" w:hAnsi="Calibri" w:cs="Calibri"/>
          <w:b w:val="0"/>
          <w:bCs w:val="0"/>
          <w:caps w:val="0"/>
          <w:sz w:val="20"/>
          <w:szCs w:val="20"/>
        </w:rPr>
        <w:t xml:space="preserve"> which could distort or restrict competition or infringe the principle of transparency and the principle of equal treatment.</w:t>
      </w:r>
    </w:p>
    <w:p w14:paraId="18DD6425" w14:textId="77777777"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Conflicts of interest include, in particular, situations where a person who may influence the outcome or conduct of a procurement (including a person without necessarily being formally involved in the procurement process) has a direct or indirect financial interest, an economic interest or any other personal interest which may be considered to compromise his or her impartiality and independence in relation to the procurement.</w:t>
      </w:r>
    </w:p>
    <w:p w14:paraId="00578CED" w14:textId="552F56DE"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w:t>
      </w:r>
      <w:r w:rsidR="00EF19B7" w:rsidRPr="00BF7347">
        <w:rPr>
          <w:rFonts w:ascii="Calibri" w:hAnsi="Calibri" w:cs="Calibri"/>
          <w:b w:val="0"/>
          <w:bCs w:val="0"/>
          <w:caps w:val="0"/>
          <w:sz w:val="20"/>
          <w:szCs w:val="20"/>
        </w:rPr>
        <w:t xml:space="preserve">Contracting </w:t>
      </w:r>
      <w:r w:rsidR="7FE607FC" w:rsidRPr="00BF7347">
        <w:rPr>
          <w:rFonts w:ascii="Calibri" w:hAnsi="Calibri" w:cs="Calibri"/>
          <w:b w:val="0"/>
          <w:bCs w:val="0"/>
          <w:caps w:val="0"/>
          <w:sz w:val="20"/>
          <w:szCs w:val="20"/>
        </w:rPr>
        <w:t>E</w:t>
      </w:r>
      <w:r w:rsidR="00EF19B7" w:rsidRPr="00BF7347">
        <w:rPr>
          <w:rFonts w:ascii="Calibri" w:hAnsi="Calibri" w:cs="Calibri"/>
          <w:b w:val="0"/>
          <w:bCs w:val="0"/>
          <w:caps w:val="0"/>
          <w:sz w:val="20"/>
          <w:szCs w:val="20"/>
        </w:rPr>
        <w:t>ntity</w:t>
      </w:r>
      <w:r w:rsidRPr="00BF7347">
        <w:rPr>
          <w:rFonts w:ascii="Calibri" w:hAnsi="Calibri" w:cs="Calibri"/>
          <w:b w:val="0"/>
          <w:bCs w:val="0"/>
          <w:caps w:val="0"/>
          <w:sz w:val="20"/>
          <w:szCs w:val="20"/>
        </w:rPr>
        <w:t xml:space="preserve"> shall take appropriate measures and remedy where it identifies a conflict of interest. The measures referred to in the first sentence shall include, in particular, the exclusion of the person concerned from the preparation or implementation of the procurement process</w:t>
      </w:r>
      <w:r w:rsidR="51BA3DDD" w:rsidRPr="00BF7347">
        <w:rPr>
          <w:rFonts w:ascii="Calibri" w:hAnsi="Calibri" w:cs="Calibri"/>
          <w:b w:val="0"/>
          <w:bCs w:val="0"/>
          <w:caps w:val="0"/>
          <w:sz w:val="20"/>
          <w:szCs w:val="20"/>
        </w:rPr>
        <w:t>,</w:t>
      </w:r>
      <w:r w:rsidRPr="00BF7347">
        <w:rPr>
          <w:rFonts w:ascii="Calibri" w:hAnsi="Calibri" w:cs="Calibri"/>
          <w:b w:val="0"/>
          <w:bCs w:val="0"/>
          <w:caps w:val="0"/>
          <w:sz w:val="20"/>
          <w:szCs w:val="20"/>
        </w:rPr>
        <w:t xml:space="preserve"> or the adjustment of </w:t>
      </w:r>
      <w:r w:rsidR="522E5089" w:rsidRPr="00BF7347">
        <w:rPr>
          <w:rFonts w:ascii="Calibri" w:hAnsi="Calibri" w:cs="Calibri"/>
          <w:b w:val="0"/>
          <w:bCs w:val="0"/>
          <w:caps w:val="0"/>
          <w:sz w:val="20"/>
          <w:szCs w:val="20"/>
        </w:rPr>
        <w:t>their</w:t>
      </w:r>
      <w:r w:rsidRPr="00BF7347">
        <w:rPr>
          <w:rFonts w:ascii="Calibri" w:hAnsi="Calibri" w:cs="Calibri"/>
          <w:b w:val="0"/>
          <w:bCs w:val="0"/>
          <w:caps w:val="0"/>
          <w:sz w:val="20"/>
          <w:szCs w:val="20"/>
        </w:rPr>
        <w:t xml:space="preserve"> duties and responsibilities in order to prevent the continuation of the conflict of interest. If it is impossible to eliminate the conflict of interest by other effective measures, the </w:t>
      </w:r>
      <w:r w:rsidR="25A78429" w:rsidRPr="00BF7347">
        <w:rPr>
          <w:rFonts w:ascii="Calibri" w:hAnsi="Calibri" w:cs="Calibri"/>
          <w:b w:val="0"/>
          <w:bCs w:val="0"/>
          <w:caps w:val="0"/>
          <w:sz w:val="20"/>
          <w:szCs w:val="20"/>
        </w:rPr>
        <w:t>C</w:t>
      </w:r>
      <w:r w:rsidR="00EF19B7" w:rsidRPr="00BF7347">
        <w:rPr>
          <w:rFonts w:ascii="Calibri" w:hAnsi="Calibri" w:cs="Calibri"/>
          <w:b w:val="0"/>
          <w:bCs w:val="0"/>
          <w:caps w:val="0"/>
          <w:sz w:val="20"/>
          <w:szCs w:val="20"/>
        </w:rPr>
        <w:t xml:space="preserve">ontracting </w:t>
      </w:r>
      <w:r w:rsidR="64B2664A" w:rsidRPr="00BF7347">
        <w:rPr>
          <w:rFonts w:ascii="Calibri" w:hAnsi="Calibri" w:cs="Calibri"/>
          <w:b w:val="0"/>
          <w:bCs w:val="0"/>
          <w:caps w:val="0"/>
          <w:sz w:val="20"/>
          <w:szCs w:val="20"/>
        </w:rPr>
        <w:t>E</w:t>
      </w:r>
      <w:r w:rsidR="00EF19B7" w:rsidRPr="00BF7347">
        <w:rPr>
          <w:rFonts w:ascii="Calibri" w:hAnsi="Calibri" w:cs="Calibri"/>
          <w:b w:val="0"/>
          <w:bCs w:val="0"/>
          <w:caps w:val="0"/>
          <w:sz w:val="20"/>
          <w:szCs w:val="20"/>
        </w:rPr>
        <w:t>ntity</w:t>
      </w:r>
      <w:r w:rsidRPr="00BF7347">
        <w:rPr>
          <w:rFonts w:ascii="Calibri" w:hAnsi="Calibri" w:cs="Calibri"/>
          <w:b w:val="0"/>
          <w:bCs w:val="0"/>
          <w:caps w:val="0"/>
          <w:sz w:val="20"/>
          <w:szCs w:val="20"/>
        </w:rPr>
        <w:t xml:space="preserve"> shall exclude the </w:t>
      </w:r>
      <w:r w:rsidR="4F3E881E" w:rsidRPr="00BF7347">
        <w:rPr>
          <w:rFonts w:ascii="Calibri" w:hAnsi="Calibri" w:cs="Calibri"/>
          <w:b w:val="0"/>
          <w:bCs w:val="0"/>
          <w:caps w:val="0"/>
          <w:sz w:val="20"/>
          <w:szCs w:val="20"/>
        </w:rPr>
        <w:t>P</w:t>
      </w:r>
      <w:r w:rsidR="00BD6471" w:rsidRPr="00BF7347">
        <w:rPr>
          <w:rFonts w:ascii="Calibri" w:hAnsi="Calibri" w:cs="Calibri"/>
          <w:b w:val="0"/>
          <w:bCs w:val="0"/>
          <w:caps w:val="0"/>
          <w:sz w:val="20"/>
          <w:szCs w:val="20"/>
        </w:rPr>
        <w:t>articipant</w:t>
      </w:r>
      <w:r w:rsidRPr="00BF7347">
        <w:rPr>
          <w:rFonts w:ascii="Calibri" w:hAnsi="Calibri" w:cs="Calibri"/>
          <w:b w:val="0"/>
          <w:bCs w:val="0"/>
          <w:caps w:val="0"/>
          <w:sz w:val="20"/>
          <w:szCs w:val="20"/>
        </w:rPr>
        <w:t xml:space="preserve"> from the procurement in accordance with </w:t>
      </w:r>
      <w:r w:rsidR="00811C2E" w:rsidRPr="00BF7347">
        <w:rPr>
          <w:rFonts w:ascii="Calibri" w:hAnsi="Calibri" w:cs="Calibri"/>
          <w:b w:val="0"/>
          <w:bCs w:val="0"/>
          <w:caps w:val="0"/>
          <w:sz w:val="20"/>
          <w:szCs w:val="20"/>
        </w:rPr>
        <w:t xml:space="preserve">Section </w:t>
      </w:r>
      <w:r w:rsidRPr="00BF7347">
        <w:rPr>
          <w:rFonts w:ascii="Calibri" w:hAnsi="Calibri" w:cs="Calibri"/>
          <w:b w:val="0"/>
          <w:bCs w:val="0"/>
          <w:caps w:val="0"/>
          <w:sz w:val="20"/>
          <w:szCs w:val="20"/>
        </w:rPr>
        <w:t xml:space="preserve">40(6)(f) of the Act. </w:t>
      </w:r>
    </w:p>
    <w:p w14:paraId="39C61D64" w14:textId="5DAE85F7"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As part of the measures referred to in the previous point, the </w:t>
      </w:r>
      <w:r w:rsidR="00EF19B7" w:rsidRPr="00BF7347">
        <w:rPr>
          <w:rFonts w:ascii="Calibri" w:hAnsi="Calibri" w:cs="Calibri"/>
          <w:b w:val="0"/>
          <w:bCs w:val="0"/>
          <w:caps w:val="0"/>
          <w:sz w:val="20"/>
          <w:szCs w:val="20"/>
        </w:rPr>
        <w:t xml:space="preserve">Contracting </w:t>
      </w:r>
      <w:r w:rsidR="342BB094" w:rsidRPr="00BF7347">
        <w:rPr>
          <w:rFonts w:ascii="Calibri" w:hAnsi="Calibri" w:cs="Calibri"/>
          <w:b w:val="0"/>
          <w:bCs w:val="0"/>
          <w:caps w:val="0"/>
          <w:sz w:val="20"/>
          <w:szCs w:val="20"/>
        </w:rPr>
        <w:t>E</w:t>
      </w:r>
      <w:r w:rsidR="00EF19B7" w:rsidRPr="00BF7347">
        <w:rPr>
          <w:rFonts w:ascii="Calibri" w:hAnsi="Calibri" w:cs="Calibri"/>
          <w:b w:val="0"/>
          <w:bCs w:val="0"/>
          <w:caps w:val="0"/>
          <w:sz w:val="20"/>
          <w:szCs w:val="20"/>
        </w:rPr>
        <w:t>ntity</w:t>
      </w:r>
      <w:r w:rsidRPr="00BF7347">
        <w:rPr>
          <w:rFonts w:ascii="Calibri" w:hAnsi="Calibri" w:cs="Calibri"/>
          <w:b w:val="0"/>
          <w:bCs w:val="0"/>
          <w:caps w:val="0"/>
          <w:sz w:val="20"/>
          <w:szCs w:val="20"/>
        </w:rPr>
        <w:t xml:space="preserve"> shall require the </w:t>
      </w:r>
      <w:r w:rsidR="00BD6471" w:rsidRPr="00BF7347">
        <w:rPr>
          <w:rFonts w:ascii="Calibri" w:hAnsi="Calibri" w:cs="Calibri"/>
          <w:b w:val="0"/>
          <w:bCs w:val="0"/>
          <w:caps w:val="0"/>
          <w:sz w:val="20"/>
          <w:szCs w:val="20"/>
        </w:rPr>
        <w:t>participant</w:t>
      </w:r>
      <w:r w:rsidRPr="00BF7347">
        <w:rPr>
          <w:rFonts w:ascii="Calibri" w:hAnsi="Calibri" w:cs="Calibri"/>
          <w:b w:val="0"/>
          <w:bCs w:val="0"/>
          <w:caps w:val="0"/>
          <w:sz w:val="20"/>
          <w:szCs w:val="20"/>
        </w:rPr>
        <w:t xml:space="preserve"> or a member of the group of suppliers to act in such a way as to avoid conflicts of interest at all stages of the procurement process.</w:t>
      </w:r>
    </w:p>
    <w:p w14:paraId="00624F23" w14:textId="7BBB436D" w:rsidR="00C51599" w:rsidRPr="00BF7347" w:rsidRDefault="001B6952"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 xml:space="preserve">The </w:t>
      </w:r>
      <w:r w:rsidR="42BF0C34" w:rsidRPr="00BF7347">
        <w:rPr>
          <w:rFonts w:ascii="Calibri" w:hAnsi="Calibri" w:cs="Calibri"/>
          <w:b w:val="0"/>
          <w:bCs w:val="0"/>
          <w:caps w:val="0"/>
          <w:sz w:val="20"/>
          <w:szCs w:val="20"/>
        </w:rPr>
        <w:t>P</w:t>
      </w:r>
      <w:r w:rsidR="00BD6471" w:rsidRPr="00BF7347">
        <w:rPr>
          <w:rFonts w:ascii="Calibri" w:hAnsi="Calibri" w:cs="Calibri"/>
          <w:b w:val="0"/>
          <w:bCs w:val="0"/>
          <w:caps w:val="0"/>
          <w:sz w:val="20"/>
          <w:szCs w:val="20"/>
        </w:rPr>
        <w:t>articipant</w:t>
      </w:r>
      <w:r w:rsidRPr="00BF7347">
        <w:rPr>
          <w:rFonts w:ascii="Calibri" w:hAnsi="Calibri" w:cs="Calibri"/>
          <w:b w:val="0"/>
          <w:bCs w:val="0"/>
          <w:caps w:val="0"/>
          <w:sz w:val="20"/>
          <w:szCs w:val="20"/>
        </w:rPr>
        <w:t xml:space="preserve"> is obliged to inform the </w:t>
      </w:r>
      <w:r w:rsidR="00EF19B7" w:rsidRPr="00BF7347">
        <w:rPr>
          <w:rFonts w:ascii="Calibri" w:hAnsi="Calibri" w:cs="Calibri"/>
          <w:b w:val="0"/>
          <w:bCs w:val="0"/>
          <w:caps w:val="0"/>
          <w:sz w:val="20"/>
          <w:szCs w:val="20"/>
        </w:rPr>
        <w:t xml:space="preserve">Contracting </w:t>
      </w:r>
      <w:r w:rsidR="11391E89" w:rsidRPr="00BF7347">
        <w:rPr>
          <w:rFonts w:ascii="Calibri" w:hAnsi="Calibri" w:cs="Calibri"/>
          <w:b w:val="0"/>
          <w:bCs w:val="0"/>
          <w:caps w:val="0"/>
          <w:sz w:val="20"/>
          <w:szCs w:val="20"/>
        </w:rPr>
        <w:t>E</w:t>
      </w:r>
      <w:r w:rsidR="00EF19B7" w:rsidRPr="00BF7347">
        <w:rPr>
          <w:rFonts w:ascii="Calibri" w:hAnsi="Calibri" w:cs="Calibri"/>
          <w:b w:val="0"/>
          <w:bCs w:val="0"/>
          <w:caps w:val="0"/>
          <w:sz w:val="20"/>
          <w:szCs w:val="20"/>
        </w:rPr>
        <w:t>ntity</w:t>
      </w:r>
      <w:r w:rsidRPr="00BF7347">
        <w:rPr>
          <w:rFonts w:ascii="Calibri" w:hAnsi="Calibri" w:cs="Calibri"/>
          <w:b w:val="0"/>
          <w:bCs w:val="0"/>
          <w:caps w:val="0"/>
          <w:sz w:val="20"/>
          <w:szCs w:val="20"/>
        </w:rPr>
        <w:t xml:space="preserve"> immediately after becoming aware of a conflict of interest or of </w:t>
      </w:r>
      <w:r w:rsidR="5825AD2C" w:rsidRPr="00BF7347">
        <w:rPr>
          <w:rFonts w:ascii="Calibri" w:hAnsi="Calibri" w:cs="Calibri"/>
          <w:b w:val="0"/>
          <w:bCs w:val="0"/>
          <w:caps w:val="0"/>
          <w:sz w:val="20"/>
          <w:szCs w:val="20"/>
        </w:rPr>
        <w:t>a</w:t>
      </w:r>
      <w:r w:rsidRPr="00BF7347">
        <w:rPr>
          <w:rFonts w:ascii="Calibri" w:hAnsi="Calibri" w:cs="Calibri"/>
          <w:b w:val="0"/>
          <w:bCs w:val="0"/>
          <w:caps w:val="0"/>
          <w:sz w:val="20"/>
          <w:szCs w:val="20"/>
        </w:rPr>
        <w:t xml:space="preserve"> possibility of a conflict of interest.</w:t>
      </w:r>
    </w:p>
    <w:p w14:paraId="0E5C054E" w14:textId="5E5AFE54" w:rsidR="00095EBD" w:rsidRPr="000A02C0" w:rsidRDefault="00095EBD" w:rsidP="000A02C0">
      <w:pPr>
        <w:pStyle w:val="Formatovanie2"/>
        <w:ind w:left="567" w:hanging="567"/>
      </w:pPr>
      <w:bookmarkStart w:id="164" w:name="_Toc180659157"/>
      <w:r w:rsidRPr="000A02C0">
        <w:t>Review Procedures</w:t>
      </w:r>
      <w:bookmarkEnd w:id="164"/>
    </w:p>
    <w:p w14:paraId="5A16B99D" w14:textId="7988C0DE" w:rsidR="00A075F3" w:rsidRPr="00BF7347" w:rsidRDefault="00C85D4D" w:rsidP="00BF7347">
      <w:pPr>
        <w:pStyle w:val="tltlNadpis2Arial14ptNiejeTunVetkypsmenvek"/>
        <w:keepLines/>
        <w:widowControl w:val="0"/>
        <w:jc w:val="both"/>
        <w:rPr>
          <w:rFonts w:ascii="Calibri" w:hAnsi="Calibri" w:cs="Calibri"/>
          <w:b w:val="0"/>
          <w:bCs w:val="0"/>
          <w:caps w:val="0"/>
          <w:sz w:val="20"/>
          <w:szCs w:val="20"/>
        </w:rPr>
      </w:pPr>
      <w:r w:rsidRPr="00BF7347">
        <w:rPr>
          <w:rFonts w:ascii="Calibri" w:hAnsi="Calibri" w:cs="Calibri"/>
          <w:b w:val="0"/>
          <w:bCs w:val="0"/>
          <w:caps w:val="0"/>
          <w:sz w:val="20"/>
          <w:szCs w:val="20"/>
        </w:rPr>
        <w:t>In accordance with Section 166</w:t>
      </w:r>
      <w:r w:rsidR="00A075F3" w:rsidRPr="00BF7347">
        <w:rPr>
          <w:rFonts w:ascii="Calibri" w:hAnsi="Calibri" w:cs="Calibri"/>
          <w:b w:val="0"/>
          <w:bCs w:val="0"/>
          <w:caps w:val="0"/>
          <w:sz w:val="20"/>
          <w:szCs w:val="20"/>
        </w:rPr>
        <w:t xml:space="preserve"> et seq. of the PPA, it is possible to apply review procedures against the Contracting Entity.</w:t>
      </w:r>
    </w:p>
    <w:bookmarkEnd w:id="157"/>
    <w:p w14:paraId="5682B05B" w14:textId="79B4342A" w:rsidR="00AA7EE1" w:rsidRPr="00BF7347" w:rsidRDefault="00AA7EE1" w:rsidP="00BF7347">
      <w:pPr>
        <w:pStyle w:val="tltlNadpis2Arial14ptNiejeTunVetkypsmenvek"/>
        <w:keepLines/>
        <w:widowControl w:val="0"/>
        <w:jc w:val="both"/>
        <w:rPr>
          <w:rFonts w:ascii="Calibri" w:hAnsi="Calibri" w:cs="Calibri"/>
          <w:b w:val="0"/>
          <w:bCs w:val="0"/>
          <w:caps w:val="0"/>
          <w:sz w:val="20"/>
          <w:szCs w:val="20"/>
        </w:rPr>
      </w:pPr>
    </w:p>
    <w:sectPr w:rsidR="00AA7EE1" w:rsidRPr="00BF7347" w:rsidSect="00B851CF">
      <w:headerReference w:type="default" r:id="rId33"/>
      <w:footerReference w:type="even" r:id="rId34"/>
      <w:footerReference w:type="default" r:id="rId35"/>
      <w:headerReference w:type="first" r:id="rId36"/>
      <w:footerReference w:type="first" r:id="rId37"/>
      <w:pgSz w:w="11906" w:h="16838" w:code="9"/>
      <w:pgMar w:top="425" w:right="1274" w:bottom="1134" w:left="1276" w:header="1134" w:footer="284" w:gutter="0"/>
      <w:pgNumType w:start="1" w:chapStyle="1" w:chapSep="period"/>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9397CD" w16cex:dateUtc="2024-09-20T07:33:55.702Z"/>
  <w16cex:commentExtensible w16cex:durableId="118371F1" w16cex:dateUtc="2024-09-20T08:41:51.258Z"/>
  <w16cex:commentExtensible w16cex:durableId="0B75150C" w16cex:dateUtc="2024-09-20T09:25:10.027Z"/>
  <w16cex:commentExtensible w16cex:durableId="662B8120" w16cex:dateUtc="2024-09-17T12:17:23.099Z"/>
  <w16cex:commentExtensible w16cex:durableId="217F122E" w16cex:dateUtc="2024-09-18T09:58:38.263Z"/>
  <w16cex:commentExtensible w16cex:durableId="579E14CD" w16cex:dateUtc="2024-09-18T09:04:05.052Z"/>
  <w16cex:commentExtensible w16cex:durableId="0BF05E82" w16cex:dateUtc="2024-09-20T09:26:22.27Z"/>
  <w16cex:commentExtensible w16cex:durableId="0CD14347" w16cex:dateUtc="2024-09-20T09:31:18.017Z"/>
  <w16cex:commentExtensible w16cex:durableId="15CFB365" w16cex:dateUtc="2024-09-22T07:44:04.966Z"/>
  <w16cex:commentExtensible w16cex:durableId="68215FF2" w16cex:dateUtc="2024-10-05T08:22:50.571Z"/>
  <w16cex:commentExtensible w16cex:durableId="51599D1D" w16cex:dateUtc="2024-10-05T08:20:34.288Z"/>
  <w16cex:commentExtensible w16cex:durableId="71B05B67" w16cex:dateUtc="2024-09-29T13:13:58.88Z"/>
  <w16cex:commentExtensible w16cex:durableId="6EFC63C0" w16cex:dateUtc="2024-09-23T09:59:35.617Z"/>
  <w16cex:commentExtensible w16cex:durableId="27695B74" w16cex:dateUtc="2024-10-07T14:52:34.973Z"/>
  <w16cex:commentExtensible w16cex:durableId="633D2A53" w16cex:dateUtc="2024-10-08T10:41:15.044Z"/>
  <w16cex:commentExtensible w16cex:durableId="2B612527" w16cex:dateUtc="2024-10-08T10:42:29.509Z"/>
  <w16cex:commentExtensible w16cex:durableId="1744B5C3" w16cex:dateUtc="2024-10-15T06:53:27.814Z"/>
</w16cex:commentsExtensible>
</file>

<file path=word/commentsIds.xml><?xml version="1.0" encoding="utf-8"?>
<w16cid:commentsIds xmlns:mc="http://schemas.openxmlformats.org/markup-compatibility/2006" xmlns:w16cid="http://schemas.microsoft.com/office/word/2016/wordml/cid" mc:Ignorable="w16cid">
  <w16cid:commentId w16cid:paraId="77D8374A" w16cid:durableId="39810F65"/>
  <w16cid:commentId w16cid:paraId="224FD528" w16cid:durableId="2DE1AB9F"/>
  <w16cid:commentId w16cid:paraId="36863E29" w16cid:durableId="662B8120"/>
  <w16cid:commentId w16cid:paraId="6197FE38" w16cid:durableId="19666BE8"/>
  <w16cid:commentId w16cid:paraId="54E4389F" w16cid:durableId="579E14CD"/>
  <w16cid:commentId w16cid:paraId="506DD994" w16cid:durableId="217F122E"/>
  <w16cid:commentId w16cid:paraId="1ABB00BF" w16cid:durableId="5F9397CD"/>
  <w16cid:commentId w16cid:paraId="68D31E12" w16cid:durableId="118371F1"/>
  <w16cid:commentId w16cid:paraId="74E985DB" w16cid:durableId="0B75150C"/>
  <w16cid:commentId w16cid:paraId="34CD85AF" w16cid:durableId="0BF05E82"/>
  <w16cid:commentId w16cid:paraId="7C01A110" w16cid:durableId="0CD14347"/>
  <w16cid:commentId w16cid:paraId="2E3EBEC4" w16cid:durableId="385A40AC"/>
  <w16cid:commentId w16cid:paraId="1D23369D" w16cid:durableId="15CFB365"/>
  <w16cid:commentId w16cid:paraId="31B107CA" w16cid:durableId="6EFC63C0"/>
  <w16cid:commentId w16cid:paraId="226E36D3" w16cid:durableId="71B05B67"/>
  <w16cid:commentId w16cid:paraId="098F2466" w16cid:durableId="51599D1D"/>
  <w16cid:commentId w16cid:paraId="5872FE71" w16cid:durableId="68215FF2"/>
  <w16cid:commentId w16cid:paraId="4CFC93C6" w16cid:durableId="27695B74"/>
  <w16cid:commentId w16cid:paraId="6108CFC1" w16cid:durableId="633D2A53"/>
  <w16cid:commentId w16cid:paraId="467AD853" w16cid:durableId="2B612527"/>
  <w16cid:commentId w16cid:paraId="58626DC8" w16cid:durableId="65ED7DD5"/>
  <w16cid:commentId w16cid:paraId="5DE32778" w16cid:durableId="1744B5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A5FF" w14:textId="77777777" w:rsidR="004F3C3A" w:rsidRDefault="004F3C3A" w:rsidP="00C315C6">
      <w:pPr>
        <w:spacing w:after="0" w:line="240" w:lineRule="auto"/>
      </w:pPr>
      <w:r>
        <w:separator/>
      </w:r>
    </w:p>
  </w:endnote>
  <w:endnote w:type="continuationSeparator" w:id="0">
    <w:p w14:paraId="70EC879A" w14:textId="77777777" w:rsidR="004F3C3A" w:rsidRDefault="004F3C3A" w:rsidP="00C315C6">
      <w:pPr>
        <w:spacing w:after="0" w:line="240" w:lineRule="auto"/>
      </w:pPr>
      <w:r>
        <w:continuationSeparator/>
      </w:r>
    </w:p>
  </w:endnote>
  <w:endnote w:type="continuationNotice" w:id="1">
    <w:p w14:paraId="4FF4DB1D" w14:textId="77777777" w:rsidR="004F3C3A" w:rsidRDefault="004F3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FC7F" w14:textId="77777777" w:rsidR="004F3C3A" w:rsidRDefault="004F3C3A">
    <w:pPr>
      <w:pStyle w:val="Pta"/>
      <w:framePr w:wrap="around" w:vAnchor="text" w:hAnchor="margin" w:xAlign="center" w:y="1"/>
      <w:rPr>
        <w:rStyle w:val="slostrany"/>
      </w:rPr>
    </w:pPr>
    <w:r w:rsidRPr="609352C0">
      <w:rPr>
        <w:rStyle w:val="slostrany"/>
      </w:rPr>
      <w:fldChar w:fldCharType="begin"/>
    </w:r>
    <w:r w:rsidRPr="609352C0">
      <w:rPr>
        <w:rStyle w:val="slostrany"/>
      </w:rPr>
      <w:instrText xml:space="preserve">PAGE  </w:instrText>
    </w:r>
    <w:r w:rsidRPr="609352C0">
      <w:rPr>
        <w:rStyle w:val="slostrany"/>
      </w:rPr>
      <w:fldChar w:fldCharType="end"/>
    </w:r>
  </w:p>
  <w:p w14:paraId="2ADA5AB9" w14:textId="77777777" w:rsidR="004F3C3A" w:rsidRDefault="004F3C3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2A42" w14:textId="4E7456BA" w:rsidR="004F3C3A" w:rsidRDefault="004F3C3A">
    <w:pPr>
      <w:pStyle w:val="Pta"/>
      <w:tabs>
        <w:tab w:val="center" w:pos="4889"/>
        <w:tab w:val="left" w:pos="7005"/>
      </w:tabs>
      <w:rPr>
        <w:sz w:val="20"/>
        <w:szCs w:val="20"/>
      </w:rPr>
    </w:pPr>
    <w:r>
      <w:tab/>
    </w:r>
    <w:r>
      <w:tab/>
    </w:r>
    <w:sdt>
      <w:sdtPr>
        <w:id w:val="1763411291"/>
        <w:docPartObj>
          <w:docPartGallery w:val="Page Numbers (Bottom of Page)"/>
          <w:docPartUnique/>
        </w:docPartObj>
      </w:sdtPr>
      <w:sdtEndPr>
        <w:rPr>
          <w:sz w:val="20"/>
          <w:szCs w:val="20"/>
        </w:rPr>
      </w:sdtEndPr>
      <w:sdtContent>
        <w:r w:rsidRPr="00E45DD8">
          <w:rPr>
            <w:rFonts w:ascii="Calibri" w:hAnsi="Calibri" w:cs="Calibri"/>
            <w:sz w:val="20"/>
            <w:szCs w:val="20"/>
          </w:rPr>
          <w:fldChar w:fldCharType="begin"/>
        </w:r>
        <w:r w:rsidRPr="00E45DD8">
          <w:rPr>
            <w:rFonts w:ascii="Calibri" w:hAnsi="Calibri" w:cs="Calibri"/>
            <w:sz w:val="20"/>
            <w:szCs w:val="20"/>
          </w:rPr>
          <w:instrText>PAGE   \* MERGEFORMAT</w:instrText>
        </w:r>
        <w:r w:rsidRPr="00E45DD8">
          <w:rPr>
            <w:rFonts w:ascii="Calibri" w:hAnsi="Calibri" w:cs="Calibri"/>
            <w:sz w:val="20"/>
            <w:szCs w:val="20"/>
          </w:rPr>
          <w:fldChar w:fldCharType="separate"/>
        </w:r>
        <w:r w:rsidR="00064470" w:rsidRPr="00064470">
          <w:rPr>
            <w:rFonts w:ascii="Calibri" w:hAnsi="Calibri" w:cs="Calibri"/>
            <w:noProof/>
            <w:sz w:val="20"/>
            <w:szCs w:val="20"/>
            <w:lang w:val="sk-SK"/>
          </w:rPr>
          <w:t>14</w:t>
        </w:r>
        <w:r w:rsidRPr="00E45DD8">
          <w:rPr>
            <w:rFonts w:ascii="Calibri" w:hAnsi="Calibri" w:cs="Calibri"/>
            <w:sz w:val="20"/>
            <w:szCs w:val="20"/>
          </w:rPr>
          <w:fldChar w:fldCharType="end"/>
        </w:r>
      </w:sdtContent>
    </w:sdt>
    <w:r>
      <w:rPr>
        <w:sz w:val="20"/>
        <w:szCs w:val="20"/>
      </w:rPr>
      <w:tab/>
    </w:r>
  </w:p>
  <w:p w14:paraId="5FCE2D5F" w14:textId="77777777" w:rsidR="004F3C3A" w:rsidRDefault="004F3C3A" w:rsidP="609352C0">
    <w:pPr>
      <w:pStyle w:val="Pta"/>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338207"/>
      <w:docPartObj>
        <w:docPartGallery w:val="Page Numbers (Bottom of Page)"/>
        <w:docPartUnique/>
      </w:docPartObj>
    </w:sdtPr>
    <w:sdtEndPr/>
    <w:sdtContent>
      <w:p w14:paraId="755B0FF3" w14:textId="77777777" w:rsidR="004F3C3A" w:rsidRDefault="004F3C3A" w:rsidP="00560E39">
        <w:pPr>
          <w:pStyle w:val="Hlavika"/>
        </w:pPr>
      </w:p>
      <w:p w14:paraId="417FE3D9" w14:textId="77777777" w:rsidR="004F3C3A" w:rsidRDefault="004F3C3A" w:rsidP="00560E39"/>
      <w:p w14:paraId="6254DE5C" w14:textId="77777777" w:rsidR="004F3C3A" w:rsidRDefault="004F3C3A" w:rsidP="00560E39">
        <w:pPr>
          <w:pStyle w:val="Pta"/>
          <w:framePr w:wrap="around" w:vAnchor="text" w:hAnchor="margin" w:xAlign="center" w:y="1"/>
          <w:rPr>
            <w:rStyle w:val="slostrany"/>
          </w:rPr>
        </w:pPr>
      </w:p>
      <w:p w14:paraId="6CE36A27" w14:textId="77777777" w:rsidR="004F3C3A" w:rsidRDefault="004F3C3A" w:rsidP="00560E39">
        <w:pPr>
          <w:pStyle w:val="Pta"/>
          <w:ind w:right="360" w:firstLine="360"/>
        </w:pPr>
      </w:p>
      <w:p w14:paraId="6B6C483C" w14:textId="77777777" w:rsidR="004F3C3A" w:rsidRDefault="004F3C3A" w:rsidP="00560E39"/>
      <w:p w14:paraId="341C1F8E" w14:textId="77777777" w:rsidR="004F3C3A" w:rsidRDefault="004F3C3A" w:rsidP="609352C0">
        <w:pPr>
          <w:pStyle w:val="Pta"/>
          <w:pBdr>
            <w:top w:val="single" w:sz="4" w:space="1" w:color="808080" w:themeColor="background1" w:themeShade="80"/>
          </w:pBdr>
          <w:jc w:val="center"/>
          <w:rPr>
            <w:rStyle w:val="slostrany"/>
            <w:rFonts w:ascii="Tahoma" w:hAnsi="Tahoma" w:cs="Tahoma"/>
            <w:color w:val="7F7F7F" w:themeColor="text1" w:themeTint="80"/>
            <w:sz w:val="12"/>
            <w:szCs w:val="12"/>
          </w:rPr>
        </w:pPr>
        <w:r w:rsidRPr="609352C0">
          <w:rPr>
            <w:color w:val="7F7F7F" w:themeColor="text1" w:themeTint="80"/>
            <w:sz w:val="12"/>
            <w:szCs w:val="12"/>
          </w:rPr>
          <w:t xml:space="preserve"> Slovenské elektrárne, a.s., Pribinova 40, 811 09 Bratislava, Slovak Republic, ID No.: 35 829 052, Commercial Register of the Municipal Court Bratislava III, Section: Sa, No.: 2904/B</w:t>
        </w:r>
      </w:p>
      <w:p w14:paraId="35F36ADF" w14:textId="77777777" w:rsidR="004F3C3A" w:rsidRDefault="004F3C3A">
        <w:pPr>
          <w:pStyle w:val="Pta"/>
          <w:ind w:right="360" w:firstLine="360"/>
          <w:jc w:val="center"/>
          <w:rPr>
            <w:color w:val="A6A6A6" w:themeColor="background1" w:themeShade="A6"/>
            <w:sz w:val="16"/>
            <w:szCs w:val="16"/>
          </w:rPr>
        </w:pPr>
        <w:r w:rsidRPr="609352C0">
          <w:rPr>
            <w:color w:val="A6A6A6" w:themeColor="background1" w:themeShade="A6"/>
            <w:sz w:val="16"/>
            <w:szCs w:val="16"/>
          </w:rPr>
          <w:t>________________________________________________________________________________________________________</w:t>
        </w:r>
      </w:p>
      <w:p w14:paraId="5657B025" w14:textId="77777777" w:rsidR="004F3C3A" w:rsidRDefault="00064470">
        <w:pPr>
          <w:pStyle w:val="Pta"/>
          <w:jc w:val="right"/>
        </w:pPr>
      </w:p>
    </w:sdtContent>
  </w:sdt>
  <w:p w14:paraId="7D0D720D" w14:textId="77777777" w:rsidR="004F3C3A" w:rsidRDefault="004F3C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A5D5" w14:textId="77777777" w:rsidR="004F3C3A" w:rsidRDefault="004F3C3A" w:rsidP="00C315C6">
      <w:pPr>
        <w:spacing w:after="0" w:line="240" w:lineRule="auto"/>
      </w:pPr>
      <w:r>
        <w:separator/>
      </w:r>
    </w:p>
  </w:footnote>
  <w:footnote w:type="continuationSeparator" w:id="0">
    <w:p w14:paraId="7F6C2989" w14:textId="77777777" w:rsidR="004F3C3A" w:rsidRDefault="004F3C3A" w:rsidP="00C315C6">
      <w:pPr>
        <w:spacing w:after="0" w:line="240" w:lineRule="auto"/>
      </w:pPr>
      <w:r>
        <w:continuationSeparator/>
      </w:r>
    </w:p>
  </w:footnote>
  <w:footnote w:type="continuationNotice" w:id="1">
    <w:p w14:paraId="6F41EB44" w14:textId="77777777" w:rsidR="004F3C3A" w:rsidRDefault="004F3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67B1" w14:textId="7E02ADCD" w:rsidR="004F3C3A" w:rsidRPr="003E635E" w:rsidRDefault="004F3C3A" w:rsidP="003E635E">
    <w:pPr>
      <w:spacing w:after="40" w:line="240" w:lineRule="auto"/>
      <w:jc w:val="right"/>
      <w:rPr>
        <w:rFonts w:ascii="Arial" w:hAnsi="Arial" w:cs="Arial"/>
        <w:sz w:val="16"/>
        <w:szCs w:val="16"/>
      </w:rPr>
    </w:pPr>
    <w:r>
      <w:rPr>
        <w:rFonts w:ascii="Arial" w:hAnsi="Arial" w:cs="Arial"/>
        <w:sz w:val="16"/>
        <w:szCs w:val="16"/>
      </w:rPr>
      <w:t>Descriptive</w:t>
    </w:r>
    <w:r w:rsidRPr="003E635E">
      <w:rPr>
        <w:rFonts w:ascii="Arial" w:hAnsi="Arial" w:cs="Arial"/>
        <w:sz w:val="16"/>
        <w:szCs w:val="16"/>
      </w:rPr>
      <w:t xml:space="preserve"> document</w:t>
    </w:r>
    <w:r>
      <w:rPr>
        <w:rFonts w:ascii="Arial" w:hAnsi="Arial" w:cs="Arial"/>
        <w:sz w:val="16"/>
        <w:szCs w:val="16"/>
      </w:rPr>
      <w:t xml:space="preserve"> </w:t>
    </w:r>
    <w:r w:rsidRPr="003E635E">
      <w:rPr>
        <w:rFonts w:ascii="Arial" w:hAnsi="Arial" w:cs="Arial"/>
        <w:sz w:val="16"/>
        <w:szCs w:val="16"/>
      </w:rPr>
      <w:t>to set up a Competitive Dialogue</w:t>
    </w:r>
    <w:r>
      <w:rPr>
        <w:rFonts w:ascii="Arial" w:hAnsi="Arial" w:cs="Arial"/>
        <w:sz w:val="16"/>
        <w:szCs w:val="16"/>
      </w:rPr>
      <w:t xml:space="preserve"> for the subject</w:t>
    </w:r>
    <w:r w:rsidRPr="609352C0">
      <w:rPr>
        <w:rFonts w:ascii="Arial" w:hAnsi="Arial" w:cs="Arial"/>
        <w:noProof/>
        <w:color w:val="0070C0"/>
        <w:sz w:val="16"/>
        <w:szCs w:val="16"/>
        <w:lang w:eastAsia="sk-SK"/>
      </w:rPr>
      <w:t xml:space="preserve"> </w:t>
    </w:r>
    <w:r>
      <w:rPr>
        <w:rFonts w:ascii="Verdana" w:hAnsi="Verdana"/>
        <w:noProof/>
        <w:color w:val="0070C0"/>
        <w:sz w:val="24"/>
        <w:szCs w:val="24"/>
        <w:lang w:val="sk-SK" w:eastAsia="sk-SK"/>
      </w:rPr>
      <w:drawing>
        <wp:anchor distT="0" distB="0" distL="114300" distR="114300" simplePos="0" relativeHeight="251658240" behindDoc="1" locked="0" layoutInCell="1" allowOverlap="1" wp14:anchorId="4EE6339C" wp14:editId="7056C7F4">
          <wp:simplePos x="0" y="0"/>
          <wp:positionH relativeFrom="column">
            <wp:posOffset>118110</wp:posOffset>
          </wp:positionH>
          <wp:positionV relativeFrom="page">
            <wp:posOffset>329565</wp:posOffset>
          </wp:positionV>
          <wp:extent cx="6457950" cy="465455"/>
          <wp:effectExtent l="0" t="0" r="0" b="0"/>
          <wp:wrapTight wrapText="bothSides">
            <wp:wrapPolygon edited="0">
              <wp:start x="0" y="0"/>
              <wp:lineTo x="0" y="20333"/>
              <wp:lineTo x="21536" y="20333"/>
              <wp:lineTo x="21536"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r w:rsidRPr="00A724B3">
      <w:rPr>
        <w:rFonts w:ascii="Arial" w:hAnsi="Arial" w:cs="Arial"/>
        <w:sz w:val="16"/>
        <w:szCs w:val="16"/>
      </w:rPr>
      <w:t xml:space="preserve"> </w:t>
    </w:r>
  </w:p>
  <w:p w14:paraId="627DEE5B" w14:textId="2D6201E7" w:rsidR="004F3C3A" w:rsidRDefault="004F3C3A" w:rsidP="0C9ABA0F">
    <w:pPr>
      <w:spacing w:after="40" w:line="240" w:lineRule="auto"/>
      <w:ind w:left="2" w:firstLine="1"/>
      <w:jc w:val="right"/>
      <w:rPr>
        <w:rFonts w:ascii="Arial" w:hAnsi="Arial" w:cs="Arial"/>
        <w:caps/>
        <w:color w:val="235FB4"/>
        <w:sz w:val="16"/>
        <w:szCs w:val="16"/>
      </w:rPr>
    </w:pPr>
    <w:r w:rsidRPr="60DC5849">
      <w:rPr>
        <w:rFonts w:ascii="Arial" w:hAnsi="Arial" w:cs="Arial"/>
        <w:sz w:val="16"/>
        <w:szCs w:val="16"/>
      </w:rPr>
      <w:t xml:space="preserve">                                                                                   "</w:t>
    </w:r>
    <w:r w:rsidRPr="60DC5849">
      <w:rPr>
        <w:rFonts w:ascii="Arial" w:hAnsi="Arial" w:cs="Arial"/>
        <w:b/>
        <w:bCs/>
        <w:sz w:val="16"/>
        <w:szCs w:val="16"/>
      </w:rPr>
      <w:t>Pump/Turbin</w:t>
    </w:r>
    <w:r>
      <w:rPr>
        <w:rFonts w:ascii="Arial" w:hAnsi="Arial" w:cs="Arial"/>
        <w:b/>
        <w:bCs/>
        <w:sz w:val="16"/>
        <w:szCs w:val="16"/>
      </w:rPr>
      <w:t>e Modernization - Integrator SE</w:t>
    </w:r>
    <w:r w:rsidRPr="60DC5849">
      <w:rPr>
        <w:rFonts w:ascii="Arial" w:hAnsi="Arial" w:cs="Arial"/>
        <w:b/>
        <w:bCs/>
        <w:sz w:val="16"/>
        <w:szCs w:val="16"/>
      </w:rPr>
      <w:t>"</w:t>
    </w:r>
  </w:p>
  <w:p w14:paraId="142DF90B" w14:textId="77777777" w:rsidR="004F3C3A" w:rsidRDefault="004F3C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125D" w14:textId="77777777" w:rsidR="004F3C3A" w:rsidRDefault="004F3C3A">
    <w:pPr>
      <w:pStyle w:val="Hlavika"/>
    </w:pPr>
    <w:r>
      <w:rPr>
        <w:noProof/>
        <w:lang w:val="sk-SK" w:eastAsia="sk-SK"/>
      </w:rPr>
      <w:drawing>
        <wp:anchor distT="0" distB="0" distL="114300" distR="114300" simplePos="0" relativeHeight="251658241" behindDoc="1" locked="0" layoutInCell="1" allowOverlap="1" wp14:anchorId="4C41C524" wp14:editId="1234C654">
          <wp:simplePos x="0" y="0"/>
          <wp:positionH relativeFrom="column">
            <wp:posOffset>-271780</wp:posOffset>
          </wp:positionH>
          <wp:positionV relativeFrom="page">
            <wp:posOffset>537210</wp:posOffset>
          </wp:positionV>
          <wp:extent cx="6457950" cy="465455"/>
          <wp:effectExtent l="0" t="0" r="0" b="0"/>
          <wp:wrapTight wrapText="bothSides">
            <wp:wrapPolygon edited="0">
              <wp:start x="0" y="0"/>
              <wp:lineTo x="0" y="20333"/>
              <wp:lineTo x="21536" y="20333"/>
              <wp:lineTo x="21536" y="0"/>
              <wp:lineTo x="0" y="0"/>
            </wp:wrapPolygon>
          </wp:wrapTight>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7950" cy="465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443"/>
    <w:multiLevelType w:val="hybridMultilevel"/>
    <w:tmpl w:val="69069A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322A26"/>
    <w:multiLevelType w:val="hybridMultilevel"/>
    <w:tmpl w:val="CC1A9E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711452"/>
    <w:multiLevelType w:val="multilevel"/>
    <w:tmpl w:val="5F968770"/>
    <w:lvl w:ilvl="0">
      <w:start w:val="1"/>
      <w:numFmt w:val="decimal"/>
      <w:lvlText w:val="%1."/>
      <w:lvlJc w:val="left"/>
      <w:pPr>
        <w:ind w:left="360" w:hanging="360"/>
      </w:pPr>
    </w:lvl>
    <w:lvl w:ilvl="1">
      <w:start w:val="1"/>
      <w:numFmt w:val="decimal"/>
      <w:pStyle w:val="Formatovanie2"/>
      <w:lvlText w:val="%1.%2."/>
      <w:lvlJc w:val="left"/>
      <w:pPr>
        <w:ind w:left="792" w:hanging="432"/>
      </w:pPr>
      <w:rPr>
        <w:rFonts w:ascii="Calibri" w:hAnsi="Calibri" w:hint="default"/>
        <w:b/>
      </w:rPr>
    </w:lvl>
    <w:lvl w:ilvl="2">
      <w:start w:val="1"/>
      <w:numFmt w:val="decimal"/>
      <w:pStyle w:val="Formatovanie3"/>
      <w:lvlText w:val="%1.%2.%3."/>
      <w:lvlJc w:val="left"/>
      <w:pPr>
        <w:ind w:left="1224" w:hanging="504"/>
      </w:pPr>
      <w:rPr>
        <w:b/>
        <w:sz w:val="20"/>
        <w:szCs w:val="20"/>
      </w:rPr>
    </w:lvl>
    <w:lvl w:ilvl="3">
      <w:start w:val="1"/>
      <w:numFmt w:val="decimal"/>
      <w:pStyle w:val="Formatovanie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83B6D"/>
    <w:multiLevelType w:val="hybridMultilevel"/>
    <w:tmpl w:val="B59EFDFE"/>
    <w:lvl w:ilvl="0" w:tplc="FFFFFFFF">
      <w:start w:val="1"/>
      <w:numFmt w:val="bullet"/>
      <w:lvlText w:val=""/>
      <w:lvlJc w:val="left"/>
      <w:pPr>
        <w:ind w:left="2448" w:hanging="360"/>
      </w:pPr>
      <w:rPr>
        <w:rFonts w:ascii="Wingdings" w:hAnsi="Wingdings" w:hint="default"/>
      </w:rPr>
    </w:lvl>
    <w:lvl w:ilvl="1" w:tplc="041B0003">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4" w15:restartNumberingAfterBreak="0">
    <w:nsid w:val="0ACB456B"/>
    <w:multiLevelType w:val="hybridMultilevel"/>
    <w:tmpl w:val="1EB2EE3E"/>
    <w:lvl w:ilvl="0" w:tplc="700AA1BA">
      <w:start w:val="1"/>
      <w:numFmt w:val="lowerRoman"/>
      <w:lvlText w:val="%1."/>
      <w:lvlJc w:val="righ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 w15:restartNumberingAfterBreak="0">
    <w:nsid w:val="0DCE486A"/>
    <w:multiLevelType w:val="multilevel"/>
    <w:tmpl w:val="908017E4"/>
    <w:styleLink w:val="Style1"/>
    <w:lvl w:ilvl="0">
      <w:start w:val="1"/>
      <w:numFmt w:val="decimal"/>
      <w:pStyle w:val="Nadpis2"/>
      <w:lvlText w:val="%1."/>
      <w:lvlJc w:val="left"/>
      <w:pPr>
        <w:ind w:left="360" w:hanging="360"/>
      </w:pPr>
      <w:rPr>
        <w:rFonts w:ascii="Calibri Light" w:hAnsi="Calibri Light" w:hint="default"/>
        <w:b/>
        <w:color w:val="548DD4" w:themeColor="text2" w:themeTint="99"/>
        <w:sz w:val="26"/>
        <w:szCs w:val="26"/>
      </w:rPr>
    </w:lvl>
    <w:lvl w:ilvl="1">
      <w:start w:val="1"/>
      <w:numFmt w:val="decimal"/>
      <w:lvlText w:val="%1.%2."/>
      <w:lvlJc w:val="left"/>
      <w:pPr>
        <w:ind w:left="2276" w:hanging="432"/>
      </w:pPr>
      <w:rPr>
        <w:rFonts w:ascii="Calibri Light" w:hAnsi="Calibri Light" w:cstheme="minorHAnsi" w:hint="default"/>
        <w:b w:val="0"/>
        <w:color w:val="auto"/>
        <w:sz w:val="22"/>
        <w:szCs w:val="22"/>
      </w:rPr>
    </w:lvl>
    <w:lvl w:ilvl="2">
      <w:start w:val="1"/>
      <w:numFmt w:val="decimal"/>
      <w:lvlText w:val="%1.%2.%3."/>
      <w:lvlJc w:val="left"/>
      <w:pPr>
        <w:ind w:left="2489" w:hanging="504"/>
      </w:pPr>
      <w:rPr>
        <w:b w:val="0"/>
        <w:color w:val="auto"/>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742B04"/>
    <w:multiLevelType w:val="multilevel"/>
    <w:tmpl w:val="02A25742"/>
    <w:lvl w:ilvl="0">
      <w:start w:val="11"/>
      <w:numFmt w:val="decimal"/>
      <w:pStyle w:val="Formatovanieuroven2"/>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pStyle w:val="vopLeve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650A7D"/>
    <w:multiLevelType w:val="hybridMultilevel"/>
    <w:tmpl w:val="0A8A98CE"/>
    <w:lvl w:ilvl="0" w:tplc="8B3E3122">
      <w:start w:val="1"/>
      <w:numFmt w:val="bullet"/>
      <w:lvlText w:val=""/>
      <w:lvlJc w:val="left"/>
      <w:pPr>
        <w:ind w:left="720" w:hanging="360"/>
      </w:pPr>
      <w:rPr>
        <w:rFonts w:ascii="Symbol" w:hAnsi="Symbol" w:hint="default"/>
      </w:rPr>
    </w:lvl>
    <w:lvl w:ilvl="1" w:tplc="634AA312">
      <w:start w:val="1"/>
      <w:numFmt w:val="bullet"/>
      <w:lvlText w:val="o"/>
      <w:lvlJc w:val="left"/>
      <w:pPr>
        <w:ind w:left="1440" w:hanging="360"/>
      </w:pPr>
      <w:rPr>
        <w:rFonts w:ascii="Courier New" w:hAnsi="Courier New" w:hint="default"/>
      </w:rPr>
    </w:lvl>
    <w:lvl w:ilvl="2" w:tplc="6848EFBE">
      <w:start w:val="1"/>
      <w:numFmt w:val="bullet"/>
      <w:lvlText w:val=""/>
      <w:lvlJc w:val="left"/>
      <w:pPr>
        <w:ind w:left="2160" w:hanging="360"/>
      </w:pPr>
      <w:rPr>
        <w:rFonts w:ascii="Wingdings" w:hAnsi="Wingdings" w:hint="default"/>
      </w:rPr>
    </w:lvl>
    <w:lvl w:ilvl="3" w:tplc="DBE22C64">
      <w:start w:val="1"/>
      <w:numFmt w:val="bullet"/>
      <w:lvlText w:val=""/>
      <w:lvlJc w:val="left"/>
      <w:pPr>
        <w:ind w:left="2880" w:hanging="360"/>
      </w:pPr>
      <w:rPr>
        <w:rFonts w:ascii="Symbol" w:hAnsi="Symbol" w:hint="default"/>
      </w:rPr>
    </w:lvl>
    <w:lvl w:ilvl="4" w:tplc="80444A1A">
      <w:start w:val="1"/>
      <w:numFmt w:val="bullet"/>
      <w:lvlText w:val="o"/>
      <w:lvlJc w:val="left"/>
      <w:pPr>
        <w:ind w:left="3600" w:hanging="360"/>
      </w:pPr>
      <w:rPr>
        <w:rFonts w:ascii="Courier New" w:hAnsi="Courier New" w:hint="default"/>
      </w:rPr>
    </w:lvl>
    <w:lvl w:ilvl="5" w:tplc="50424EA6">
      <w:start w:val="1"/>
      <w:numFmt w:val="bullet"/>
      <w:lvlText w:val=""/>
      <w:lvlJc w:val="left"/>
      <w:pPr>
        <w:ind w:left="4320" w:hanging="360"/>
      </w:pPr>
      <w:rPr>
        <w:rFonts w:ascii="Wingdings" w:hAnsi="Wingdings" w:hint="default"/>
      </w:rPr>
    </w:lvl>
    <w:lvl w:ilvl="6" w:tplc="B392916E">
      <w:start w:val="1"/>
      <w:numFmt w:val="bullet"/>
      <w:lvlText w:val=""/>
      <w:lvlJc w:val="left"/>
      <w:pPr>
        <w:ind w:left="5040" w:hanging="360"/>
      </w:pPr>
      <w:rPr>
        <w:rFonts w:ascii="Symbol" w:hAnsi="Symbol" w:hint="default"/>
      </w:rPr>
    </w:lvl>
    <w:lvl w:ilvl="7" w:tplc="A640718A">
      <w:start w:val="1"/>
      <w:numFmt w:val="bullet"/>
      <w:lvlText w:val="o"/>
      <w:lvlJc w:val="left"/>
      <w:pPr>
        <w:ind w:left="5760" w:hanging="360"/>
      </w:pPr>
      <w:rPr>
        <w:rFonts w:ascii="Courier New" w:hAnsi="Courier New" w:hint="default"/>
      </w:rPr>
    </w:lvl>
    <w:lvl w:ilvl="8" w:tplc="49D0252E">
      <w:start w:val="1"/>
      <w:numFmt w:val="bullet"/>
      <w:lvlText w:val=""/>
      <w:lvlJc w:val="left"/>
      <w:pPr>
        <w:ind w:left="6480" w:hanging="360"/>
      </w:pPr>
      <w:rPr>
        <w:rFonts w:ascii="Wingdings" w:hAnsi="Wingdings" w:hint="default"/>
      </w:rPr>
    </w:lvl>
  </w:abstractNum>
  <w:abstractNum w:abstractNumId="8" w15:restartNumberingAfterBreak="0">
    <w:nsid w:val="1DC23F8D"/>
    <w:multiLevelType w:val="multilevel"/>
    <w:tmpl w:val="72882ACE"/>
    <w:lvl w:ilvl="0">
      <w:start w:val="1"/>
      <w:numFmt w:val="decimal"/>
      <w:pStyle w:val="tl2"/>
      <w:lvlText w:val="%1."/>
      <w:lvlJc w:val="left"/>
      <w:pPr>
        <w:ind w:left="360" w:hanging="360"/>
      </w:pPr>
      <w:rPr>
        <w:rFonts w:hint="default"/>
        <w:b/>
        <w:i w:val="0"/>
        <w:color w:val="auto"/>
      </w:rPr>
    </w:lvl>
    <w:lvl w:ilvl="1">
      <w:start w:val="1"/>
      <w:numFmt w:val="decimal"/>
      <w:lvlText w:val="%1.%2."/>
      <w:lvlJc w:val="left"/>
      <w:pPr>
        <w:ind w:left="4544" w:hanging="432"/>
      </w:pPr>
      <w:rPr>
        <w:rFonts w:ascii="Arial" w:hAnsi="Arial" w:cs="Arial" w:hint="default"/>
        <w:b/>
        <w:bCs/>
        <w:i w:val="0"/>
        <w:color w:val="auto"/>
        <w:sz w:val="24"/>
        <w:szCs w:val="24"/>
      </w:rPr>
    </w:lvl>
    <w:lvl w:ilvl="2">
      <w:start w:val="1"/>
      <w:numFmt w:val="decimal"/>
      <w:lvlText w:val="%1.%2.%3."/>
      <w:lvlJc w:val="left"/>
      <w:pPr>
        <w:ind w:left="1224" w:hanging="504"/>
      </w:pPr>
      <w:rPr>
        <w:rFonts w:ascii="Arial" w:hAnsi="Arial" w:cs="Arial" w:hint="default"/>
        <w:b w:val="0"/>
      </w:rPr>
    </w:lvl>
    <w:lvl w:ilvl="3">
      <w:start w:val="1"/>
      <w:numFmt w:val="bullet"/>
      <w:lvlText w:val=""/>
      <w:lvlJc w:val="left"/>
      <w:pPr>
        <w:ind w:left="1728" w:hanging="648"/>
      </w:pPr>
      <w:rPr>
        <w:rFonts w:ascii="Wingdings" w:hAnsi="Wingding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AC3505"/>
    <w:multiLevelType w:val="hybridMultilevel"/>
    <w:tmpl w:val="888AAC30"/>
    <w:lvl w:ilvl="0" w:tplc="D240902A">
      <w:start w:val="1"/>
      <w:numFmt w:val="bullet"/>
      <w:lvlText w:val="›"/>
      <w:lvlJc w:val="left"/>
      <w:pPr>
        <w:ind w:left="1429" w:hanging="360"/>
      </w:pPr>
      <w:rPr>
        <w:rFonts w:ascii="Cambria" w:hAnsi="Cambria" w:hint="default"/>
      </w:rPr>
    </w:lvl>
    <w:lvl w:ilvl="1" w:tplc="3B467FB6">
      <w:start w:val="1"/>
      <w:numFmt w:val="lowerLetter"/>
      <w:lvlText w:val="%2)"/>
      <w:lvlJc w:val="left"/>
      <w:pPr>
        <w:ind w:left="2149" w:hanging="360"/>
      </w:pPr>
      <w:rPr>
        <w:b w:val="0"/>
        <w:bCs w:val="0"/>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10" w15:restartNumberingAfterBreak="0">
    <w:nsid w:val="20A47C16"/>
    <w:multiLevelType w:val="hybridMultilevel"/>
    <w:tmpl w:val="1EB2EE3E"/>
    <w:lvl w:ilvl="0" w:tplc="700AA1BA">
      <w:start w:val="1"/>
      <w:numFmt w:val="lowerRoman"/>
      <w:lvlText w:val="%1."/>
      <w:lvlJc w:val="righ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1" w15:restartNumberingAfterBreak="0">
    <w:nsid w:val="2703B7CB"/>
    <w:multiLevelType w:val="hybridMultilevel"/>
    <w:tmpl w:val="1A78CACC"/>
    <w:lvl w:ilvl="0" w:tplc="B1F4666A">
      <w:start w:val="1"/>
      <w:numFmt w:val="bullet"/>
      <w:lvlText w:val=""/>
      <w:lvlJc w:val="left"/>
      <w:pPr>
        <w:ind w:left="2448" w:hanging="360"/>
      </w:pPr>
      <w:rPr>
        <w:rFonts w:ascii="Wingdings" w:hAnsi="Wingdings" w:hint="default"/>
      </w:rPr>
    </w:lvl>
    <w:lvl w:ilvl="1" w:tplc="66A06998">
      <w:start w:val="1"/>
      <w:numFmt w:val="bullet"/>
      <w:lvlText w:val="o"/>
      <w:lvlJc w:val="left"/>
      <w:pPr>
        <w:ind w:left="1440" w:hanging="360"/>
      </w:pPr>
      <w:rPr>
        <w:rFonts w:ascii="Courier New" w:hAnsi="Courier New" w:hint="default"/>
      </w:rPr>
    </w:lvl>
    <w:lvl w:ilvl="2" w:tplc="621E8C92">
      <w:start w:val="1"/>
      <w:numFmt w:val="bullet"/>
      <w:lvlText w:val=""/>
      <w:lvlJc w:val="left"/>
      <w:pPr>
        <w:ind w:left="2160" w:hanging="360"/>
      </w:pPr>
      <w:rPr>
        <w:rFonts w:ascii="Wingdings" w:hAnsi="Wingdings" w:hint="default"/>
      </w:rPr>
    </w:lvl>
    <w:lvl w:ilvl="3" w:tplc="66369B66">
      <w:start w:val="1"/>
      <w:numFmt w:val="bullet"/>
      <w:lvlText w:val=""/>
      <w:lvlJc w:val="left"/>
      <w:pPr>
        <w:ind w:left="2880" w:hanging="360"/>
      </w:pPr>
      <w:rPr>
        <w:rFonts w:ascii="Symbol" w:hAnsi="Symbol" w:hint="default"/>
      </w:rPr>
    </w:lvl>
    <w:lvl w:ilvl="4" w:tplc="40DEE670">
      <w:start w:val="1"/>
      <w:numFmt w:val="bullet"/>
      <w:lvlText w:val="o"/>
      <w:lvlJc w:val="left"/>
      <w:pPr>
        <w:ind w:left="3600" w:hanging="360"/>
      </w:pPr>
      <w:rPr>
        <w:rFonts w:ascii="Courier New" w:hAnsi="Courier New" w:hint="default"/>
      </w:rPr>
    </w:lvl>
    <w:lvl w:ilvl="5" w:tplc="E076D21A">
      <w:start w:val="1"/>
      <w:numFmt w:val="bullet"/>
      <w:lvlText w:val=""/>
      <w:lvlJc w:val="left"/>
      <w:pPr>
        <w:ind w:left="4320" w:hanging="360"/>
      </w:pPr>
      <w:rPr>
        <w:rFonts w:ascii="Wingdings" w:hAnsi="Wingdings" w:hint="default"/>
      </w:rPr>
    </w:lvl>
    <w:lvl w:ilvl="6" w:tplc="B470C160">
      <w:start w:val="1"/>
      <w:numFmt w:val="bullet"/>
      <w:lvlText w:val=""/>
      <w:lvlJc w:val="left"/>
      <w:pPr>
        <w:ind w:left="5040" w:hanging="360"/>
      </w:pPr>
      <w:rPr>
        <w:rFonts w:ascii="Symbol" w:hAnsi="Symbol" w:hint="default"/>
      </w:rPr>
    </w:lvl>
    <w:lvl w:ilvl="7" w:tplc="202ECBF4">
      <w:start w:val="1"/>
      <w:numFmt w:val="bullet"/>
      <w:lvlText w:val="o"/>
      <w:lvlJc w:val="left"/>
      <w:pPr>
        <w:ind w:left="5760" w:hanging="360"/>
      </w:pPr>
      <w:rPr>
        <w:rFonts w:ascii="Courier New" w:hAnsi="Courier New" w:hint="default"/>
      </w:rPr>
    </w:lvl>
    <w:lvl w:ilvl="8" w:tplc="C2E07D3A">
      <w:start w:val="1"/>
      <w:numFmt w:val="bullet"/>
      <w:lvlText w:val=""/>
      <w:lvlJc w:val="left"/>
      <w:pPr>
        <w:ind w:left="6480" w:hanging="360"/>
      </w:pPr>
      <w:rPr>
        <w:rFonts w:ascii="Wingdings" w:hAnsi="Wingdings" w:hint="default"/>
      </w:rPr>
    </w:lvl>
  </w:abstractNum>
  <w:abstractNum w:abstractNumId="12" w15:restartNumberingAfterBreak="0">
    <w:nsid w:val="27D7052E"/>
    <w:multiLevelType w:val="hybridMultilevel"/>
    <w:tmpl w:val="A852BC34"/>
    <w:lvl w:ilvl="0" w:tplc="C24A408A">
      <w:start w:val="1"/>
      <w:numFmt w:val="bullet"/>
      <w:lvlText w:val=""/>
      <w:lvlJc w:val="left"/>
      <w:pPr>
        <w:ind w:left="720" w:hanging="360"/>
      </w:pPr>
      <w:rPr>
        <w:rFonts w:ascii="Symbol" w:hAnsi="Symbol" w:hint="default"/>
      </w:rPr>
    </w:lvl>
    <w:lvl w:ilvl="1" w:tplc="606EE82C">
      <w:start w:val="1"/>
      <w:numFmt w:val="bullet"/>
      <w:lvlText w:val="o"/>
      <w:lvlJc w:val="left"/>
      <w:pPr>
        <w:ind w:left="1440" w:hanging="360"/>
      </w:pPr>
      <w:rPr>
        <w:rFonts w:ascii="Courier New" w:hAnsi="Courier New" w:hint="default"/>
      </w:rPr>
    </w:lvl>
    <w:lvl w:ilvl="2" w:tplc="93442DD0">
      <w:start w:val="1"/>
      <w:numFmt w:val="bullet"/>
      <w:lvlText w:val=""/>
      <w:lvlJc w:val="left"/>
      <w:pPr>
        <w:ind w:left="2160" w:hanging="360"/>
      </w:pPr>
      <w:rPr>
        <w:rFonts w:ascii="Wingdings" w:hAnsi="Wingdings" w:hint="default"/>
      </w:rPr>
    </w:lvl>
    <w:lvl w:ilvl="3" w:tplc="D402E97E">
      <w:start w:val="1"/>
      <w:numFmt w:val="bullet"/>
      <w:lvlText w:val=""/>
      <w:lvlJc w:val="left"/>
      <w:pPr>
        <w:ind w:left="2880" w:hanging="360"/>
      </w:pPr>
      <w:rPr>
        <w:rFonts w:ascii="Symbol" w:hAnsi="Symbol" w:hint="default"/>
      </w:rPr>
    </w:lvl>
    <w:lvl w:ilvl="4" w:tplc="4DD41B06">
      <w:start w:val="1"/>
      <w:numFmt w:val="bullet"/>
      <w:lvlText w:val="o"/>
      <w:lvlJc w:val="left"/>
      <w:pPr>
        <w:ind w:left="3600" w:hanging="360"/>
      </w:pPr>
      <w:rPr>
        <w:rFonts w:ascii="Courier New" w:hAnsi="Courier New" w:hint="default"/>
      </w:rPr>
    </w:lvl>
    <w:lvl w:ilvl="5" w:tplc="37A65962">
      <w:start w:val="1"/>
      <w:numFmt w:val="bullet"/>
      <w:lvlText w:val=""/>
      <w:lvlJc w:val="left"/>
      <w:pPr>
        <w:ind w:left="4320" w:hanging="360"/>
      </w:pPr>
      <w:rPr>
        <w:rFonts w:ascii="Wingdings" w:hAnsi="Wingdings" w:hint="default"/>
      </w:rPr>
    </w:lvl>
    <w:lvl w:ilvl="6" w:tplc="622A853E">
      <w:start w:val="1"/>
      <w:numFmt w:val="bullet"/>
      <w:lvlText w:val=""/>
      <w:lvlJc w:val="left"/>
      <w:pPr>
        <w:ind w:left="5040" w:hanging="360"/>
      </w:pPr>
      <w:rPr>
        <w:rFonts w:ascii="Symbol" w:hAnsi="Symbol" w:hint="default"/>
      </w:rPr>
    </w:lvl>
    <w:lvl w:ilvl="7" w:tplc="264A3184">
      <w:start w:val="1"/>
      <w:numFmt w:val="bullet"/>
      <w:lvlText w:val="o"/>
      <w:lvlJc w:val="left"/>
      <w:pPr>
        <w:ind w:left="5760" w:hanging="360"/>
      </w:pPr>
      <w:rPr>
        <w:rFonts w:ascii="Courier New" w:hAnsi="Courier New" w:hint="default"/>
      </w:rPr>
    </w:lvl>
    <w:lvl w:ilvl="8" w:tplc="20F4995E">
      <w:start w:val="1"/>
      <w:numFmt w:val="bullet"/>
      <w:lvlText w:val=""/>
      <w:lvlJc w:val="left"/>
      <w:pPr>
        <w:ind w:left="6480" w:hanging="360"/>
      </w:pPr>
      <w:rPr>
        <w:rFonts w:ascii="Wingdings" w:hAnsi="Wingdings" w:hint="default"/>
      </w:rPr>
    </w:lvl>
  </w:abstractNum>
  <w:abstractNum w:abstractNumId="13" w15:restartNumberingAfterBreak="0">
    <w:nsid w:val="2B2A36AB"/>
    <w:multiLevelType w:val="hybridMultilevel"/>
    <w:tmpl w:val="C5000DF2"/>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4" w15:restartNumberingAfterBreak="0">
    <w:nsid w:val="2C1263F2"/>
    <w:multiLevelType w:val="hybridMultilevel"/>
    <w:tmpl w:val="FBAEE492"/>
    <w:lvl w:ilvl="0" w:tplc="7BE6A318">
      <w:start w:val="1"/>
      <w:numFmt w:val="lowerLetter"/>
      <w:lvlText w:val="%1)"/>
      <w:lvlJc w:val="left"/>
      <w:pPr>
        <w:ind w:left="1260" w:hanging="360"/>
      </w:pPr>
      <w:rPr>
        <w:rFonts w:hint="default"/>
      </w:rPr>
    </w:lvl>
    <w:lvl w:ilvl="1" w:tplc="3F2A7FA8">
      <w:start w:val="1"/>
      <w:numFmt w:val="lowerRoman"/>
      <w:lvlText w:val="%2."/>
      <w:lvlJc w:val="left"/>
      <w:pPr>
        <w:ind w:left="1800" w:hanging="720"/>
      </w:pPr>
      <w:rPr>
        <w:rFonts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D29C1D"/>
    <w:multiLevelType w:val="hybridMultilevel"/>
    <w:tmpl w:val="E05EF31E"/>
    <w:lvl w:ilvl="0" w:tplc="5606871E">
      <w:start w:val="1"/>
      <w:numFmt w:val="bullet"/>
      <w:lvlText w:val=""/>
      <w:lvlJc w:val="left"/>
      <w:pPr>
        <w:ind w:left="720" w:hanging="360"/>
      </w:pPr>
      <w:rPr>
        <w:rFonts w:ascii="Symbol" w:hAnsi="Symbol" w:hint="default"/>
      </w:rPr>
    </w:lvl>
    <w:lvl w:ilvl="1" w:tplc="09AED896">
      <w:start w:val="1"/>
      <w:numFmt w:val="bullet"/>
      <w:lvlText w:val="o"/>
      <w:lvlJc w:val="left"/>
      <w:pPr>
        <w:ind w:left="1440" w:hanging="360"/>
      </w:pPr>
      <w:rPr>
        <w:rFonts w:ascii="Courier New" w:hAnsi="Courier New" w:hint="default"/>
      </w:rPr>
    </w:lvl>
    <w:lvl w:ilvl="2" w:tplc="850C8CA8">
      <w:start w:val="1"/>
      <w:numFmt w:val="bullet"/>
      <w:lvlText w:val=""/>
      <w:lvlJc w:val="left"/>
      <w:pPr>
        <w:ind w:left="2160" w:hanging="360"/>
      </w:pPr>
      <w:rPr>
        <w:rFonts w:ascii="Wingdings" w:hAnsi="Wingdings" w:hint="default"/>
      </w:rPr>
    </w:lvl>
    <w:lvl w:ilvl="3" w:tplc="7A66326C">
      <w:start w:val="1"/>
      <w:numFmt w:val="bullet"/>
      <w:lvlText w:val=""/>
      <w:lvlJc w:val="left"/>
      <w:pPr>
        <w:ind w:left="2880" w:hanging="360"/>
      </w:pPr>
      <w:rPr>
        <w:rFonts w:ascii="Symbol" w:hAnsi="Symbol" w:hint="default"/>
      </w:rPr>
    </w:lvl>
    <w:lvl w:ilvl="4" w:tplc="C12432FA">
      <w:start w:val="1"/>
      <w:numFmt w:val="bullet"/>
      <w:lvlText w:val="o"/>
      <w:lvlJc w:val="left"/>
      <w:pPr>
        <w:ind w:left="3600" w:hanging="360"/>
      </w:pPr>
      <w:rPr>
        <w:rFonts w:ascii="Courier New" w:hAnsi="Courier New" w:hint="default"/>
      </w:rPr>
    </w:lvl>
    <w:lvl w:ilvl="5" w:tplc="240C248A">
      <w:start w:val="1"/>
      <w:numFmt w:val="bullet"/>
      <w:lvlText w:val=""/>
      <w:lvlJc w:val="left"/>
      <w:pPr>
        <w:ind w:left="4320" w:hanging="360"/>
      </w:pPr>
      <w:rPr>
        <w:rFonts w:ascii="Wingdings" w:hAnsi="Wingdings" w:hint="default"/>
      </w:rPr>
    </w:lvl>
    <w:lvl w:ilvl="6" w:tplc="1690104C">
      <w:start w:val="1"/>
      <w:numFmt w:val="bullet"/>
      <w:lvlText w:val=""/>
      <w:lvlJc w:val="left"/>
      <w:pPr>
        <w:ind w:left="5040" w:hanging="360"/>
      </w:pPr>
      <w:rPr>
        <w:rFonts w:ascii="Symbol" w:hAnsi="Symbol" w:hint="default"/>
      </w:rPr>
    </w:lvl>
    <w:lvl w:ilvl="7" w:tplc="9470FDC2">
      <w:start w:val="1"/>
      <w:numFmt w:val="bullet"/>
      <w:lvlText w:val="o"/>
      <w:lvlJc w:val="left"/>
      <w:pPr>
        <w:ind w:left="5760" w:hanging="360"/>
      </w:pPr>
      <w:rPr>
        <w:rFonts w:ascii="Courier New" w:hAnsi="Courier New" w:hint="default"/>
      </w:rPr>
    </w:lvl>
    <w:lvl w:ilvl="8" w:tplc="A044D822">
      <w:start w:val="1"/>
      <w:numFmt w:val="bullet"/>
      <w:lvlText w:val=""/>
      <w:lvlJc w:val="left"/>
      <w:pPr>
        <w:ind w:left="6480" w:hanging="360"/>
      </w:pPr>
      <w:rPr>
        <w:rFonts w:ascii="Wingdings" w:hAnsi="Wingdings" w:hint="default"/>
      </w:rPr>
    </w:lvl>
  </w:abstractNum>
  <w:abstractNum w:abstractNumId="16" w15:restartNumberingAfterBreak="0">
    <w:nsid w:val="2E0F443D"/>
    <w:multiLevelType w:val="hybridMultilevel"/>
    <w:tmpl w:val="1EB2EE3E"/>
    <w:lvl w:ilvl="0" w:tplc="700AA1BA">
      <w:start w:val="1"/>
      <w:numFmt w:val="lowerRoman"/>
      <w:lvlText w:val="%1."/>
      <w:lvlJc w:val="righ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7" w15:restartNumberingAfterBreak="0">
    <w:nsid w:val="2EF36106"/>
    <w:multiLevelType w:val="hybridMultilevel"/>
    <w:tmpl w:val="1EB2EE3E"/>
    <w:lvl w:ilvl="0" w:tplc="700AA1BA">
      <w:start w:val="1"/>
      <w:numFmt w:val="lowerRoman"/>
      <w:lvlText w:val="%1."/>
      <w:lvlJc w:val="righ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8" w15:restartNumberingAfterBreak="0">
    <w:nsid w:val="333F32C2"/>
    <w:multiLevelType w:val="hybridMultilevel"/>
    <w:tmpl w:val="DACC5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493D10"/>
    <w:multiLevelType w:val="hybridMultilevel"/>
    <w:tmpl w:val="E7844F82"/>
    <w:lvl w:ilvl="0" w:tplc="041B0001">
      <w:start w:val="1"/>
      <w:numFmt w:val="bullet"/>
      <w:lvlText w:val=""/>
      <w:lvlJc w:val="left"/>
      <w:pPr>
        <w:ind w:left="734" w:hanging="360"/>
      </w:pPr>
      <w:rPr>
        <w:rFonts w:ascii="Symbol" w:hAnsi="Symbol" w:hint="default"/>
      </w:rPr>
    </w:lvl>
    <w:lvl w:ilvl="1" w:tplc="041B0003">
      <w:start w:val="1"/>
      <w:numFmt w:val="bullet"/>
      <w:lvlText w:val="o"/>
      <w:lvlJc w:val="left"/>
      <w:pPr>
        <w:ind w:left="1454" w:hanging="360"/>
      </w:pPr>
      <w:rPr>
        <w:rFonts w:ascii="Courier New" w:hAnsi="Courier New" w:cs="Courier New" w:hint="default"/>
      </w:rPr>
    </w:lvl>
    <w:lvl w:ilvl="2" w:tplc="041B0005" w:tentative="1">
      <w:start w:val="1"/>
      <w:numFmt w:val="bullet"/>
      <w:lvlText w:val=""/>
      <w:lvlJc w:val="left"/>
      <w:pPr>
        <w:ind w:left="2174" w:hanging="360"/>
      </w:pPr>
      <w:rPr>
        <w:rFonts w:ascii="Wingdings" w:hAnsi="Wingdings" w:hint="default"/>
      </w:rPr>
    </w:lvl>
    <w:lvl w:ilvl="3" w:tplc="041B0001" w:tentative="1">
      <w:start w:val="1"/>
      <w:numFmt w:val="bullet"/>
      <w:lvlText w:val=""/>
      <w:lvlJc w:val="left"/>
      <w:pPr>
        <w:ind w:left="2894" w:hanging="360"/>
      </w:pPr>
      <w:rPr>
        <w:rFonts w:ascii="Symbol" w:hAnsi="Symbol" w:hint="default"/>
      </w:rPr>
    </w:lvl>
    <w:lvl w:ilvl="4" w:tplc="041B0003" w:tentative="1">
      <w:start w:val="1"/>
      <w:numFmt w:val="bullet"/>
      <w:lvlText w:val="o"/>
      <w:lvlJc w:val="left"/>
      <w:pPr>
        <w:ind w:left="3614" w:hanging="360"/>
      </w:pPr>
      <w:rPr>
        <w:rFonts w:ascii="Courier New" w:hAnsi="Courier New" w:cs="Courier New" w:hint="default"/>
      </w:rPr>
    </w:lvl>
    <w:lvl w:ilvl="5" w:tplc="041B0005" w:tentative="1">
      <w:start w:val="1"/>
      <w:numFmt w:val="bullet"/>
      <w:lvlText w:val=""/>
      <w:lvlJc w:val="left"/>
      <w:pPr>
        <w:ind w:left="4334" w:hanging="360"/>
      </w:pPr>
      <w:rPr>
        <w:rFonts w:ascii="Wingdings" w:hAnsi="Wingdings" w:hint="default"/>
      </w:rPr>
    </w:lvl>
    <w:lvl w:ilvl="6" w:tplc="041B0001" w:tentative="1">
      <w:start w:val="1"/>
      <w:numFmt w:val="bullet"/>
      <w:lvlText w:val=""/>
      <w:lvlJc w:val="left"/>
      <w:pPr>
        <w:ind w:left="5054" w:hanging="360"/>
      </w:pPr>
      <w:rPr>
        <w:rFonts w:ascii="Symbol" w:hAnsi="Symbol" w:hint="default"/>
      </w:rPr>
    </w:lvl>
    <w:lvl w:ilvl="7" w:tplc="041B0003" w:tentative="1">
      <w:start w:val="1"/>
      <w:numFmt w:val="bullet"/>
      <w:lvlText w:val="o"/>
      <w:lvlJc w:val="left"/>
      <w:pPr>
        <w:ind w:left="5774" w:hanging="360"/>
      </w:pPr>
      <w:rPr>
        <w:rFonts w:ascii="Courier New" w:hAnsi="Courier New" w:cs="Courier New" w:hint="default"/>
      </w:rPr>
    </w:lvl>
    <w:lvl w:ilvl="8" w:tplc="041B0005" w:tentative="1">
      <w:start w:val="1"/>
      <w:numFmt w:val="bullet"/>
      <w:lvlText w:val=""/>
      <w:lvlJc w:val="left"/>
      <w:pPr>
        <w:ind w:left="6494" w:hanging="360"/>
      </w:pPr>
      <w:rPr>
        <w:rFonts w:ascii="Wingdings" w:hAnsi="Wingdings" w:hint="default"/>
      </w:rPr>
    </w:lvl>
  </w:abstractNum>
  <w:abstractNum w:abstractNumId="20" w15:restartNumberingAfterBreak="0">
    <w:nsid w:val="3B224203"/>
    <w:multiLevelType w:val="hybridMultilevel"/>
    <w:tmpl w:val="50680566"/>
    <w:lvl w:ilvl="0" w:tplc="68888EC6">
      <w:start w:val="1"/>
      <w:numFmt w:val="bullet"/>
      <w:pStyle w:val="ActionItems"/>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E48C9"/>
    <w:multiLevelType w:val="hybridMultilevel"/>
    <w:tmpl w:val="F1E0D87A"/>
    <w:lvl w:ilvl="0" w:tplc="30E08268">
      <w:start w:val="1"/>
      <w:numFmt w:val="bullet"/>
      <w:lvlText w:val="-"/>
      <w:lvlJc w:val="left"/>
      <w:pPr>
        <w:ind w:left="1701" w:hanging="360"/>
      </w:pPr>
      <w:rPr>
        <w:rFonts w:ascii="Courier New" w:hAnsi="Courier New" w:hint="default"/>
      </w:rPr>
    </w:lvl>
    <w:lvl w:ilvl="1" w:tplc="041B0003" w:tentative="1">
      <w:start w:val="1"/>
      <w:numFmt w:val="bullet"/>
      <w:lvlText w:val="o"/>
      <w:lvlJc w:val="left"/>
      <w:pPr>
        <w:ind w:left="2421" w:hanging="360"/>
      </w:pPr>
      <w:rPr>
        <w:rFonts w:ascii="Courier New" w:hAnsi="Courier New" w:cs="Courier New" w:hint="default"/>
      </w:rPr>
    </w:lvl>
    <w:lvl w:ilvl="2" w:tplc="041B0005" w:tentative="1">
      <w:start w:val="1"/>
      <w:numFmt w:val="bullet"/>
      <w:lvlText w:val=""/>
      <w:lvlJc w:val="left"/>
      <w:pPr>
        <w:ind w:left="3141" w:hanging="360"/>
      </w:pPr>
      <w:rPr>
        <w:rFonts w:ascii="Wingdings" w:hAnsi="Wingdings" w:hint="default"/>
      </w:rPr>
    </w:lvl>
    <w:lvl w:ilvl="3" w:tplc="041B0001" w:tentative="1">
      <w:start w:val="1"/>
      <w:numFmt w:val="bullet"/>
      <w:lvlText w:val=""/>
      <w:lvlJc w:val="left"/>
      <w:pPr>
        <w:ind w:left="3861" w:hanging="360"/>
      </w:pPr>
      <w:rPr>
        <w:rFonts w:ascii="Symbol" w:hAnsi="Symbol" w:hint="default"/>
      </w:rPr>
    </w:lvl>
    <w:lvl w:ilvl="4" w:tplc="041B0003" w:tentative="1">
      <w:start w:val="1"/>
      <w:numFmt w:val="bullet"/>
      <w:lvlText w:val="o"/>
      <w:lvlJc w:val="left"/>
      <w:pPr>
        <w:ind w:left="4581" w:hanging="360"/>
      </w:pPr>
      <w:rPr>
        <w:rFonts w:ascii="Courier New" w:hAnsi="Courier New" w:cs="Courier New" w:hint="default"/>
      </w:rPr>
    </w:lvl>
    <w:lvl w:ilvl="5" w:tplc="041B0005" w:tentative="1">
      <w:start w:val="1"/>
      <w:numFmt w:val="bullet"/>
      <w:lvlText w:val=""/>
      <w:lvlJc w:val="left"/>
      <w:pPr>
        <w:ind w:left="5301" w:hanging="360"/>
      </w:pPr>
      <w:rPr>
        <w:rFonts w:ascii="Wingdings" w:hAnsi="Wingdings" w:hint="default"/>
      </w:rPr>
    </w:lvl>
    <w:lvl w:ilvl="6" w:tplc="041B0001" w:tentative="1">
      <w:start w:val="1"/>
      <w:numFmt w:val="bullet"/>
      <w:lvlText w:val=""/>
      <w:lvlJc w:val="left"/>
      <w:pPr>
        <w:ind w:left="6021" w:hanging="360"/>
      </w:pPr>
      <w:rPr>
        <w:rFonts w:ascii="Symbol" w:hAnsi="Symbol" w:hint="default"/>
      </w:rPr>
    </w:lvl>
    <w:lvl w:ilvl="7" w:tplc="041B0003" w:tentative="1">
      <w:start w:val="1"/>
      <w:numFmt w:val="bullet"/>
      <w:lvlText w:val="o"/>
      <w:lvlJc w:val="left"/>
      <w:pPr>
        <w:ind w:left="6741" w:hanging="360"/>
      </w:pPr>
      <w:rPr>
        <w:rFonts w:ascii="Courier New" w:hAnsi="Courier New" w:cs="Courier New" w:hint="default"/>
      </w:rPr>
    </w:lvl>
    <w:lvl w:ilvl="8" w:tplc="041B0005" w:tentative="1">
      <w:start w:val="1"/>
      <w:numFmt w:val="bullet"/>
      <w:lvlText w:val=""/>
      <w:lvlJc w:val="left"/>
      <w:pPr>
        <w:ind w:left="7461" w:hanging="360"/>
      </w:pPr>
      <w:rPr>
        <w:rFonts w:ascii="Wingdings" w:hAnsi="Wingdings" w:hint="default"/>
      </w:rPr>
    </w:lvl>
  </w:abstractNum>
  <w:abstractNum w:abstractNumId="22" w15:restartNumberingAfterBreak="0">
    <w:nsid w:val="3F914E1E"/>
    <w:multiLevelType w:val="hybridMultilevel"/>
    <w:tmpl w:val="1F56A044"/>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3" w15:restartNumberingAfterBreak="0">
    <w:nsid w:val="43710B99"/>
    <w:multiLevelType w:val="hybridMultilevel"/>
    <w:tmpl w:val="C1740F7E"/>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43B5027"/>
    <w:multiLevelType w:val="hybridMultilevel"/>
    <w:tmpl w:val="776E26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C750DF"/>
    <w:multiLevelType w:val="hybridMultilevel"/>
    <w:tmpl w:val="C862E5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7F6284"/>
    <w:multiLevelType w:val="hybridMultilevel"/>
    <w:tmpl w:val="5E92901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A926AD5"/>
    <w:multiLevelType w:val="hybridMultilevel"/>
    <w:tmpl w:val="598E2162"/>
    <w:lvl w:ilvl="0" w:tplc="FAD8BC68">
      <w:start w:val="1"/>
      <w:numFmt w:val="bullet"/>
      <w:lvlText w:val=""/>
      <w:lvlJc w:val="left"/>
      <w:pPr>
        <w:ind w:left="720" w:hanging="360"/>
      </w:pPr>
      <w:rPr>
        <w:rFonts w:ascii="Symbol" w:hAnsi="Symbol" w:hint="default"/>
      </w:rPr>
    </w:lvl>
    <w:lvl w:ilvl="1" w:tplc="632AD146">
      <w:start w:val="1"/>
      <w:numFmt w:val="bullet"/>
      <w:lvlText w:val="o"/>
      <w:lvlJc w:val="left"/>
      <w:pPr>
        <w:ind w:left="1440" w:hanging="360"/>
      </w:pPr>
      <w:rPr>
        <w:rFonts w:ascii="Courier New" w:hAnsi="Courier New" w:hint="default"/>
      </w:rPr>
    </w:lvl>
    <w:lvl w:ilvl="2" w:tplc="FA6A7D60">
      <w:start w:val="1"/>
      <w:numFmt w:val="bullet"/>
      <w:lvlText w:val=""/>
      <w:lvlJc w:val="left"/>
      <w:pPr>
        <w:ind w:left="2160" w:hanging="360"/>
      </w:pPr>
      <w:rPr>
        <w:rFonts w:ascii="Wingdings" w:hAnsi="Wingdings" w:hint="default"/>
      </w:rPr>
    </w:lvl>
    <w:lvl w:ilvl="3" w:tplc="3A60CB52">
      <w:start w:val="1"/>
      <w:numFmt w:val="bullet"/>
      <w:lvlText w:val=""/>
      <w:lvlJc w:val="left"/>
      <w:pPr>
        <w:ind w:left="2880" w:hanging="360"/>
      </w:pPr>
      <w:rPr>
        <w:rFonts w:ascii="Symbol" w:hAnsi="Symbol" w:hint="default"/>
      </w:rPr>
    </w:lvl>
    <w:lvl w:ilvl="4" w:tplc="AC34FC30">
      <w:start w:val="1"/>
      <w:numFmt w:val="bullet"/>
      <w:lvlText w:val="o"/>
      <w:lvlJc w:val="left"/>
      <w:pPr>
        <w:ind w:left="3600" w:hanging="360"/>
      </w:pPr>
      <w:rPr>
        <w:rFonts w:ascii="Courier New" w:hAnsi="Courier New" w:hint="default"/>
      </w:rPr>
    </w:lvl>
    <w:lvl w:ilvl="5" w:tplc="8360956C">
      <w:start w:val="1"/>
      <w:numFmt w:val="bullet"/>
      <w:lvlText w:val=""/>
      <w:lvlJc w:val="left"/>
      <w:pPr>
        <w:ind w:left="4320" w:hanging="360"/>
      </w:pPr>
      <w:rPr>
        <w:rFonts w:ascii="Wingdings" w:hAnsi="Wingdings" w:hint="default"/>
      </w:rPr>
    </w:lvl>
    <w:lvl w:ilvl="6" w:tplc="D5720F06">
      <w:start w:val="1"/>
      <w:numFmt w:val="bullet"/>
      <w:lvlText w:val=""/>
      <w:lvlJc w:val="left"/>
      <w:pPr>
        <w:ind w:left="5040" w:hanging="360"/>
      </w:pPr>
      <w:rPr>
        <w:rFonts w:ascii="Symbol" w:hAnsi="Symbol" w:hint="default"/>
      </w:rPr>
    </w:lvl>
    <w:lvl w:ilvl="7" w:tplc="9670ACE0">
      <w:start w:val="1"/>
      <w:numFmt w:val="bullet"/>
      <w:lvlText w:val="o"/>
      <w:lvlJc w:val="left"/>
      <w:pPr>
        <w:ind w:left="5760" w:hanging="360"/>
      </w:pPr>
      <w:rPr>
        <w:rFonts w:ascii="Courier New" w:hAnsi="Courier New" w:hint="default"/>
      </w:rPr>
    </w:lvl>
    <w:lvl w:ilvl="8" w:tplc="AE72B79E">
      <w:start w:val="1"/>
      <w:numFmt w:val="bullet"/>
      <w:lvlText w:val=""/>
      <w:lvlJc w:val="left"/>
      <w:pPr>
        <w:ind w:left="6480" w:hanging="360"/>
      </w:pPr>
      <w:rPr>
        <w:rFonts w:ascii="Wingdings" w:hAnsi="Wingdings" w:hint="default"/>
      </w:rPr>
    </w:lvl>
  </w:abstractNum>
  <w:abstractNum w:abstractNumId="28" w15:restartNumberingAfterBreak="0">
    <w:nsid w:val="4B8F7A06"/>
    <w:multiLevelType w:val="hybridMultilevel"/>
    <w:tmpl w:val="20EE9E3C"/>
    <w:lvl w:ilvl="0" w:tplc="041B0001">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9" w15:restartNumberingAfterBreak="0">
    <w:nsid w:val="52E271A1"/>
    <w:multiLevelType w:val="hybridMultilevel"/>
    <w:tmpl w:val="0CA0C1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5C255C"/>
    <w:multiLevelType w:val="hybridMultilevel"/>
    <w:tmpl w:val="4D7E703C"/>
    <w:lvl w:ilvl="0" w:tplc="041B001B">
      <w:start w:val="1"/>
      <w:numFmt w:val="lowerRoman"/>
      <w:lvlText w:val="%1."/>
      <w:lvlJc w:val="righ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1" w15:restartNumberingAfterBreak="0">
    <w:nsid w:val="5EEE0BF4"/>
    <w:multiLevelType w:val="hybridMultilevel"/>
    <w:tmpl w:val="1EB2EE3E"/>
    <w:lvl w:ilvl="0" w:tplc="700AA1BA">
      <w:start w:val="1"/>
      <w:numFmt w:val="lowerRoman"/>
      <w:lvlText w:val="%1."/>
      <w:lvlJc w:val="right"/>
      <w:pPr>
        <w:ind w:left="1996" w:hanging="360"/>
      </w:pPr>
      <w:rPr>
        <w:b w:val="0"/>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2" w15:restartNumberingAfterBreak="0">
    <w:nsid w:val="60B07F26"/>
    <w:multiLevelType w:val="hybridMultilevel"/>
    <w:tmpl w:val="E01C457A"/>
    <w:lvl w:ilvl="0" w:tplc="0614A086">
      <w:start w:val="1"/>
      <w:numFmt w:val="bullet"/>
      <w:lvlText w:val="-"/>
      <w:lvlJc w:val="left"/>
      <w:pPr>
        <w:ind w:left="1636" w:hanging="360"/>
      </w:pPr>
      <w:rPr>
        <w:rFonts w:ascii="Segoe UI" w:eastAsiaTheme="minorHAnsi" w:hAnsi="Segoe UI" w:cs="Segoe UI"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3" w15:restartNumberingAfterBreak="0">
    <w:nsid w:val="618151AB"/>
    <w:multiLevelType w:val="hybridMultilevel"/>
    <w:tmpl w:val="99D05BF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3540D5"/>
    <w:multiLevelType w:val="hybridMultilevel"/>
    <w:tmpl w:val="C77420D6"/>
    <w:lvl w:ilvl="0" w:tplc="2BEA394E">
      <w:start w:val="1"/>
      <w:numFmt w:val="bullet"/>
      <w:lvlText w:val=""/>
      <w:lvlJc w:val="left"/>
      <w:pPr>
        <w:ind w:left="1020" w:hanging="360"/>
      </w:pPr>
      <w:rPr>
        <w:rFonts w:ascii="Symbol" w:hAnsi="Symbol"/>
      </w:rPr>
    </w:lvl>
    <w:lvl w:ilvl="1" w:tplc="C34244EC">
      <w:start w:val="1"/>
      <w:numFmt w:val="bullet"/>
      <w:lvlText w:val=""/>
      <w:lvlJc w:val="left"/>
      <w:pPr>
        <w:ind w:left="1020" w:hanging="360"/>
      </w:pPr>
      <w:rPr>
        <w:rFonts w:ascii="Symbol" w:hAnsi="Symbol"/>
      </w:rPr>
    </w:lvl>
    <w:lvl w:ilvl="2" w:tplc="6AA23486">
      <w:start w:val="1"/>
      <w:numFmt w:val="bullet"/>
      <w:lvlText w:val=""/>
      <w:lvlJc w:val="left"/>
      <w:pPr>
        <w:ind w:left="1020" w:hanging="360"/>
      </w:pPr>
      <w:rPr>
        <w:rFonts w:ascii="Symbol" w:hAnsi="Symbol"/>
      </w:rPr>
    </w:lvl>
    <w:lvl w:ilvl="3" w:tplc="6472FFD8">
      <w:start w:val="1"/>
      <w:numFmt w:val="bullet"/>
      <w:lvlText w:val=""/>
      <w:lvlJc w:val="left"/>
      <w:pPr>
        <w:ind w:left="1020" w:hanging="360"/>
      </w:pPr>
      <w:rPr>
        <w:rFonts w:ascii="Symbol" w:hAnsi="Symbol"/>
      </w:rPr>
    </w:lvl>
    <w:lvl w:ilvl="4" w:tplc="94527DBE">
      <w:start w:val="1"/>
      <w:numFmt w:val="bullet"/>
      <w:lvlText w:val=""/>
      <w:lvlJc w:val="left"/>
      <w:pPr>
        <w:ind w:left="1020" w:hanging="360"/>
      </w:pPr>
      <w:rPr>
        <w:rFonts w:ascii="Symbol" w:hAnsi="Symbol"/>
      </w:rPr>
    </w:lvl>
    <w:lvl w:ilvl="5" w:tplc="4B86D384">
      <w:start w:val="1"/>
      <w:numFmt w:val="bullet"/>
      <w:lvlText w:val=""/>
      <w:lvlJc w:val="left"/>
      <w:pPr>
        <w:ind w:left="1020" w:hanging="360"/>
      </w:pPr>
      <w:rPr>
        <w:rFonts w:ascii="Symbol" w:hAnsi="Symbol"/>
      </w:rPr>
    </w:lvl>
    <w:lvl w:ilvl="6" w:tplc="2BC22BC4">
      <w:start w:val="1"/>
      <w:numFmt w:val="bullet"/>
      <w:lvlText w:val=""/>
      <w:lvlJc w:val="left"/>
      <w:pPr>
        <w:ind w:left="1020" w:hanging="360"/>
      </w:pPr>
      <w:rPr>
        <w:rFonts w:ascii="Symbol" w:hAnsi="Symbol"/>
      </w:rPr>
    </w:lvl>
    <w:lvl w:ilvl="7" w:tplc="4E987C4E">
      <w:start w:val="1"/>
      <w:numFmt w:val="bullet"/>
      <w:lvlText w:val=""/>
      <w:lvlJc w:val="left"/>
      <w:pPr>
        <w:ind w:left="1020" w:hanging="360"/>
      </w:pPr>
      <w:rPr>
        <w:rFonts w:ascii="Symbol" w:hAnsi="Symbol"/>
      </w:rPr>
    </w:lvl>
    <w:lvl w:ilvl="8" w:tplc="595C790C">
      <w:start w:val="1"/>
      <w:numFmt w:val="bullet"/>
      <w:lvlText w:val=""/>
      <w:lvlJc w:val="left"/>
      <w:pPr>
        <w:ind w:left="1020" w:hanging="360"/>
      </w:pPr>
      <w:rPr>
        <w:rFonts w:ascii="Symbol" w:hAnsi="Symbol"/>
      </w:rPr>
    </w:lvl>
  </w:abstractNum>
  <w:abstractNum w:abstractNumId="35" w15:restartNumberingAfterBreak="0">
    <w:nsid w:val="69745F87"/>
    <w:multiLevelType w:val="hybridMultilevel"/>
    <w:tmpl w:val="31EA6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1D1232"/>
    <w:multiLevelType w:val="multilevel"/>
    <w:tmpl w:val="7F44DF38"/>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1532"/>
        </w:tabs>
        <w:ind w:left="1532" w:hanging="68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eLevel3"/>
      <w:lvlText w:val="%1.%2.%3"/>
      <w:lvlJc w:val="left"/>
      <w:pPr>
        <w:tabs>
          <w:tab w:val="num" w:pos="2041"/>
        </w:tabs>
        <w:ind w:left="2041" w:hanging="794"/>
      </w:pPr>
      <w:rPr>
        <w:rFonts w:cs="Times New Roman" w:hint="default"/>
        <w:b w:val="0"/>
        <w:bCs w:val="0"/>
        <w:i w:val="0"/>
        <w:iCs w:val="0"/>
        <w:caps w:val="0"/>
        <w:smallCaps w:val="0"/>
        <w:strike w:val="0"/>
        <w:dstrike w:val="0"/>
        <w:outline w:val="0"/>
        <w:shadow w:val="0"/>
        <w:emboss w:val="0"/>
        <w:imprint w:val="0"/>
        <w:noProof w:val="0"/>
        <w:vanish w:val="0"/>
        <w:color w:val="auto"/>
        <w:spacing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6C1E021C"/>
    <w:multiLevelType w:val="multilevel"/>
    <w:tmpl w:val="BE6EF48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D42461"/>
    <w:multiLevelType w:val="multilevel"/>
    <w:tmpl w:val="DC1489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B83C70"/>
    <w:multiLevelType w:val="hybridMultilevel"/>
    <w:tmpl w:val="C4AECAC6"/>
    <w:lvl w:ilvl="0" w:tplc="041B001B">
      <w:start w:val="1"/>
      <w:numFmt w:val="lowerRoman"/>
      <w:lvlText w:val="%1."/>
      <w:lvlJc w:val="righ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40" w15:restartNumberingAfterBreak="0">
    <w:nsid w:val="7B5A7F07"/>
    <w:multiLevelType w:val="hybridMultilevel"/>
    <w:tmpl w:val="E87C7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1"/>
  </w:num>
  <w:num w:numId="4">
    <w:abstractNumId w:val="38"/>
  </w:num>
  <w:num w:numId="5">
    <w:abstractNumId w:val="7"/>
  </w:num>
  <w:num w:numId="6">
    <w:abstractNumId w:val="12"/>
  </w:num>
  <w:num w:numId="7">
    <w:abstractNumId w:val="20"/>
  </w:num>
  <w:num w:numId="8">
    <w:abstractNumId w:val="8"/>
  </w:num>
  <w:num w:numId="9">
    <w:abstractNumId w:val="5"/>
  </w:num>
  <w:num w:numId="10">
    <w:abstractNumId w:val="36"/>
  </w:num>
  <w:num w:numId="11">
    <w:abstractNumId w:val="6"/>
  </w:num>
  <w:num w:numId="12">
    <w:abstractNumId w:val="3"/>
  </w:num>
  <w:num w:numId="13">
    <w:abstractNumId w:val="33"/>
  </w:num>
  <w:num w:numId="14">
    <w:abstractNumId w:val="24"/>
  </w:num>
  <w:num w:numId="15">
    <w:abstractNumId w:val="39"/>
  </w:num>
  <w:num w:numId="16">
    <w:abstractNumId w:val="19"/>
  </w:num>
  <w:num w:numId="17">
    <w:abstractNumId w:val="18"/>
  </w:num>
  <w:num w:numId="18">
    <w:abstractNumId w:val="13"/>
  </w:num>
  <w:num w:numId="19">
    <w:abstractNumId w:val="14"/>
  </w:num>
  <w:num w:numId="20">
    <w:abstractNumId w:val="28"/>
  </w:num>
  <w:num w:numId="21">
    <w:abstractNumId w:val="21"/>
  </w:num>
  <w:num w:numId="22">
    <w:abstractNumId w:val="40"/>
  </w:num>
  <w:num w:numId="23">
    <w:abstractNumId w:val="0"/>
  </w:num>
  <w:num w:numId="24">
    <w:abstractNumId w:val="35"/>
  </w:num>
  <w:num w:numId="25">
    <w:abstractNumId w:val="29"/>
  </w:num>
  <w:num w:numId="26">
    <w:abstractNumId w:val="1"/>
  </w:num>
  <w:num w:numId="27">
    <w:abstractNumId w:val="2"/>
  </w:num>
  <w:num w:numId="28">
    <w:abstractNumId w:val="9"/>
    <w:lvlOverride w:ilvl="0"/>
    <w:lvlOverride w:ilvl="1">
      <w:startOverride w:val="1"/>
    </w:lvlOverride>
    <w:lvlOverride w:ilvl="2"/>
    <w:lvlOverride w:ilvl="3"/>
    <w:lvlOverride w:ilvl="4"/>
    <w:lvlOverride w:ilvl="5"/>
    <w:lvlOverride w:ilvl="6"/>
    <w:lvlOverride w:ilvl="7"/>
    <w:lvlOverride w:ilvl="8"/>
  </w:num>
  <w:num w:numId="29">
    <w:abstractNumId w:val="22"/>
  </w:num>
  <w:num w:numId="30">
    <w:abstractNumId w:val="25"/>
  </w:num>
  <w:num w:numId="31">
    <w:abstractNumId w:val="32"/>
  </w:num>
  <w:num w:numId="32">
    <w:abstractNumId w:val="30"/>
  </w:num>
  <w:num w:numId="33">
    <w:abstractNumId w:val="4"/>
  </w:num>
  <w:num w:numId="34">
    <w:abstractNumId w:val="10"/>
  </w:num>
  <w:num w:numId="35">
    <w:abstractNumId w:val="31"/>
  </w:num>
  <w:num w:numId="36">
    <w:abstractNumId w:val="17"/>
  </w:num>
  <w:num w:numId="37">
    <w:abstractNumId w:val="16"/>
  </w:num>
  <w:num w:numId="38">
    <w:abstractNumId w:val="26"/>
  </w:num>
  <w:num w:numId="39">
    <w:abstractNumId w:val="23"/>
  </w:num>
  <w:num w:numId="40">
    <w:abstractNumId w:val="37"/>
  </w:num>
  <w:num w:numId="41">
    <w:abstractNumId w:val="34"/>
  </w:num>
  <w:num w:numId="42">
    <w:abstractNumId w:val="2"/>
  </w:num>
  <w:num w:numId="43">
    <w:abstractNumId w:val="2"/>
  </w:num>
  <w:num w:numId="44">
    <w:abstractNumId w:val="2"/>
  </w:num>
  <w:num w:numId="45">
    <w:abstractNumId w:val="2"/>
  </w:num>
  <w:num w:numId="4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1E"/>
    <w:rsid w:val="00000777"/>
    <w:rsid w:val="00010219"/>
    <w:rsid w:val="00011FD0"/>
    <w:rsid w:val="00013205"/>
    <w:rsid w:val="00013746"/>
    <w:rsid w:val="000153CF"/>
    <w:rsid w:val="0001650F"/>
    <w:rsid w:val="00017C20"/>
    <w:rsid w:val="00017CF4"/>
    <w:rsid w:val="0002060D"/>
    <w:rsid w:val="00022385"/>
    <w:rsid w:val="00022AC4"/>
    <w:rsid w:val="00023CE6"/>
    <w:rsid w:val="00023F3F"/>
    <w:rsid w:val="00024097"/>
    <w:rsid w:val="000244DC"/>
    <w:rsid w:val="000245FC"/>
    <w:rsid w:val="00025B9F"/>
    <w:rsid w:val="00025C7B"/>
    <w:rsid w:val="00026044"/>
    <w:rsid w:val="00027A50"/>
    <w:rsid w:val="0002FA08"/>
    <w:rsid w:val="00033116"/>
    <w:rsid w:val="000373D2"/>
    <w:rsid w:val="00037454"/>
    <w:rsid w:val="0004112B"/>
    <w:rsid w:val="00041EEC"/>
    <w:rsid w:val="0005019D"/>
    <w:rsid w:val="0005124B"/>
    <w:rsid w:val="00051D08"/>
    <w:rsid w:val="000526A1"/>
    <w:rsid w:val="000532FD"/>
    <w:rsid w:val="000547B9"/>
    <w:rsid w:val="00056AF9"/>
    <w:rsid w:val="00060188"/>
    <w:rsid w:val="00061275"/>
    <w:rsid w:val="0006176F"/>
    <w:rsid w:val="00062041"/>
    <w:rsid w:val="000627A4"/>
    <w:rsid w:val="00063CC5"/>
    <w:rsid w:val="00064470"/>
    <w:rsid w:val="00065893"/>
    <w:rsid w:val="00066FEF"/>
    <w:rsid w:val="00068245"/>
    <w:rsid w:val="00071765"/>
    <w:rsid w:val="00072F55"/>
    <w:rsid w:val="000742B5"/>
    <w:rsid w:val="00076C6A"/>
    <w:rsid w:val="00076CD1"/>
    <w:rsid w:val="0007D346"/>
    <w:rsid w:val="0008066A"/>
    <w:rsid w:val="00080CB7"/>
    <w:rsid w:val="00083806"/>
    <w:rsid w:val="00084296"/>
    <w:rsid w:val="0008457A"/>
    <w:rsid w:val="00084E5C"/>
    <w:rsid w:val="000855EA"/>
    <w:rsid w:val="000902D9"/>
    <w:rsid w:val="00090F97"/>
    <w:rsid w:val="00092DCC"/>
    <w:rsid w:val="00095EBD"/>
    <w:rsid w:val="0009692E"/>
    <w:rsid w:val="000A02C0"/>
    <w:rsid w:val="000A0693"/>
    <w:rsid w:val="000A1394"/>
    <w:rsid w:val="000A2A72"/>
    <w:rsid w:val="000A4A56"/>
    <w:rsid w:val="000A5439"/>
    <w:rsid w:val="000A5A83"/>
    <w:rsid w:val="000A64A3"/>
    <w:rsid w:val="000A76E7"/>
    <w:rsid w:val="000A7A5F"/>
    <w:rsid w:val="000B2A27"/>
    <w:rsid w:val="000B2A32"/>
    <w:rsid w:val="000B6AA5"/>
    <w:rsid w:val="000C3EC3"/>
    <w:rsid w:val="000C4C48"/>
    <w:rsid w:val="000C6010"/>
    <w:rsid w:val="000C7646"/>
    <w:rsid w:val="000D2D8F"/>
    <w:rsid w:val="000D460C"/>
    <w:rsid w:val="000D5994"/>
    <w:rsid w:val="000E3483"/>
    <w:rsid w:val="000E6285"/>
    <w:rsid w:val="000E7CA9"/>
    <w:rsid w:val="000E9361"/>
    <w:rsid w:val="000F02D0"/>
    <w:rsid w:val="000F4139"/>
    <w:rsid w:val="000F41E7"/>
    <w:rsid w:val="000F5562"/>
    <w:rsid w:val="000F724F"/>
    <w:rsid w:val="001013EE"/>
    <w:rsid w:val="00101894"/>
    <w:rsid w:val="001076BA"/>
    <w:rsid w:val="00110422"/>
    <w:rsid w:val="00112776"/>
    <w:rsid w:val="001132F5"/>
    <w:rsid w:val="00113B68"/>
    <w:rsid w:val="0011431F"/>
    <w:rsid w:val="0011445E"/>
    <w:rsid w:val="001213B8"/>
    <w:rsid w:val="00122AE8"/>
    <w:rsid w:val="00126B49"/>
    <w:rsid w:val="00131CD6"/>
    <w:rsid w:val="00133565"/>
    <w:rsid w:val="0013357F"/>
    <w:rsid w:val="001346EA"/>
    <w:rsid w:val="00136818"/>
    <w:rsid w:val="00137070"/>
    <w:rsid w:val="00137F93"/>
    <w:rsid w:val="0014149F"/>
    <w:rsid w:val="00141D56"/>
    <w:rsid w:val="001422DE"/>
    <w:rsid w:val="0014421C"/>
    <w:rsid w:val="00147C4D"/>
    <w:rsid w:val="00147D42"/>
    <w:rsid w:val="00147EB9"/>
    <w:rsid w:val="0015175F"/>
    <w:rsid w:val="001555AA"/>
    <w:rsid w:val="00155688"/>
    <w:rsid w:val="00157BF5"/>
    <w:rsid w:val="00161A3E"/>
    <w:rsid w:val="00162F5E"/>
    <w:rsid w:val="0016370A"/>
    <w:rsid w:val="00166913"/>
    <w:rsid w:val="00170481"/>
    <w:rsid w:val="00171E2B"/>
    <w:rsid w:val="001723AC"/>
    <w:rsid w:val="00182E82"/>
    <w:rsid w:val="00183505"/>
    <w:rsid w:val="00183AD4"/>
    <w:rsid w:val="00184A46"/>
    <w:rsid w:val="001850B3"/>
    <w:rsid w:val="00185D00"/>
    <w:rsid w:val="001876E7"/>
    <w:rsid w:val="001909D5"/>
    <w:rsid w:val="001918FA"/>
    <w:rsid w:val="00194020"/>
    <w:rsid w:val="00194575"/>
    <w:rsid w:val="00197DA5"/>
    <w:rsid w:val="001A05CF"/>
    <w:rsid w:val="001A0FC8"/>
    <w:rsid w:val="001A5698"/>
    <w:rsid w:val="001A718B"/>
    <w:rsid w:val="001A7600"/>
    <w:rsid w:val="001A7A28"/>
    <w:rsid w:val="001B3388"/>
    <w:rsid w:val="001B3C3E"/>
    <w:rsid w:val="001B47BB"/>
    <w:rsid w:val="001B5C2A"/>
    <w:rsid w:val="001B6952"/>
    <w:rsid w:val="001C0B49"/>
    <w:rsid w:val="001C2A0F"/>
    <w:rsid w:val="001C5376"/>
    <w:rsid w:val="001C577B"/>
    <w:rsid w:val="001C6AC6"/>
    <w:rsid w:val="001D08C7"/>
    <w:rsid w:val="001D293B"/>
    <w:rsid w:val="001D3504"/>
    <w:rsid w:val="001D6283"/>
    <w:rsid w:val="001D752B"/>
    <w:rsid w:val="001DDA8A"/>
    <w:rsid w:val="001E0B9B"/>
    <w:rsid w:val="001E2765"/>
    <w:rsid w:val="001E5DC5"/>
    <w:rsid w:val="001E6413"/>
    <w:rsid w:val="001E6A9E"/>
    <w:rsid w:val="001E7810"/>
    <w:rsid w:val="001F0B2B"/>
    <w:rsid w:val="001F1DDC"/>
    <w:rsid w:val="001F2788"/>
    <w:rsid w:val="001F343E"/>
    <w:rsid w:val="001F3752"/>
    <w:rsid w:val="001F55D7"/>
    <w:rsid w:val="001F5765"/>
    <w:rsid w:val="001F5F62"/>
    <w:rsid w:val="001F677C"/>
    <w:rsid w:val="0020217C"/>
    <w:rsid w:val="002072C5"/>
    <w:rsid w:val="002083F0"/>
    <w:rsid w:val="00210911"/>
    <w:rsid w:val="002116D1"/>
    <w:rsid w:val="00211DF0"/>
    <w:rsid w:val="00212965"/>
    <w:rsid w:val="00212BB3"/>
    <w:rsid w:val="0021493C"/>
    <w:rsid w:val="00214BDB"/>
    <w:rsid w:val="0021636D"/>
    <w:rsid w:val="0022083E"/>
    <w:rsid w:val="002243D6"/>
    <w:rsid w:val="002271D7"/>
    <w:rsid w:val="00230C8B"/>
    <w:rsid w:val="00232349"/>
    <w:rsid w:val="0023275E"/>
    <w:rsid w:val="0023322D"/>
    <w:rsid w:val="00234FB6"/>
    <w:rsid w:val="00241BCA"/>
    <w:rsid w:val="00241F5D"/>
    <w:rsid w:val="002445A9"/>
    <w:rsid w:val="0025109F"/>
    <w:rsid w:val="002606DC"/>
    <w:rsid w:val="00263603"/>
    <w:rsid w:val="002636A2"/>
    <w:rsid w:val="00267903"/>
    <w:rsid w:val="00272589"/>
    <w:rsid w:val="00274CF6"/>
    <w:rsid w:val="00275258"/>
    <w:rsid w:val="00276776"/>
    <w:rsid w:val="00276ABD"/>
    <w:rsid w:val="00280E21"/>
    <w:rsid w:val="00280ECA"/>
    <w:rsid w:val="002813D0"/>
    <w:rsid w:val="00282B31"/>
    <w:rsid w:val="0028359A"/>
    <w:rsid w:val="00285FB7"/>
    <w:rsid w:val="002864DA"/>
    <w:rsid w:val="0028749D"/>
    <w:rsid w:val="00287CDC"/>
    <w:rsid w:val="00290072"/>
    <w:rsid w:val="00290783"/>
    <w:rsid w:val="00292FB9"/>
    <w:rsid w:val="00294686"/>
    <w:rsid w:val="002952E4"/>
    <w:rsid w:val="002958F0"/>
    <w:rsid w:val="002A08E4"/>
    <w:rsid w:val="002A0B1C"/>
    <w:rsid w:val="002A3CED"/>
    <w:rsid w:val="002A5E70"/>
    <w:rsid w:val="002A6A48"/>
    <w:rsid w:val="002B25EC"/>
    <w:rsid w:val="002B5813"/>
    <w:rsid w:val="002B7AFA"/>
    <w:rsid w:val="002B819C"/>
    <w:rsid w:val="002C315A"/>
    <w:rsid w:val="002C33A9"/>
    <w:rsid w:val="002C33E9"/>
    <w:rsid w:val="002C3B36"/>
    <w:rsid w:val="002C5610"/>
    <w:rsid w:val="002D0765"/>
    <w:rsid w:val="002D0F2A"/>
    <w:rsid w:val="002D2A5D"/>
    <w:rsid w:val="002D5D42"/>
    <w:rsid w:val="002D7C12"/>
    <w:rsid w:val="002E1A02"/>
    <w:rsid w:val="002E1F8B"/>
    <w:rsid w:val="002E2DEC"/>
    <w:rsid w:val="002E4D80"/>
    <w:rsid w:val="002E4EA7"/>
    <w:rsid w:val="002F0543"/>
    <w:rsid w:val="002F18AE"/>
    <w:rsid w:val="002F2395"/>
    <w:rsid w:val="002F3E65"/>
    <w:rsid w:val="002F68DC"/>
    <w:rsid w:val="0030538C"/>
    <w:rsid w:val="00306778"/>
    <w:rsid w:val="0030A477"/>
    <w:rsid w:val="00310426"/>
    <w:rsid w:val="003108C4"/>
    <w:rsid w:val="0031207C"/>
    <w:rsid w:val="00312236"/>
    <w:rsid w:val="00312FF4"/>
    <w:rsid w:val="00313C50"/>
    <w:rsid w:val="00313ECE"/>
    <w:rsid w:val="00315466"/>
    <w:rsid w:val="00315D50"/>
    <w:rsid w:val="003200BF"/>
    <w:rsid w:val="003201F3"/>
    <w:rsid w:val="003212C7"/>
    <w:rsid w:val="0032139A"/>
    <w:rsid w:val="00322604"/>
    <w:rsid w:val="0032286C"/>
    <w:rsid w:val="00323CA6"/>
    <w:rsid w:val="003253C3"/>
    <w:rsid w:val="00326139"/>
    <w:rsid w:val="00333009"/>
    <w:rsid w:val="00333FD6"/>
    <w:rsid w:val="0033504D"/>
    <w:rsid w:val="00335E23"/>
    <w:rsid w:val="0033603C"/>
    <w:rsid w:val="003375CF"/>
    <w:rsid w:val="0033791E"/>
    <w:rsid w:val="00341A82"/>
    <w:rsid w:val="00343560"/>
    <w:rsid w:val="0034425D"/>
    <w:rsid w:val="00347D45"/>
    <w:rsid w:val="00350705"/>
    <w:rsid w:val="0035103A"/>
    <w:rsid w:val="00353022"/>
    <w:rsid w:val="00354D73"/>
    <w:rsid w:val="00354DE3"/>
    <w:rsid w:val="003553A0"/>
    <w:rsid w:val="0035633F"/>
    <w:rsid w:val="00356A9B"/>
    <w:rsid w:val="003600B4"/>
    <w:rsid w:val="003606A6"/>
    <w:rsid w:val="003606BF"/>
    <w:rsid w:val="00365F66"/>
    <w:rsid w:val="00370289"/>
    <w:rsid w:val="00371B18"/>
    <w:rsid w:val="00371B6C"/>
    <w:rsid w:val="00372D0F"/>
    <w:rsid w:val="0037486E"/>
    <w:rsid w:val="00376AB5"/>
    <w:rsid w:val="003772E3"/>
    <w:rsid w:val="003773C7"/>
    <w:rsid w:val="00377ABE"/>
    <w:rsid w:val="00381A39"/>
    <w:rsid w:val="00382B72"/>
    <w:rsid w:val="00382DC3"/>
    <w:rsid w:val="00382FA9"/>
    <w:rsid w:val="003831A6"/>
    <w:rsid w:val="003917EF"/>
    <w:rsid w:val="00391EF4"/>
    <w:rsid w:val="0039241B"/>
    <w:rsid w:val="00392500"/>
    <w:rsid w:val="0039486C"/>
    <w:rsid w:val="00395394"/>
    <w:rsid w:val="003A2E3E"/>
    <w:rsid w:val="003A2F86"/>
    <w:rsid w:val="003A3216"/>
    <w:rsid w:val="003A661B"/>
    <w:rsid w:val="003A7A74"/>
    <w:rsid w:val="003B0747"/>
    <w:rsid w:val="003B1213"/>
    <w:rsid w:val="003B3BBE"/>
    <w:rsid w:val="003B66D0"/>
    <w:rsid w:val="003B6A6F"/>
    <w:rsid w:val="003C0041"/>
    <w:rsid w:val="003C1114"/>
    <w:rsid w:val="003C1251"/>
    <w:rsid w:val="003C2B96"/>
    <w:rsid w:val="003C4B48"/>
    <w:rsid w:val="003C6B61"/>
    <w:rsid w:val="003D027D"/>
    <w:rsid w:val="003D2555"/>
    <w:rsid w:val="003D524D"/>
    <w:rsid w:val="003D627C"/>
    <w:rsid w:val="003E0002"/>
    <w:rsid w:val="003E269A"/>
    <w:rsid w:val="003E2B19"/>
    <w:rsid w:val="003E327C"/>
    <w:rsid w:val="003E37DF"/>
    <w:rsid w:val="003E635E"/>
    <w:rsid w:val="003E67D9"/>
    <w:rsid w:val="003E7C1C"/>
    <w:rsid w:val="003F1B2A"/>
    <w:rsid w:val="003F5AEC"/>
    <w:rsid w:val="003F73F6"/>
    <w:rsid w:val="0040233B"/>
    <w:rsid w:val="00404E9E"/>
    <w:rsid w:val="00406756"/>
    <w:rsid w:val="00407AFA"/>
    <w:rsid w:val="004104CB"/>
    <w:rsid w:val="004114C6"/>
    <w:rsid w:val="0041260D"/>
    <w:rsid w:val="00414F87"/>
    <w:rsid w:val="00416828"/>
    <w:rsid w:val="004176F2"/>
    <w:rsid w:val="0042237E"/>
    <w:rsid w:val="00422BD9"/>
    <w:rsid w:val="0042377B"/>
    <w:rsid w:val="00424456"/>
    <w:rsid w:val="00424726"/>
    <w:rsid w:val="00424EC6"/>
    <w:rsid w:val="00425D76"/>
    <w:rsid w:val="00426363"/>
    <w:rsid w:val="00430E9B"/>
    <w:rsid w:val="004318A3"/>
    <w:rsid w:val="00433020"/>
    <w:rsid w:val="004330AB"/>
    <w:rsid w:val="0043313A"/>
    <w:rsid w:val="00435B36"/>
    <w:rsid w:val="0043683A"/>
    <w:rsid w:val="00445222"/>
    <w:rsid w:val="004519A0"/>
    <w:rsid w:val="004528A9"/>
    <w:rsid w:val="00454142"/>
    <w:rsid w:val="00454206"/>
    <w:rsid w:val="00454762"/>
    <w:rsid w:val="00460135"/>
    <w:rsid w:val="00464D22"/>
    <w:rsid w:val="00465084"/>
    <w:rsid w:val="00465C16"/>
    <w:rsid w:val="004663DD"/>
    <w:rsid w:val="0046716B"/>
    <w:rsid w:val="0046740D"/>
    <w:rsid w:val="00470A05"/>
    <w:rsid w:val="004712B2"/>
    <w:rsid w:val="00472C38"/>
    <w:rsid w:val="0047388F"/>
    <w:rsid w:val="00474A49"/>
    <w:rsid w:val="00474CFB"/>
    <w:rsid w:val="00475EB7"/>
    <w:rsid w:val="00480816"/>
    <w:rsid w:val="004849D3"/>
    <w:rsid w:val="00485DCA"/>
    <w:rsid w:val="00486659"/>
    <w:rsid w:val="00492287"/>
    <w:rsid w:val="004964F0"/>
    <w:rsid w:val="00496B6B"/>
    <w:rsid w:val="004A0771"/>
    <w:rsid w:val="004A121A"/>
    <w:rsid w:val="004A1711"/>
    <w:rsid w:val="004A2652"/>
    <w:rsid w:val="004A4682"/>
    <w:rsid w:val="004A4FB1"/>
    <w:rsid w:val="004A6210"/>
    <w:rsid w:val="004A7FB0"/>
    <w:rsid w:val="004B1544"/>
    <w:rsid w:val="004B291C"/>
    <w:rsid w:val="004B3A5B"/>
    <w:rsid w:val="004B4A20"/>
    <w:rsid w:val="004B6CAF"/>
    <w:rsid w:val="004B74BF"/>
    <w:rsid w:val="004C3956"/>
    <w:rsid w:val="004C56B2"/>
    <w:rsid w:val="004C5729"/>
    <w:rsid w:val="004C771D"/>
    <w:rsid w:val="004D1BFA"/>
    <w:rsid w:val="004D2E9A"/>
    <w:rsid w:val="004D3658"/>
    <w:rsid w:val="004D367A"/>
    <w:rsid w:val="004D37CA"/>
    <w:rsid w:val="004D5156"/>
    <w:rsid w:val="004D6CFC"/>
    <w:rsid w:val="004D7940"/>
    <w:rsid w:val="004D7D3E"/>
    <w:rsid w:val="004E03D1"/>
    <w:rsid w:val="004E059B"/>
    <w:rsid w:val="004E19F0"/>
    <w:rsid w:val="004E4D16"/>
    <w:rsid w:val="004E5BFF"/>
    <w:rsid w:val="004E6F00"/>
    <w:rsid w:val="004F0E95"/>
    <w:rsid w:val="004F1E24"/>
    <w:rsid w:val="004F294F"/>
    <w:rsid w:val="004F3C3A"/>
    <w:rsid w:val="004F3DFE"/>
    <w:rsid w:val="004F6826"/>
    <w:rsid w:val="004F6BCA"/>
    <w:rsid w:val="0050027B"/>
    <w:rsid w:val="005009B0"/>
    <w:rsid w:val="00500F44"/>
    <w:rsid w:val="00501A3E"/>
    <w:rsid w:val="0050323A"/>
    <w:rsid w:val="00505D45"/>
    <w:rsid w:val="00506AC1"/>
    <w:rsid w:val="00510841"/>
    <w:rsid w:val="00510D8C"/>
    <w:rsid w:val="005139CB"/>
    <w:rsid w:val="005144B2"/>
    <w:rsid w:val="005148D2"/>
    <w:rsid w:val="00515749"/>
    <w:rsid w:val="00516617"/>
    <w:rsid w:val="00524932"/>
    <w:rsid w:val="0052751B"/>
    <w:rsid w:val="00530854"/>
    <w:rsid w:val="00532CA3"/>
    <w:rsid w:val="00532D94"/>
    <w:rsid w:val="005336F3"/>
    <w:rsid w:val="0053686F"/>
    <w:rsid w:val="00536A15"/>
    <w:rsid w:val="00536F0B"/>
    <w:rsid w:val="005415A8"/>
    <w:rsid w:val="00541E6D"/>
    <w:rsid w:val="00544182"/>
    <w:rsid w:val="00545260"/>
    <w:rsid w:val="00547857"/>
    <w:rsid w:val="00551239"/>
    <w:rsid w:val="00552963"/>
    <w:rsid w:val="00552ADE"/>
    <w:rsid w:val="0055307A"/>
    <w:rsid w:val="00555D4E"/>
    <w:rsid w:val="005570E6"/>
    <w:rsid w:val="00560E39"/>
    <w:rsid w:val="00561885"/>
    <w:rsid w:val="005631AC"/>
    <w:rsid w:val="00565401"/>
    <w:rsid w:val="0056548B"/>
    <w:rsid w:val="005654EF"/>
    <w:rsid w:val="005662EF"/>
    <w:rsid w:val="00566FDE"/>
    <w:rsid w:val="005678A8"/>
    <w:rsid w:val="005769D1"/>
    <w:rsid w:val="00576D6B"/>
    <w:rsid w:val="00577AFA"/>
    <w:rsid w:val="005809D9"/>
    <w:rsid w:val="00582BA5"/>
    <w:rsid w:val="00583375"/>
    <w:rsid w:val="00586F69"/>
    <w:rsid w:val="0058C439"/>
    <w:rsid w:val="00593B07"/>
    <w:rsid w:val="00594F13"/>
    <w:rsid w:val="00595585"/>
    <w:rsid w:val="00596B7A"/>
    <w:rsid w:val="0059E1DE"/>
    <w:rsid w:val="005A09B7"/>
    <w:rsid w:val="005A132F"/>
    <w:rsid w:val="005A2DE5"/>
    <w:rsid w:val="005A37B8"/>
    <w:rsid w:val="005A4E20"/>
    <w:rsid w:val="005B2C28"/>
    <w:rsid w:val="005B2C56"/>
    <w:rsid w:val="005B55DD"/>
    <w:rsid w:val="005C56AA"/>
    <w:rsid w:val="005C624D"/>
    <w:rsid w:val="005D026D"/>
    <w:rsid w:val="005D0D90"/>
    <w:rsid w:val="005D208E"/>
    <w:rsid w:val="005D60E8"/>
    <w:rsid w:val="005D7518"/>
    <w:rsid w:val="005E07F8"/>
    <w:rsid w:val="005E103C"/>
    <w:rsid w:val="005E40C6"/>
    <w:rsid w:val="005E4ED7"/>
    <w:rsid w:val="005E7C4D"/>
    <w:rsid w:val="005F0F8B"/>
    <w:rsid w:val="005F66F4"/>
    <w:rsid w:val="005F6E32"/>
    <w:rsid w:val="006006A5"/>
    <w:rsid w:val="0060137E"/>
    <w:rsid w:val="0060321C"/>
    <w:rsid w:val="0060323E"/>
    <w:rsid w:val="0060568E"/>
    <w:rsid w:val="00605CFA"/>
    <w:rsid w:val="00607089"/>
    <w:rsid w:val="006070DB"/>
    <w:rsid w:val="00610923"/>
    <w:rsid w:val="00610CF9"/>
    <w:rsid w:val="00616219"/>
    <w:rsid w:val="00616D6E"/>
    <w:rsid w:val="00622072"/>
    <w:rsid w:val="00622CD8"/>
    <w:rsid w:val="00624195"/>
    <w:rsid w:val="00624DE1"/>
    <w:rsid w:val="00626609"/>
    <w:rsid w:val="00630506"/>
    <w:rsid w:val="00631001"/>
    <w:rsid w:val="00631164"/>
    <w:rsid w:val="006326C1"/>
    <w:rsid w:val="00632D09"/>
    <w:rsid w:val="00633113"/>
    <w:rsid w:val="0063500F"/>
    <w:rsid w:val="00635E0E"/>
    <w:rsid w:val="00636FD7"/>
    <w:rsid w:val="00640C5C"/>
    <w:rsid w:val="00640E1D"/>
    <w:rsid w:val="006425D7"/>
    <w:rsid w:val="006439F1"/>
    <w:rsid w:val="00644569"/>
    <w:rsid w:val="0064553A"/>
    <w:rsid w:val="00645BFE"/>
    <w:rsid w:val="00646D03"/>
    <w:rsid w:val="006503A8"/>
    <w:rsid w:val="00650AC1"/>
    <w:rsid w:val="00652627"/>
    <w:rsid w:val="0065291C"/>
    <w:rsid w:val="00653302"/>
    <w:rsid w:val="00653A5E"/>
    <w:rsid w:val="00653CE6"/>
    <w:rsid w:val="00655501"/>
    <w:rsid w:val="00656CC8"/>
    <w:rsid w:val="006633C4"/>
    <w:rsid w:val="00663D84"/>
    <w:rsid w:val="00666301"/>
    <w:rsid w:val="0067359F"/>
    <w:rsid w:val="006825C7"/>
    <w:rsid w:val="00682D09"/>
    <w:rsid w:val="006838A3"/>
    <w:rsid w:val="00684BFD"/>
    <w:rsid w:val="0068663C"/>
    <w:rsid w:val="006905F4"/>
    <w:rsid w:val="00697851"/>
    <w:rsid w:val="006A151B"/>
    <w:rsid w:val="006A252B"/>
    <w:rsid w:val="006A3FFB"/>
    <w:rsid w:val="006A4892"/>
    <w:rsid w:val="006A5B8B"/>
    <w:rsid w:val="006B1BFE"/>
    <w:rsid w:val="006B2322"/>
    <w:rsid w:val="006B33C9"/>
    <w:rsid w:val="006B460D"/>
    <w:rsid w:val="006B516C"/>
    <w:rsid w:val="006B79DF"/>
    <w:rsid w:val="006C0745"/>
    <w:rsid w:val="006C116E"/>
    <w:rsid w:val="006C551F"/>
    <w:rsid w:val="006D5489"/>
    <w:rsid w:val="006D55E5"/>
    <w:rsid w:val="006D6212"/>
    <w:rsid w:val="006D7329"/>
    <w:rsid w:val="006E0603"/>
    <w:rsid w:val="006E13DD"/>
    <w:rsid w:val="006E3883"/>
    <w:rsid w:val="006E4C8F"/>
    <w:rsid w:val="006E56A9"/>
    <w:rsid w:val="006F24DE"/>
    <w:rsid w:val="006F3AF5"/>
    <w:rsid w:val="006F56B8"/>
    <w:rsid w:val="00702C28"/>
    <w:rsid w:val="00704887"/>
    <w:rsid w:val="007147E8"/>
    <w:rsid w:val="00716440"/>
    <w:rsid w:val="007177A3"/>
    <w:rsid w:val="0072215A"/>
    <w:rsid w:val="00725DC8"/>
    <w:rsid w:val="007302A3"/>
    <w:rsid w:val="00731A89"/>
    <w:rsid w:val="0073554E"/>
    <w:rsid w:val="00735B9A"/>
    <w:rsid w:val="00735E4C"/>
    <w:rsid w:val="007411EE"/>
    <w:rsid w:val="007432B3"/>
    <w:rsid w:val="00745B58"/>
    <w:rsid w:val="007503D5"/>
    <w:rsid w:val="0075543E"/>
    <w:rsid w:val="00757246"/>
    <w:rsid w:val="00761838"/>
    <w:rsid w:val="00761D58"/>
    <w:rsid w:val="00762E90"/>
    <w:rsid w:val="00762F96"/>
    <w:rsid w:val="00763A7D"/>
    <w:rsid w:val="007661F3"/>
    <w:rsid w:val="00766BED"/>
    <w:rsid w:val="007679C6"/>
    <w:rsid w:val="0077093B"/>
    <w:rsid w:val="00770F83"/>
    <w:rsid w:val="00771698"/>
    <w:rsid w:val="007743B7"/>
    <w:rsid w:val="007745B6"/>
    <w:rsid w:val="00775CD9"/>
    <w:rsid w:val="00776F1D"/>
    <w:rsid w:val="00777EE8"/>
    <w:rsid w:val="00777FF0"/>
    <w:rsid w:val="00780080"/>
    <w:rsid w:val="0078092D"/>
    <w:rsid w:val="00783974"/>
    <w:rsid w:val="00783CF0"/>
    <w:rsid w:val="00786847"/>
    <w:rsid w:val="007911DA"/>
    <w:rsid w:val="007924A2"/>
    <w:rsid w:val="0079311A"/>
    <w:rsid w:val="00796AE1"/>
    <w:rsid w:val="007974A4"/>
    <w:rsid w:val="007A64F5"/>
    <w:rsid w:val="007B03F5"/>
    <w:rsid w:val="007B123A"/>
    <w:rsid w:val="007B489C"/>
    <w:rsid w:val="007C12B9"/>
    <w:rsid w:val="007C1DBA"/>
    <w:rsid w:val="007C1E96"/>
    <w:rsid w:val="007C2D8C"/>
    <w:rsid w:val="007C3059"/>
    <w:rsid w:val="007C6B33"/>
    <w:rsid w:val="007C7E08"/>
    <w:rsid w:val="007D2A77"/>
    <w:rsid w:val="007D486D"/>
    <w:rsid w:val="007D55F6"/>
    <w:rsid w:val="007D5AD1"/>
    <w:rsid w:val="007E4732"/>
    <w:rsid w:val="007E575E"/>
    <w:rsid w:val="007E7394"/>
    <w:rsid w:val="007F0A13"/>
    <w:rsid w:val="007F1239"/>
    <w:rsid w:val="007F3435"/>
    <w:rsid w:val="007F34AF"/>
    <w:rsid w:val="007F648F"/>
    <w:rsid w:val="007F66B5"/>
    <w:rsid w:val="008022C4"/>
    <w:rsid w:val="00802BD8"/>
    <w:rsid w:val="00803A7E"/>
    <w:rsid w:val="00803FFB"/>
    <w:rsid w:val="0080539E"/>
    <w:rsid w:val="00806ACA"/>
    <w:rsid w:val="00806F6F"/>
    <w:rsid w:val="008071F7"/>
    <w:rsid w:val="008078E7"/>
    <w:rsid w:val="0081003C"/>
    <w:rsid w:val="00810286"/>
    <w:rsid w:val="00811C2E"/>
    <w:rsid w:val="00812A61"/>
    <w:rsid w:val="00813BE6"/>
    <w:rsid w:val="00817796"/>
    <w:rsid w:val="00821387"/>
    <w:rsid w:val="0082157C"/>
    <w:rsid w:val="00824AEF"/>
    <w:rsid w:val="00827BB6"/>
    <w:rsid w:val="0082C36E"/>
    <w:rsid w:val="0083005B"/>
    <w:rsid w:val="00830DEE"/>
    <w:rsid w:val="00831DBE"/>
    <w:rsid w:val="00835F86"/>
    <w:rsid w:val="00836230"/>
    <w:rsid w:val="00836444"/>
    <w:rsid w:val="00840858"/>
    <w:rsid w:val="00841132"/>
    <w:rsid w:val="00841FFB"/>
    <w:rsid w:val="00843542"/>
    <w:rsid w:val="00849E51"/>
    <w:rsid w:val="008535D3"/>
    <w:rsid w:val="008553AA"/>
    <w:rsid w:val="008562B3"/>
    <w:rsid w:val="00856774"/>
    <w:rsid w:val="00860854"/>
    <w:rsid w:val="00861E6B"/>
    <w:rsid w:val="0086422A"/>
    <w:rsid w:val="00867D7A"/>
    <w:rsid w:val="00871BCF"/>
    <w:rsid w:val="00880F8D"/>
    <w:rsid w:val="00883904"/>
    <w:rsid w:val="00883B08"/>
    <w:rsid w:val="00884BFC"/>
    <w:rsid w:val="00887C85"/>
    <w:rsid w:val="00890EA8"/>
    <w:rsid w:val="008955D6"/>
    <w:rsid w:val="00895ADB"/>
    <w:rsid w:val="00896C0D"/>
    <w:rsid w:val="00896F34"/>
    <w:rsid w:val="008A2461"/>
    <w:rsid w:val="008B022D"/>
    <w:rsid w:val="008B1713"/>
    <w:rsid w:val="008B2AC2"/>
    <w:rsid w:val="008B56E6"/>
    <w:rsid w:val="008B6B61"/>
    <w:rsid w:val="008B7C33"/>
    <w:rsid w:val="008C60E9"/>
    <w:rsid w:val="008C7B31"/>
    <w:rsid w:val="008C7E69"/>
    <w:rsid w:val="008D240A"/>
    <w:rsid w:val="008D311D"/>
    <w:rsid w:val="008D4F49"/>
    <w:rsid w:val="008D5F97"/>
    <w:rsid w:val="008E07F2"/>
    <w:rsid w:val="008E08BE"/>
    <w:rsid w:val="008E2EC7"/>
    <w:rsid w:val="008E36EB"/>
    <w:rsid w:val="008F08A6"/>
    <w:rsid w:val="008F2773"/>
    <w:rsid w:val="008F4502"/>
    <w:rsid w:val="008F6F6C"/>
    <w:rsid w:val="0090048B"/>
    <w:rsid w:val="00900F5C"/>
    <w:rsid w:val="00901513"/>
    <w:rsid w:val="00901A59"/>
    <w:rsid w:val="00904184"/>
    <w:rsid w:val="00904F38"/>
    <w:rsid w:val="00905D43"/>
    <w:rsid w:val="00906104"/>
    <w:rsid w:val="00906EB6"/>
    <w:rsid w:val="00912B00"/>
    <w:rsid w:val="009133C4"/>
    <w:rsid w:val="00913B3E"/>
    <w:rsid w:val="00916EF6"/>
    <w:rsid w:val="00920FE2"/>
    <w:rsid w:val="0092134F"/>
    <w:rsid w:val="009226E9"/>
    <w:rsid w:val="0092492B"/>
    <w:rsid w:val="00927712"/>
    <w:rsid w:val="00930BE7"/>
    <w:rsid w:val="00931A63"/>
    <w:rsid w:val="009326AD"/>
    <w:rsid w:val="0093491D"/>
    <w:rsid w:val="009351C4"/>
    <w:rsid w:val="00935200"/>
    <w:rsid w:val="00936236"/>
    <w:rsid w:val="00937033"/>
    <w:rsid w:val="00937274"/>
    <w:rsid w:val="00940F08"/>
    <w:rsid w:val="00941760"/>
    <w:rsid w:val="0094304E"/>
    <w:rsid w:val="009430B3"/>
    <w:rsid w:val="00945BD6"/>
    <w:rsid w:val="00945DF1"/>
    <w:rsid w:val="009468FB"/>
    <w:rsid w:val="00947FE8"/>
    <w:rsid w:val="00950517"/>
    <w:rsid w:val="0095107C"/>
    <w:rsid w:val="009534EE"/>
    <w:rsid w:val="00953575"/>
    <w:rsid w:val="0095453E"/>
    <w:rsid w:val="009553EC"/>
    <w:rsid w:val="00956866"/>
    <w:rsid w:val="00956AA6"/>
    <w:rsid w:val="00956B3B"/>
    <w:rsid w:val="00956E88"/>
    <w:rsid w:val="00961212"/>
    <w:rsid w:val="0096392F"/>
    <w:rsid w:val="00967352"/>
    <w:rsid w:val="0096791C"/>
    <w:rsid w:val="00967C57"/>
    <w:rsid w:val="00970E6A"/>
    <w:rsid w:val="0097280A"/>
    <w:rsid w:val="0097398A"/>
    <w:rsid w:val="00973E1F"/>
    <w:rsid w:val="00976D63"/>
    <w:rsid w:val="00977F18"/>
    <w:rsid w:val="00981226"/>
    <w:rsid w:val="009820D2"/>
    <w:rsid w:val="009837CA"/>
    <w:rsid w:val="009847F7"/>
    <w:rsid w:val="00987EC1"/>
    <w:rsid w:val="00991884"/>
    <w:rsid w:val="00995092"/>
    <w:rsid w:val="0099530E"/>
    <w:rsid w:val="009960BD"/>
    <w:rsid w:val="0099638F"/>
    <w:rsid w:val="00996D0F"/>
    <w:rsid w:val="00997AE2"/>
    <w:rsid w:val="00997F49"/>
    <w:rsid w:val="009A00D5"/>
    <w:rsid w:val="009A1DCA"/>
    <w:rsid w:val="009A41BC"/>
    <w:rsid w:val="009A44AC"/>
    <w:rsid w:val="009A4BD0"/>
    <w:rsid w:val="009A6CCF"/>
    <w:rsid w:val="009A71E0"/>
    <w:rsid w:val="009A78FB"/>
    <w:rsid w:val="009A7EEC"/>
    <w:rsid w:val="009B295A"/>
    <w:rsid w:val="009B383C"/>
    <w:rsid w:val="009B5458"/>
    <w:rsid w:val="009C4908"/>
    <w:rsid w:val="009C722A"/>
    <w:rsid w:val="009D0913"/>
    <w:rsid w:val="009D72B5"/>
    <w:rsid w:val="009E7AF5"/>
    <w:rsid w:val="009F0FEA"/>
    <w:rsid w:val="009F1A2B"/>
    <w:rsid w:val="009F2AE2"/>
    <w:rsid w:val="009F34AB"/>
    <w:rsid w:val="00A06D53"/>
    <w:rsid w:val="00A06F74"/>
    <w:rsid w:val="00A07253"/>
    <w:rsid w:val="00A07496"/>
    <w:rsid w:val="00A075F3"/>
    <w:rsid w:val="00A10683"/>
    <w:rsid w:val="00A1258F"/>
    <w:rsid w:val="00A17B87"/>
    <w:rsid w:val="00A205FB"/>
    <w:rsid w:val="00A2647E"/>
    <w:rsid w:val="00A265E4"/>
    <w:rsid w:val="00A30120"/>
    <w:rsid w:val="00A31254"/>
    <w:rsid w:val="00A33859"/>
    <w:rsid w:val="00A410EF"/>
    <w:rsid w:val="00A4445D"/>
    <w:rsid w:val="00A5042D"/>
    <w:rsid w:val="00A61153"/>
    <w:rsid w:val="00A62439"/>
    <w:rsid w:val="00A63564"/>
    <w:rsid w:val="00A64A45"/>
    <w:rsid w:val="00A64E43"/>
    <w:rsid w:val="00A65972"/>
    <w:rsid w:val="00A65C0F"/>
    <w:rsid w:val="00A673C3"/>
    <w:rsid w:val="00A724B3"/>
    <w:rsid w:val="00A72E50"/>
    <w:rsid w:val="00A735C0"/>
    <w:rsid w:val="00A76742"/>
    <w:rsid w:val="00A76F5E"/>
    <w:rsid w:val="00A80143"/>
    <w:rsid w:val="00A80E14"/>
    <w:rsid w:val="00A82A02"/>
    <w:rsid w:val="00A82EAD"/>
    <w:rsid w:val="00A86029"/>
    <w:rsid w:val="00A8792E"/>
    <w:rsid w:val="00A909D2"/>
    <w:rsid w:val="00A91273"/>
    <w:rsid w:val="00A91FB7"/>
    <w:rsid w:val="00A922B1"/>
    <w:rsid w:val="00A93439"/>
    <w:rsid w:val="00A95597"/>
    <w:rsid w:val="00A95AAF"/>
    <w:rsid w:val="00A970E3"/>
    <w:rsid w:val="00AA1A68"/>
    <w:rsid w:val="00AA2AA4"/>
    <w:rsid w:val="00AA5FDD"/>
    <w:rsid w:val="00AA647D"/>
    <w:rsid w:val="00AA7C62"/>
    <w:rsid w:val="00AA7EE1"/>
    <w:rsid w:val="00AB01A4"/>
    <w:rsid w:val="00AB0BDE"/>
    <w:rsid w:val="00AB1712"/>
    <w:rsid w:val="00AB1E3E"/>
    <w:rsid w:val="00AB2F78"/>
    <w:rsid w:val="00AB6021"/>
    <w:rsid w:val="00AB649E"/>
    <w:rsid w:val="00AB6528"/>
    <w:rsid w:val="00AB74A6"/>
    <w:rsid w:val="00AB7609"/>
    <w:rsid w:val="00AB7876"/>
    <w:rsid w:val="00AC00FF"/>
    <w:rsid w:val="00AC3987"/>
    <w:rsid w:val="00AC3A70"/>
    <w:rsid w:val="00AC5200"/>
    <w:rsid w:val="00AC58FD"/>
    <w:rsid w:val="00AC738F"/>
    <w:rsid w:val="00AD08FD"/>
    <w:rsid w:val="00AD15A0"/>
    <w:rsid w:val="00AD3F86"/>
    <w:rsid w:val="00AD420E"/>
    <w:rsid w:val="00AD54D7"/>
    <w:rsid w:val="00AD695D"/>
    <w:rsid w:val="00AE0106"/>
    <w:rsid w:val="00AE23C8"/>
    <w:rsid w:val="00AE34D7"/>
    <w:rsid w:val="00AE618F"/>
    <w:rsid w:val="00AE6ABF"/>
    <w:rsid w:val="00AF17EC"/>
    <w:rsid w:val="00AF24C9"/>
    <w:rsid w:val="00AF2516"/>
    <w:rsid w:val="00AF3B5F"/>
    <w:rsid w:val="00AF4041"/>
    <w:rsid w:val="00AF42E4"/>
    <w:rsid w:val="00AF63C0"/>
    <w:rsid w:val="00B01362"/>
    <w:rsid w:val="00B0272E"/>
    <w:rsid w:val="00B04642"/>
    <w:rsid w:val="00B05EE6"/>
    <w:rsid w:val="00B07DC6"/>
    <w:rsid w:val="00B14473"/>
    <w:rsid w:val="00B146FF"/>
    <w:rsid w:val="00B149FF"/>
    <w:rsid w:val="00B244C8"/>
    <w:rsid w:val="00B24B7F"/>
    <w:rsid w:val="00B253D9"/>
    <w:rsid w:val="00B2597D"/>
    <w:rsid w:val="00B25BAB"/>
    <w:rsid w:val="00B300EA"/>
    <w:rsid w:val="00B318FC"/>
    <w:rsid w:val="00B31BD6"/>
    <w:rsid w:val="00B33C06"/>
    <w:rsid w:val="00B344B4"/>
    <w:rsid w:val="00B34DBA"/>
    <w:rsid w:val="00B35347"/>
    <w:rsid w:val="00B3679C"/>
    <w:rsid w:val="00B3758D"/>
    <w:rsid w:val="00B37B7C"/>
    <w:rsid w:val="00B37FF5"/>
    <w:rsid w:val="00B40775"/>
    <w:rsid w:val="00B43E91"/>
    <w:rsid w:val="00B45882"/>
    <w:rsid w:val="00B45EB1"/>
    <w:rsid w:val="00B472CD"/>
    <w:rsid w:val="00B513D8"/>
    <w:rsid w:val="00B52899"/>
    <w:rsid w:val="00B53979"/>
    <w:rsid w:val="00B544D0"/>
    <w:rsid w:val="00B54590"/>
    <w:rsid w:val="00B54868"/>
    <w:rsid w:val="00B5647A"/>
    <w:rsid w:val="00B5675E"/>
    <w:rsid w:val="00B60174"/>
    <w:rsid w:val="00B61734"/>
    <w:rsid w:val="00B617B6"/>
    <w:rsid w:val="00B61B36"/>
    <w:rsid w:val="00B62450"/>
    <w:rsid w:val="00B62536"/>
    <w:rsid w:val="00B64F0C"/>
    <w:rsid w:val="00B71975"/>
    <w:rsid w:val="00B73540"/>
    <w:rsid w:val="00B7496E"/>
    <w:rsid w:val="00B761B8"/>
    <w:rsid w:val="00B8072B"/>
    <w:rsid w:val="00B8085B"/>
    <w:rsid w:val="00B81063"/>
    <w:rsid w:val="00B828F6"/>
    <w:rsid w:val="00B83937"/>
    <w:rsid w:val="00B851CF"/>
    <w:rsid w:val="00B86E3F"/>
    <w:rsid w:val="00B87100"/>
    <w:rsid w:val="00B93E65"/>
    <w:rsid w:val="00B96622"/>
    <w:rsid w:val="00B97CBD"/>
    <w:rsid w:val="00BA0A96"/>
    <w:rsid w:val="00BA2100"/>
    <w:rsid w:val="00BA3395"/>
    <w:rsid w:val="00BA3EF7"/>
    <w:rsid w:val="00BB3789"/>
    <w:rsid w:val="00BB3C01"/>
    <w:rsid w:val="00BC0700"/>
    <w:rsid w:val="00BC1CDC"/>
    <w:rsid w:val="00BC22FA"/>
    <w:rsid w:val="00BC4744"/>
    <w:rsid w:val="00BC494C"/>
    <w:rsid w:val="00BC6639"/>
    <w:rsid w:val="00BC6812"/>
    <w:rsid w:val="00BC73C7"/>
    <w:rsid w:val="00BD0295"/>
    <w:rsid w:val="00BD115C"/>
    <w:rsid w:val="00BD13E9"/>
    <w:rsid w:val="00BD2DE4"/>
    <w:rsid w:val="00BD47AF"/>
    <w:rsid w:val="00BD6471"/>
    <w:rsid w:val="00BE0BE2"/>
    <w:rsid w:val="00BE2564"/>
    <w:rsid w:val="00BE393B"/>
    <w:rsid w:val="00BE397D"/>
    <w:rsid w:val="00BE3F66"/>
    <w:rsid w:val="00BE4296"/>
    <w:rsid w:val="00BF3A6A"/>
    <w:rsid w:val="00BF4879"/>
    <w:rsid w:val="00BF7347"/>
    <w:rsid w:val="00C00FC6"/>
    <w:rsid w:val="00C020B8"/>
    <w:rsid w:val="00C02257"/>
    <w:rsid w:val="00C11528"/>
    <w:rsid w:val="00C115AB"/>
    <w:rsid w:val="00C1510E"/>
    <w:rsid w:val="00C16819"/>
    <w:rsid w:val="00C172D3"/>
    <w:rsid w:val="00C21FF2"/>
    <w:rsid w:val="00C2310B"/>
    <w:rsid w:val="00C315C6"/>
    <w:rsid w:val="00C32468"/>
    <w:rsid w:val="00C339E9"/>
    <w:rsid w:val="00C35AB4"/>
    <w:rsid w:val="00C3654D"/>
    <w:rsid w:val="00C37EBB"/>
    <w:rsid w:val="00C4119B"/>
    <w:rsid w:val="00C42D6F"/>
    <w:rsid w:val="00C42EA1"/>
    <w:rsid w:val="00C43B7F"/>
    <w:rsid w:val="00C46E6E"/>
    <w:rsid w:val="00C5115B"/>
    <w:rsid w:val="00C51599"/>
    <w:rsid w:val="00C52306"/>
    <w:rsid w:val="00C5470E"/>
    <w:rsid w:val="00C565CA"/>
    <w:rsid w:val="00C57E93"/>
    <w:rsid w:val="00C60220"/>
    <w:rsid w:val="00C60383"/>
    <w:rsid w:val="00C6402D"/>
    <w:rsid w:val="00C7011F"/>
    <w:rsid w:val="00C70805"/>
    <w:rsid w:val="00C71033"/>
    <w:rsid w:val="00C73A36"/>
    <w:rsid w:val="00C73D16"/>
    <w:rsid w:val="00C7507D"/>
    <w:rsid w:val="00C75242"/>
    <w:rsid w:val="00C76E39"/>
    <w:rsid w:val="00C8054F"/>
    <w:rsid w:val="00C80C22"/>
    <w:rsid w:val="00C8253B"/>
    <w:rsid w:val="00C831CB"/>
    <w:rsid w:val="00C85C55"/>
    <w:rsid w:val="00C85D4D"/>
    <w:rsid w:val="00C933AD"/>
    <w:rsid w:val="00C934B2"/>
    <w:rsid w:val="00C9381D"/>
    <w:rsid w:val="00C9BDFF"/>
    <w:rsid w:val="00CA0EEF"/>
    <w:rsid w:val="00CA134D"/>
    <w:rsid w:val="00CA29B2"/>
    <w:rsid w:val="00CA4820"/>
    <w:rsid w:val="00CA5EBD"/>
    <w:rsid w:val="00CA65D5"/>
    <w:rsid w:val="00CACAFD"/>
    <w:rsid w:val="00CB184D"/>
    <w:rsid w:val="00CB3212"/>
    <w:rsid w:val="00CB3340"/>
    <w:rsid w:val="00CB4077"/>
    <w:rsid w:val="00CB61D4"/>
    <w:rsid w:val="00CB6764"/>
    <w:rsid w:val="00CB783A"/>
    <w:rsid w:val="00CB794F"/>
    <w:rsid w:val="00CB7E6A"/>
    <w:rsid w:val="00CC1FE1"/>
    <w:rsid w:val="00CC3828"/>
    <w:rsid w:val="00CC400E"/>
    <w:rsid w:val="00CC5051"/>
    <w:rsid w:val="00CC70E5"/>
    <w:rsid w:val="00CD00E4"/>
    <w:rsid w:val="00CD00F7"/>
    <w:rsid w:val="00CD0A0F"/>
    <w:rsid w:val="00CD3622"/>
    <w:rsid w:val="00CD497D"/>
    <w:rsid w:val="00CD515D"/>
    <w:rsid w:val="00CE0A38"/>
    <w:rsid w:val="00CE1291"/>
    <w:rsid w:val="00CE181E"/>
    <w:rsid w:val="00CE5231"/>
    <w:rsid w:val="00CE7CBC"/>
    <w:rsid w:val="00CF11B6"/>
    <w:rsid w:val="00CF135A"/>
    <w:rsid w:val="00CF2BE9"/>
    <w:rsid w:val="00CF44D3"/>
    <w:rsid w:val="00CF4907"/>
    <w:rsid w:val="00CF68E4"/>
    <w:rsid w:val="00CF6F0A"/>
    <w:rsid w:val="00D0220F"/>
    <w:rsid w:val="00D05E30"/>
    <w:rsid w:val="00D06BEB"/>
    <w:rsid w:val="00D06CE6"/>
    <w:rsid w:val="00D077A4"/>
    <w:rsid w:val="00D104A8"/>
    <w:rsid w:val="00D10A08"/>
    <w:rsid w:val="00D12229"/>
    <w:rsid w:val="00D12539"/>
    <w:rsid w:val="00D12E6B"/>
    <w:rsid w:val="00D13402"/>
    <w:rsid w:val="00D148E9"/>
    <w:rsid w:val="00D15209"/>
    <w:rsid w:val="00D15E32"/>
    <w:rsid w:val="00D22DF0"/>
    <w:rsid w:val="00D238E5"/>
    <w:rsid w:val="00D23BAB"/>
    <w:rsid w:val="00D247AE"/>
    <w:rsid w:val="00D25153"/>
    <w:rsid w:val="00D25645"/>
    <w:rsid w:val="00D259CC"/>
    <w:rsid w:val="00D30BA5"/>
    <w:rsid w:val="00D32603"/>
    <w:rsid w:val="00D32E56"/>
    <w:rsid w:val="00D34D7D"/>
    <w:rsid w:val="00D401F1"/>
    <w:rsid w:val="00D427AF"/>
    <w:rsid w:val="00D44655"/>
    <w:rsid w:val="00D44A94"/>
    <w:rsid w:val="00D52791"/>
    <w:rsid w:val="00D52CC5"/>
    <w:rsid w:val="00D54B16"/>
    <w:rsid w:val="00D54E8C"/>
    <w:rsid w:val="00D56E63"/>
    <w:rsid w:val="00D56FF6"/>
    <w:rsid w:val="00D57FCA"/>
    <w:rsid w:val="00D607B0"/>
    <w:rsid w:val="00D61D02"/>
    <w:rsid w:val="00D64FD6"/>
    <w:rsid w:val="00D65D42"/>
    <w:rsid w:val="00D7299B"/>
    <w:rsid w:val="00D7316D"/>
    <w:rsid w:val="00D76B8A"/>
    <w:rsid w:val="00D8136F"/>
    <w:rsid w:val="00D82630"/>
    <w:rsid w:val="00D85807"/>
    <w:rsid w:val="00D9083B"/>
    <w:rsid w:val="00D919E3"/>
    <w:rsid w:val="00D9216F"/>
    <w:rsid w:val="00D92B46"/>
    <w:rsid w:val="00D92BDF"/>
    <w:rsid w:val="00D92D6F"/>
    <w:rsid w:val="00D939A9"/>
    <w:rsid w:val="00D947D8"/>
    <w:rsid w:val="00D96400"/>
    <w:rsid w:val="00DA131D"/>
    <w:rsid w:val="00DA1877"/>
    <w:rsid w:val="00DA370A"/>
    <w:rsid w:val="00DA3C4C"/>
    <w:rsid w:val="00DB3A17"/>
    <w:rsid w:val="00DB4D16"/>
    <w:rsid w:val="00DB6BF7"/>
    <w:rsid w:val="00DC19E6"/>
    <w:rsid w:val="00DC1F1F"/>
    <w:rsid w:val="00DC1F37"/>
    <w:rsid w:val="00DC28A5"/>
    <w:rsid w:val="00DC53D5"/>
    <w:rsid w:val="00DC74E5"/>
    <w:rsid w:val="00DC7D15"/>
    <w:rsid w:val="00DD165C"/>
    <w:rsid w:val="00DD1A35"/>
    <w:rsid w:val="00DD42DF"/>
    <w:rsid w:val="00DD62AC"/>
    <w:rsid w:val="00DE0DA0"/>
    <w:rsid w:val="00DE3016"/>
    <w:rsid w:val="00DE3AF3"/>
    <w:rsid w:val="00DE3D7C"/>
    <w:rsid w:val="00DE4E40"/>
    <w:rsid w:val="00DE5C71"/>
    <w:rsid w:val="00DF4327"/>
    <w:rsid w:val="00DF548B"/>
    <w:rsid w:val="00DF5AD6"/>
    <w:rsid w:val="00DF5E7A"/>
    <w:rsid w:val="00DF6812"/>
    <w:rsid w:val="00DF7AD2"/>
    <w:rsid w:val="00E006B9"/>
    <w:rsid w:val="00E0121F"/>
    <w:rsid w:val="00E013A3"/>
    <w:rsid w:val="00E01BE7"/>
    <w:rsid w:val="00E02972"/>
    <w:rsid w:val="00E044D3"/>
    <w:rsid w:val="00E06810"/>
    <w:rsid w:val="00E10ECE"/>
    <w:rsid w:val="00E11C26"/>
    <w:rsid w:val="00E12803"/>
    <w:rsid w:val="00E13B2D"/>
    <w:rsid w:val="00E17918"/>
    <w:rsid w:val="00E213C6"/>
    <w:rsid w:val="00E2161D"/>
    <w:rsid w:val="00E24187"/>
    <w:rsid w:val="00E25C73"/>
    <w:rsid w:val="00E260CA"/>
    <w:rsid w:val="00E2712C"/>
    <w:rsid w:val="00E30A34"/>
    <w:rsid w:val="00E3230C"/>
    <w:rsid w:val="00E336D4"/>
    <w:rsid w:val="00E347E4"/>
    <w:rsid w:val="00E35A35"/>
    <w:rsid w:val="00E42773"/>
    <w:rsid w:val="00E42B08"/>
    <w:rsid w:val="00E455F7"/>
    <w:rsid w:val="00E45DD8"/>
    <w:rsid w:val="00E47EC8"/>
    <w:rsid w:val="00E51DA9"/>
    <w:rsid w:val="00E525D3"/>
    <w:rsid w:val="00E528C8"/>
    <w:rsid w:val="00E55457"/>
    <w:rsid w:val="00E5703A"/>
    <w:rsid w:val="00E61B1A"/>
    <w:rsid w:val="00E620D6"/>
    <w:rsid w:val="00E62A9D"/>
    <w:rsid w:val="00E655DD"/>
    <w:rsid w:val="00E66934"/>
    <w:rsid w:val="00E74A56"/>
    <w:rsid w:val="00E750F6"/>
    <w:rsid w:val="00E755D2"/>
    <w:rsid w:val="00E76395"/>
    <w:rsid w:val="00E76457"/>
    <w:rsid w:val="00E76D2C"/>
    <w:rsid w:val="00E8009B"/>
    <w:rsid w:val="00E80AD2"/>
    <w:rsid w:val="00E8281C"/>
    <w:rsid w:val="00E82EF1"/>
    <w:rsid w:val="00E87BA2"/>
    <w:rsid w:val="00E907E1"/>
    <w:rsid w:val="00E90A09"/>
    <w:rsid w:val="00E90F02"/>
    <w:rsid w:val="00E92740"/>
    <w:rsid w:val="00E96571"/>
    <w:rsid w:val="00EA2225"/>
    <w:rsid w:val="00EA2E4B"/>
    <w:rsid w:val="00EA422D"/>
    <w:rsid w:val="00EA4677"/>
    <w:rsid w:val="00EA4F9A"/>
    <w:rsid w:val="00EA5B19"/>
    <w:rsid w:val="00EA6122"/>
    <w:rsid w:val="00EA714C"/>
    <w:rsid w:val="00EB4995"/>
    <w:rsid w:val="00EB5A6D"/>
    <w:rsid w:val="00EB5AC9"/>
    <w:rsid w:val="00EB66DA"/>
    <w:rsid w:val="00EB7E05"/>
    <w:rsid w:val="00EC10D6"/>
    <w:rsid w:val="00EC209C"/>
    <w:rsid w:val="00ED30A1"/>
    <w:rsid w:val="00ED3522"/>
    <w:rsid w:val="00ED37C5"/>
    <w:rsid w:val="00ED3F8A"/>
    <w:rsid w:val="00ED5A06"/>
    <w:rsid w:val="00ED5C42"/>
    <w:rsid w:val="00EE256A"/>
    <w:rsid w:val="00EE2637"/>
    <w:rsid w:val="00EE33B1"/>
    <w:rsid w:val="00EE3EC6"/>
    <w:rsid w:val="00EE4D02"/>
    <w:rsid w:val="00EE5066"/>
    <w:rsid w:val="00EE64C4"/>
    <w:rsid w:val="00EE72C1"/>
    <w:rsid w:val="00EE783B"/>
    <w:rsid w:val="00EE78D5"/>
    <w:rsid w:val="00EF054E"/>
    <w:rsid w:val="00EF113D"/>
    <w:rsid w:val="00EF19B7"/>
    <w:rsid w:val="00EF1AEB"/>
    <w:rsid w:val="00EF2788"/>
    <w:rsid w:val="00EF356C"/>
    <w:rsid w:val="00EF54C8"/>
    <w:rsid w:val="00EF55B5"/>
    <w:rsid w:val="00EF5A1B"/>
    <w:rsid w:val="00EF7254"/>
    <w:rsid w:val="00F004C9"/>
    <w:rsid w:val="00F04C5D"/>
    <w:rsid w:val="00F117AC"/>
    <w:rsid w:val="00F130F4"/>
    <w:rsid w:val="00F1407B"/>
    <w:rsid w:val="00F1753C"/>
    <w:rsid w:val="00F24EB0"/>
    <w:rsid w:val="00F2511F"/>
    <w:rsid w:val="00F3096D"/>
    <w:rsid w:val="00F30A1A"/>
    <w:rsid w:val="00F31B02"/>
    <w:rsid w:val="00F321CB"/>
    <w:rsid w:val="00F340BB"/>
    <w:rsid w:val="00F35D91"/>
    <w:rsid w:val="00F37D17"/>
    <w:rsid w:val="00F429D8"/>
    <w:rsid w:val="00F44178"/>
    <w:rsid w:val="00F507B6"/>
    <w:rsid w:val="00F51964"/>
    <w:rsid w:val="00F534C5"/>
    <w:rsid w:val="00F5390D"/>
    <w:rsid w:val="00F55144"/>
    <w:rsid w:val="00F57533"/>
    <w:rsid w:val="00F64839"/>
    <w:rsid w:val="00F66DBD"/>
    <w:rsid w:val="00F6706A"/>
    <w:rsid w:val="00F67C95"/>
    <w:rsid w:val="00F67F52"/>
    <w:rsid w:val="00F7467E"/>
    <w:rsid w:val="00F75BAB"/>
    <w:rsid w:val="00F760B0"/>
    <w:rsid w:val="00F81876"/>
    <w:rsid w:val="00F8239E"/>
    <w:rsid w:val="00F82D73"/>
    <w:rsid w:val="00F846CD"/>
    <w:rsid w:val="00F90F9A"/>
    <w:rsid w:val="00F91B25"/>
    <w:rsid w:val="00F926C6"/>
    <w:rsid w:val="00F92832"/>
    <w:rsid w:val="00F956D0"/>
    <w:rsid w:val="00F95AF8"/>
    <w:rsid w:val="00F97469"/>
    <w:rsid w:val="00F97C19"/>
    <w:rsid w:val="00F97E6D"/>
    <w:rsid w:val="00FA0701"/>
    <w:rsid w:val="00FA15C9"/>
    <w:rsid w:val="00FA1606"/>
    <w:rsid w:val="00FA24F9"/>
    <w:rsid w:val="00FA2CF9"/>
    <w:rsid w:val="00FA2F6F"/>
    <w:rsid w:val="00FA433E"/>
    <w:rsid w:val="00FA4462"/>
    <w:rsid w:val="00FA54FC"/>
    <w:rsid w:val="00FA646D"/>
    <w:rsid w:val="00FA7E8F"/>
    <w:rsid w:val="00FB14D1"/>
    <w:rsid w:val="00FB2500"/>
    <w:rsid w:val="00FB2A1C"/>
    <w:rsid w:val="00FB3008"/>
    <w:rsid w:val="00FB3EB7"/>
    <w:rsid w:val="00FB4100"/>
    <w:rsid w:val="00FB7F03"/>
    <w:rsid w:val="00FBA2B3"/>
    <w:rsid w:val="00FC0BC8"/>
    <w:rsid w:val="00FC1099"/>
    <w:rsid w:val="00FC1979"/>
    <w:rsid w:val="00FC2D31"/>
    <w:rsid w:val="00FC5A89"/>
    <w:rsid w:val="00FD124B"/>
    <w:rsid w:val="00FD27FE"/>
    <w:rsid w:val="00FE099F"/>
    <w:rsid w:val="00FE0B25"/>
    <w:rsid w:val="00FE16F5"/>
    <w:rsid w:val="00FE2177"/>
    <w:rsid w:val="00FE2A6E"/>
    <w:rsid w:val="00FE76A2"/>
    <w:rsid w:val="00FF03D5"/>
    <w:rsid w:val="00FF064F"/>
    <w:rsid w:val="00FF154A"/>
    <w:rsid w:val="00FF1BD0"/>
    <w:rsid w:val="00FF35B2"/>
    <w:rsid w:val="00FF529F"/>
    <w:rsid w:val="00FF57E8"/>
    <w:rsid w:val="00FF61B5"/>
    <w:rsid w:val="00FF6691"/>
    <w:rsid w:val="00FF66D8"/>
    <w:rsid w:val="00FF6FCB"/>
    <w:rsid w:val="01122DFD"/>
    <w:rsid w:val="01169F85"/>
    <w:rsid w:val="011793ED"/>
    <w:rsid w:val="01224894"/>
    <w:rsid w:val="012DB554"/>
    <w:rsid w:val="012EA8CE"/>
    <w:rsid w:val="012FF48B"/>
    <w:rsid w:val="013565FC"/>
    <w:rsid w:val="01359D28"/>
    <w:rsid w:val="01368103"/>
    <w:rsid w:val="013B9F6A"/>
    <w:rsid w:val="013E4639"/>
    <w:rsid w:val="01423959"/>
    <w:rsid w:val="0142BDDD"/>
    <w:rsid w:val="01470568"/>
    <w:rsid w:val="01584EB8"/>
    <w:rsid w:val="016E3712"/>
    <w:rsid w:val="017220BB"/>
    <w:rsid w:val="0174967F"/>
    <w:rsid w:val="0174BDA5"/>
    <w:rsid w:val="017D0814"/>
    <w:rsid w:val="0184C818"/>
    <w:rsid w:val="01878452"/>
    <w:rsid w:val="018B508A"/>
    <w:rsid w:val="018FD863"/>
    <w:rsid w:val="0190879D"/>
    <w:rsid w:val="019F9D75"/>
    <w:rsid w:val="01A74F56"/>
    <w:rsid w:val="01A79A47"/>
    <w:rsid w:val="01AC4196"/>
    <w:rsid w:val="01AEF795"/>
    <w:rsid w:val="01B11228"/>
    <w:rsid w:val="01D14709"/>
    <w:rsid w:val="01D87E06"/>
    <w:rsid w:val="01D88535"/>
    <w:rsid w:val="01D8E242"/>
    <w:rsid w:val="01DE74C6"/>
    <w:rsid w:val="01E22E4B"/>
    <w:rsid w:val="01E56C32"/>
    <w:rsid w:val="01FCD328"/>
    <w:rsid w:val="0204E627"/>
    <w:rsid w:val="0207C9DD"/>
    <w:rsid w:val="02097BDC"/>
    <w:rsid w:val="020EA132"/>
    <w:rsid w:val="02156A6D"/>
    <w:rsid w:val="021B316C"/>
    <w:rsid w:val="021BD3FA"/>
    <w:rsid w:val="021CC159"/>
    <w:rsid w:val="022A3F19"/>
    <w:rsid w:val="022C4932"/>
    <w:rsid w:val="022CABDF"/>
    <w:rsid w:val="022E900C"/>
    <w:rsid w:val="022EC949"/>
    <w:rsid w:val="0239DB44"/>
    <w:rsid w:val="023D47A6"/>
    <w:rsid w:val="02437544"/>
    <w:rsid w:val="024D8AE2"/>
    <w:rsid w:val="024E6A83"/>
    <w:rsid w:val="02507B82"/>
    <w:rsid w:val="0253F734"/>
    <w:rsid w:val="02589982"/>
    <w:rsid w:val="026C8428"/>
    <w:rsid w:val="02717A8B"/>
    <w:rsid w:val="028A01D4"/>
    <w:rsid w:val="029274DD"/>
    <w:rsid w:val="02AEFBF5"/>
    <w:rsid w:val="02C4D203"/>
    <w:rsid w:val="02C63402"/>
    <w:rsid w:val="02C9DA78"/>
    <w:rsid w:val="02D941E1"/>
    <w:rsid w:val="02DCED9A"/>
    <w:rsid w:val="02E008E2"/>
    <w:rsid w:val="02EDD762"/>
    <w:rsid w:val="02F1B96B"/>
    <w:rsid w:val="02F7D9E6"/>
    <w:rsid w:val="03081BAB"/>
    <w:rsid w:val="0313A0BC"/>
    <w:rsid w:val="031A0D28"/>
    <w:rsid w:val="031D9721"/>
    <w:rsid w:val="032E2164"/>
    <w:rsid w:val="0339F01D"/>
    <w:rsid w:val="033A8CC0"/>
    <w:rsid w:val="034263DC"/>
    <w:rsid w:val="034874D6"/>
    <w:rsid w:val="034AA6BE"/>
    <w:rsid w:val="034C6684"/>
    <w:rsid w:val="0355DC4E"/>
    <w:rsid w:val="035A24E4"/>
    <w:rsid w:val="03607344"/>
    <w:rsid w:val="037411F0"/>
    <w:rsid w:val="037A55BD"/>
    <w:rsid w:val="03848BF2"/>
    <w:rsid w:val="0389B9F4"/>
    <w:rsid w:val="03AC12A0"/>
    <w:rsid w:val="03B63631"/>
    <w:rsid w:val="03B9B516"/>
    <w:rsid w:val="03C3784F"/>
    <w:rsid w:val="03C9CF2C"/>
    <w:rsid w:val="03E32777"/>
    <w:rsid w:val="03EC441C"/>
    <w:rsid w:val="03EF5B7A"/>
    <w:rsid w:val="03F08B42"/>
    <w:rsid w:val="03F4E663"/>
    <w:rsid w:val="03FEB804"/>
    <w:rsid w:val="0404638E"/>
    <w:rsid w:val="0415CCC3"/>
    <w:rsid w:val="042728D1"/>
    <w:rsid w:val="0433AB1C"/>
    <w:rsid w:val="0434E0C9"/>
    <w:rsid w:val="044197E0"/>
    <w:rsid w:val="0453265C"/>
    <w:rsid w:val="045FA10B"/>
    <w:rsid w:val="0466510D"/>
    <w:rsid w:val="0471E94B"/>
    <w:rsid w:val="04796CFA"/>
    <w:rsid w:val="04A8CFDC"/>
    <w:rsid w:val="04CB234E"/>
    <w:rsid w:val="04CE69CD"/>
    <w:rsid w:val="04DA7659"/>
    <w:rsid w:val="04E0955C"/>
    <w:rsid w:val="04E531C8"/>
    <w:rsid w:val="04EA032B"/>
    <w:rsid w:val="04EDC93D"/>
    <w:rsid w:val="04F40B14"/>
    <w:rsid w:val="04F527F4"/>
    <w:rsid w:val="04F8266C"/>
    <w:rsid w:val="05195AD6"/>
    <w:rsid w:val="052387B8"/>
    <w:rsid w:val="05289181"/>
    <w:rsid w:val="052FD762"/>
    <w:rsid w:val="05349DC3"/>
    <w:rsid w:val="0534F68C"/>
    <w:rsid w:val="053E8EE9"/>
    <w:rsid w:val="05403D5B"/>
    <w:rsid w:val="0541F8C9"/>
    <w:rsid w:val="0544A472"/>
    <w:rsid w:val="05489ADC"/>
    <w:rsid w:val="055F7A9F"/>
    <w:rsid w:val="0579CF8A"/>
    <w:rsid w:val="0580EA61"/>
    <w:rsid w:val="059A5F0A"/>
    <w:rsid w:val="05A682A7"/>
    <w:rsid w:val="05AA8FAA"/>
    <w:rsid w:val="05ABD873"/>
    <w:rsid w:val="05B031E7"/>
    <w:rsid w:val="05C34B2C"/>
    <w:rsid w:val="05CD6BCB"/>
    <w:rsid w:val="05CD8589"/>
    <w:rsid w:val="05D2751B"/>
    <w:rsid w:val="05D57C7B"/>
    <w:rsid w:val="05D953C1"/>
    <w:rsid w:val="05ED1F4F"/>
    <w:rsid w:val="05EE0A4B"/>
    <w:rsid w:val="05F15A6C"/>
    <w:rsid w:val="05F20B65"/>
    <w:rsid w:val="06080307"/>
    <w:rsid w:val="06141FFC"/>
    <w:rsid w:val="0614BC75"/>
    <w:rsid w:val="0614F8E1"/>
    <w:rsid w:val="0616E110"/>
    <w:rsid w:val="062DE6A4"/>
    <w:rsid w:val="06371F49"/>
    <w:rsid w:val="063DD75B"/>
    <w:rsid w:val="063E5A96"/>
    <w:rsid w:val="063F9737"/>
    <w:rsid w:val="0643F241"/>
    <w:rsid w:val="06475EE7"/>
    <w:rsid w:val="064FDA7C"/>
    <w:rsid w:val="065C809C"/>
    <w:rsid w:val="06639841"/>
    <w:rsid w:val="066DD51A"/>
    <w:rsid w:val="066EB976"/>
    <w:rsid w:val="069217D3"/>
    <w:rsid w:val="06987ECF"/>
    <w:rsid w:val="06A29348"/>
    <w:rsid w:val="06A38C90"/>
    <w:rsid w:val="06B72A9F"/>
    <w:rsid w:val="06BEDF14"/>
    <w:rsid w:val="06C57DE0"/>
    <w:rsid w:val="06C5A959"/>
    <w:rsid w:val="06D1638D"/>
    <w:rsid w:val="06D1A12F"/>
    <w:rsid w:val="06D46152"/>
    <w:rsid w:val="06E69D1F"/>
    <w:rsid w:val="06EFC01D"/>
    <w:rsid w:val="0704A667"/>
    <w:rsid w:val="071288DD"/>
    <w:rsid w:val="0722B27A"/>
    <w:rsid w:val="07363734"/>
    <w:rsid w:val="074738E9"/>
    <w:rsid w:val="0748A05A"/>
    <w:rsid w:val="074B48E6"/>
    <w:rsid w:val="07571BD2"/>
    <w:rsid w:val="076192DA"/>
    <w:rsid w:val="076A399B"/>
    <w:rsid w:val="077695D7"/>
    <w:rsid w:val="0784D194"/>
    <w:rsid w:val="0786ED7B"/>
    <w:rsid w:val="078DFFA7"/>
    <w:rsid w:val="07AD114B"/>
    <w:rsid w:val="07B89F57"/>
    <w:rsid w:val="07C414AA"/>
    <w:rsid w:val="07C5E8DE"/>
    <w:rsid w:val="07D46562"/>
    <w:rsid w:val="07DDD32A"/>
    <w:rsid w:val="07E37C1A"/>
    <w:rsid w:val="07E92ECB"/>
    <w:rsid w:val="07EDC8E0"/>
    <w:rsid w:val="07F0273E"/>
    <w:rsid w:val="07F88007"/>
    <w:rsid w:val="07FA1F61"/>
    <w:rsid w:val="07FACF00"/>
    <w:rsid w:val="0808CD09"/>
    <w:rsid w:val="08095927"/>
    <w:rsid w:val="080BA6CB"/>
    <w:rsid w:val="080DA0CD"/>
    <w:rsid w:val="0813A2E0"/>
    <w:rsid w:val="08142612"/>
    <w:rsid w:val="08289568"/>
    <w:rsid w:val="082F3186"/>
    <w:rsid w:val="0838A7A2"/>
    <w:rsid w:val="083AFD05"/>
    <w:rsid w:val="084062C7"/>
    <w:rsid w:val="084EF9B9"/>
    <w:rsid w:val="086F8464"/>
    <w:rsid w:val="087395D2"/>
    <w:rsid w:val="08758070"/>
    <w:rsid w:val="088110A5"/>
    <w:rsid w:val="08967872"/>
    <w:rsid w:val="089F2AB5"/>
    <w:rsid w:val="08A044D5"/>
    <w:rsid w:val="08A06737"/>
    <w:rsid w:val="08A06C22"/>
    <w:rsid w:val="08A2060B"/>
    <w:rsid w:val="08A36B1C"/>
    <w:rsid w:val="08AC5853"/>
    <w:rsid w:val="08AE5DA3"/>
    <w:rsid w:val="08D08C37"/>
    <w:rsid w:val="08D41834"/>
    <w:rsid w:val="08E84E07"/>
    <w:rsid w:val="08E9888A"/>
    <w:rsid w:val="08EEAD4C"/>
    <w:rsid w:val="08F01225"/>
    <w:rsid w:val="08F2E13D"/>
    <w:rsid w:val="0914E7A7"/>
    <w:rsid w:val="0917B9D1"/>
    <w:rsid w:val="09204773"/>
    <w:rsid w:val="09270F0F"/>
    <w:rsid w:val="092F1372"/>
    <w:rsid w:val="0936A360"/>
    <w:rsid w:val="094907EE"/>
    <w:rsid w:val="09503E3C"/>
    <w:rsid w:val="095A8342"/>
    <w:rsid w:val="09618BA9"/>
    <w:rsid w:val="096CB00C"/>
    <w:rsid w:val="097E5D7E"/>
    <w:rsid w:val="098F3013"/>
    <w:rsid w:val="0994091C"/>
    <w:rsid w:val="0994AE55"/>
    <w:rsid w:val="09A1A5F7"/>
    <w:rsid w:val="09A7F7A1"/>
    <w:rsid w:val="09AD064D"/>
    <w:rsid w:val="09B19A1C"/>
    <w:rsid w:val="09D4E189"/>
    <w:rsid w:val="09D9E7CD"/>
    <w:rsid w:val="09E70183"/>
    <w:rsid w:val="09F1D561"/>
    <w:rsid w:val="09F35737"/>
    <w:rsid w:val="0A08BB82"/>
    <w:rsid w:val="0A0C3025"/>
    <w:rsid w:val="0A0CC958"/>
    <w:rsid w:val="0A0EF795"/>
    <w:rsid w:val="0A121EE9"/>
    <w:rsid w:val="0A1D7CC6"/>
    <w:rsid w:val="0A1FDC15"/>
    <w:rsid w:val="0A2280E3"/>
    <w:rsid w:val="0A26AE20"/>
    <w:rsid w:val="0A2A32EA"/>
    <w:rsid w:val="0A2AC338"/>
    <w:rsid w:val="0A3EAC07"/>
    <w:rsid w:val="0A416031"/>
    <w:rsid w:val="0A41A416"/>
    <w:rsid w:val="0A56392A"/>
    <w:rsid w:val="0A6549B5"/>
    <w:rsid w:val="0A665BD0"/>
    <w:rsid w:val="0A69C61C"/>
    <w:rsid w:val="0A7D38E3"/>
    <w:rsid w:val="0A7F5DF3"/>
    <w:rsid w:val="0A8F8B92"/>
    <w:rsid w:val="0AA98336"/>
    <w:rsid w:val="0AAC824C"/>
    <w:rsid w:val="0AAECEE0"/>
    <w:rsid w:val="0AC3F0BF"/>
    <w:rsid w:val="0AC4A7FE"/>
    <w:rsid w:val="0AC63881"/>
    <w:rsid w:val="0ADBAAB2"/>
    <w:rsid w:val="0ADD102C"/>
    <w:rsid w:val="0AE400A9"/>
    <w:rsid w:val="0AF6DFC7"/>
    <w:rsid w:val="0B112FB1"/>
    <w:rsid w:val="0B153D11"/>
    <w:rsid w:val="0B389074"/>
    <w:rsid w:val="0B439E94"/>
    <w:rsid w:val="0B44DF6D"/>
    <w:rsid w:val="0B47557C"/>
    <w:rsid w:val="0B485F6C"/>
    <w:rsid w:val="0B4E4D30"/>
    <w:rsid w:val="0B54B89A"/>
    <w:rsid w:val="0B5C5030"/>
    <w:rsid w:val="0B6BED72"/>
    <w:rsid w:val="0B8DCA31"/>
    <w:rsid w:val="0B941CB5"/>
    <w:rsid w:val="0B9AAF86"/>
    <w:rsid w:val="0BA006D6"/>
    <w:rsid w:val="0BA2FDBA"/>
    <w:rsid w:val="0BA52E29"/>
    <w:rsid w:val="0BA71D9E"/>
    <w:rsid w:val="0BAA872D"/>
    <w:rsid w:val="0BBB58F8"/>
    <w:rsid w:val="0BBDAA5C"/>
    <w:rsid w:val="0BC9036B"/>
    <w:rsid w:val="0BE21326"/>
    <w:rsid w:val="0BE6FA7C"/>
    <w:rsid w:val="0BEEDAA8"/>
    <w:rsid w:val="0BF43DCC"/>
    <w:rsid w:val="0BF9A767"/>
    <w:rsid w:val="0BFBF1FD"/>
    <w:rsid w:val="0BFC1F52"/>
    <w:rsid w:val="0C02CAE7"/>
    <w:rsid w:val="0C075EAA"/>
    <w:rsid w:val="0C13A48E"/>
    <w:rsid w:val="0C1C92A0"/>
    <w:rsid w:val="0C2E8688"/>
    <w:rsid w:val="0C341A4C"/>
    <w:rsid w:val="0C4B091C"/>
    <w:rsid w:val="0C4D9C94"/>
    <w:rsid w:val="0C517AA4"/>
    <w:rsid w:val="0C594D85"/>
    <w:rsid w:val="0C708A20"/>
    <w:rsid w:val="0C77AAAE"/>
    <w:rsid w:val="0C7F832C"/>
    <w:rsid w:val="0C8B18EB"/>
    <w:rsid w:val="0C8C664E"/>
    <w:rsid w:val="0C977D65"/>
    <w:rsid w:val="0C9AAFA8"/>
    <w:rsid w:val="0C9ABA0F"/>
    <w:rsid w:val="0CACAC42"/>
    <w:rsid w:val="0CC0AEDF"/>
    <w:rsid w:val="0CC0ED3F"/>
    <w:rsid w:val="0CC4BAA4"/>
    <w:rsid w:val="0CC64CB6"/>
    <w:rsid w:val="0CDD1806"/>
    <w:rsid w:val="0CE51CBB"/>
    <w:rsid w:val="0CEAB6AF"/>
    <w:rsid w:val="0CED5167"/>
    <w:rsid w:val="0CEDAAF1"/>
    <w:rsid w:val="0CF2CB96"/>
    <w:rsid w:val="0CF34BEC"/>
    <w:rsid w:val="0CF76CEA"/>
    <w:rsid w:val="0CFB2125"/>
    <w:rsid w:val="0CFFF3C0"/>
    <w:rsid w:val="0D03D918"/>
    <w:rsid w:val="0D05C643"/>
    <w:rsid w:val="0D17D9E0"/>
    <w:rsid w:val="0D197D35"/>
    <w:rsid w:val="0D2A4EA0"/>
    <w:rsid w:val="0D31EF5C"/>
    <w:rsid w:val="0D330EB8"/>
    <w:rsid w:val="0D3815B3"/>
    <w:rsid w:val="0D3AA17F"/>
    <w:rsid w:val="0D46F3B8"/>
    <w:rsid w:val="0D52911A"/>
    <w:rsid w:val="0D6FCF1C"/>
    <w:rsid w:val="0D716742"/>
    <w:rsid w:val="0D762A0F"/>
    <w:rsid w:val="0D89E1EE"/>
    <w:rsid w:val="0D8CA8CF"/>
    <w:rsid w:val="0D8D2F5B"/>
    <w:rsid w:val="0D96BF14"/>
    <w:rsid w:val="0D98AC53"/>
    <w:rsid w:val="0D9A8BBB"/>
    <w:rsid w:val="0D9B7D73"/>
    <w:rsid w:val="0DA3E336"/>
    <w:rsid w:val="0DA5E75F"/>
    <w:rsid w:val="0DAFD811"/>
    <w:rsid w:val="0DCDC429"/>
    <w:rsid w:val="0DD4305D"/>
    <w:rsid w:val="0DD5BA13"/>
    <w:rsid w:val="0DD8BFEA"/>
    <w:rsid w:val="0DDAD08C"/>
    <w:rsid w:val="0DF58950"/>
    <w:rsid w:val="0E16C4D7"/>
    <w:rsid w:val="0E279FC9"/>
    <w:rsid w:val="0E2BE40A"/>
    <w:rsid w:val="0E2F8188"/>
    <w:rsid w:val="0E3A48F5"/>
    <w:rsid w:val="0E3A9152"/>
    <w:rsid w:val="0E5E75F3"/>
    <w:rsid w:val="0E623E92"/>
    <w:rsid w:val="0E8187A5"/>
    <w:rsid w:val="0E83880C"/>
    <w:rsid w:val="0E8624BE"/>
    <w:rsid w:val="0E8DC4C2"/>
    <w:rsid w:val="0E946635"/>
    <w:rsid w:val="0E946BFE"/>
    <w:rsid w:val="0E96BE11"/>
    <w:rsid w:val="0E9B85AC"/>
    <w:rsid w:val="0E9FE7B2"/>
    <w:rsid w:val="0EA1CEFC"/>
    <w:rsid w:val="0EA2CCF5"/>
    <w:rsid w:val="0EB5F990"/>
    <w:rsid w:val="0EBEC79B"/>
    <w:rsid w:val="0ECA46B5"/>
    <w:rsid w:val="0ECBB31F"/>
    <w:rsid w:val="0ECE763A"/>
    <w:rsid w:val="0ED072B5"/>
    <w:rsid w:val="0EE44B83"/>
    <w:rsid w:val="0EE5D0C3"/>
    <w:rsid w:val="0EF61FEB"/>
    <w:rsid w:val="0EFD7C9B"/>
    <w:rsid w:val="0EFFA273"/>
    <w:rsid w:val="0F044D35"/>
    <w:rsid w:val="0F04B57F"/>
    <w:rsid w:val="0F09BA15"/>
    <w:rsid w:val="0F143339"/>
    <w:rsid w:val="0F19ADA8"/>
    <w:rsid w:val="0F21FABC"/>
    <w:rsid w:val="0F229025"/>
    <w:rsid w:val="0F22E7E0"/>
    <w:rsid w:val="0F2491CE"/>
    <w:rsid w:val="0F2CE203"/>
    <w:rsid w:val="0F2E7814"/>
    <w:rsid w:val="0F377DB0"/>
    <w:rsid w:val="0F412762"/>
    <w:rsid w:val="0F4761F1"/>
    <w:rsid w:val="0F66DE4C"/>
    <w:rsid w:val="0F68758B"/>
    <w:rsid w:val="0F6FD524"/>
    <w:rsid w:val="0F736321"/>
    <w:rsid w:val="0F7573FE"/>
    <w:rsid w:val="0F85B7D4"/>
    <w:rsid w:val="0F86F987"/>
    <w:rsid w:val="0F8E218C"/>
    <w:rsid w:val="0F8E2EBA"/>
    <w:rsid w:val="0F8FADA6"/>
    <w:rsid w:val="0F912004"/>
    <w:rsid w:val="0FA383BD"/>
    <w:rsid w:val="0FB6C359"/>
    <w:rsid w:val="0FBA0AFF"/>
    <w:rsid w:val="0FBEE636"/>
    <w:rsid w:val="0FC446FE"/>
    <w:rsid w:val="0FC6EDA8"/>
    <w:rsid w:val="0FCC27F3"/>
    <w:rsid w:val="0FD0B306"/>
    <w:rsid w:val="0FEA0619"/>
    <w:rsid w:val="0FEDDBC5"/>
    <w:rsid w:val="0FEDF2DD"/>
    <w:rsid w:val="0FF17553"/>
    <w:rsid w:val="0FFD104D"/>
    <w:rsid w:val="1004A358"/>
    <w:rsid w:val="1008A48E"/>
    <w:rsid w:val="101AF029"/>
    <w:rsid w:val="101CD56D"/>
    <w:rsid w:val="10210884"/>
    <w:rsid w:val="1033B2F2"/>
    <w:rsid w:val="1033B9B8"/>
    <w:rsid w:val="10374060"/>
    <w:rsid w:val="103E6269"/>
    <w:rsid w:val="10414C3B"/>
    <w:rsid w:val="10433A0C"/>
    <w:rsid w:val="1054811D"/>
    <w:rsid w:val="1054FDF7"/>
    <w:rsid w:val="105F17EB"/>
    <w:rsid w:val="106A375E"/>
    <w:rsid w:val="10721CCF"/>
    <w:rsid w:val="107928EC"/>
    <w:rsid w:val="1079E31F"/>
    <w:rsid w:val="107D8E25"/>
    <w:rsid w:val="10949E36"/>
    <w:rsid w:val="109F574F"/>
    <w:rsid w:val="109FD1FE"/>
    <w:rsid w:val="10BA736C"/>
    <w:rsid w:val="10C2395F"/>
    <w:rsid w:val="10D100D4"/>
    <w:rsid w:val="10DCD38E"/>
    <w:rsid w:val="10EB2F04"/>
    <w:rsid w:val="10ECD52E"/>
    <w:rsid w:val="10F05E0E"/>
    <w:rsid w:val="10F3CC72"/>
    <w:rsid w:val="10F58C04"/>
    <w:rsid w:val="10FF0111"/>
    <w:rsid w:val="1108E231"/>
    <w:rsid w:val="110CE834"/>
    <w:rsid w:val="110DADDA"/>
    <w:rsid w:val="111CE525"/>
    <w:rsid w:val="11369580"/>
    <w:rsid w:val="11390AC9"/>
    <w:rsid w:val="11391E89"/>
    <w:rsid w:val="11445D9A"/>
    <w:rsid w:val="1146CD67"/>
    <w:rsid w:val="114E0FDC"/>
    <w:rsid w:val="1150783D"/>
    <w:rsid w:val="115AE1AA"/>
    <w:rsid w:val="1165684A"/>
    <w:rsid w:val="11669DA6"/>
    <w:rsid w:val="116C6DE0"/>
    <w:rsid w:val="116D5382"/>
    <w:rsid w:val="117D5423"/>
    <w:rsid w:val="118E3414"/>
    <w:rsid w:val="11979793"/>
    <w:rsid w:val="1199C12A"/>
    <w:rsid w:val="119A3003"/>
    <w:rsid w:val="119C3AA0"/>
    <w:rsid w:val="119C82FA"/>
    <w:rsid w:val="119F56EB"/>
    <w:rsid w:val="11AB50DC"/>
    <w:rsid w:val="11C197BA"/>
    <w:rsid w:val="11C38F4E"/>
    <w:rsid w:val="11CFC285"/>
    <w:rsid w:val="11D03B86"/>
    <w:rsid w:val="11D2CC13"/>
    <w:rsid w:val="11D54506"/>
    <w:rsid w:val="11D808BD"/>
    <w:rsid w:val="11DA0E4A"/>
    <w:rsid w:val="11DE1907"/>
    <w:rsid w:val="11E1B7D3"/>
    <w:rsid w:val="11E3FDFE"/>
    <w:rsid w:val="11EA1379"/>
    <w:rsid w:val="11F31BC1"/>
    <w:rsid w:val="11FC8CDB"/>
    <w:rsid w:val="11FE09F1"/>
    <w:rsid w:val="11FEB15B"/>
    <w:rsid w:val="12031D19"/>
    <w:rsid w:val="12034B4A"/>
    <w:rsid w:val="120DDE08"/>
    <w:rsid w:val="1210C7CB"/>
    <w:rsid w:val="12158438"/>
    <w:rsid w:val="121F5A4F"/>
    <w:rsid w:val="1221D579"/>
    <w:rsid w:val="12370569"/>
    <w:rsid w:val="123D2A3E"/>
    <w:rsid w:val="124CE6BC"/>
    <w:rsid w:val="124E756F"/>
    <w:rsid w:val="124F9AC5"/>
    <w:rsid w:val="12522F43"/>
    <w:rsid w:val="125ABF4D"/>
    <w:rsid w:val="126F6CBA"/>
    <w:rsid w:val="1275BF90"/>
    <w:rsid w:val="12853869"/>
    <w:rsid w:val="12861688"/>
    <w:rsid w:val="12876471"/>
    <w:rsid w:val="1287C095"/>
    <w:rsid w:val="12923ACB"/>
    <w:rsid w:val="12948B78"/>
    <w:rsid w:val="12A676A1"/>
    <w:rsid w:val="12B322BF"/>
    <w:rsid w:val="12B5FD28"/>
    <w:rsid w:val="12B84112"/>
    <w:rsid w:val="12E8824B"/>
    <w:rsid w:val="130866B4"/>
    <w:rsid w:val="1313747C"/>
    <w:rsid w:val="131385BF"/>
    <w:rsid w:val="1313B4B2"/>
    <w:rsid w:val="131963D2"/>
    <w:rsid w:val="13208A21"/>
    <w:rsid w:val="132180DC"/>
    <w:rsid w:val="1321D2CE"/>
    <w:rsid w:val="1336FC47"/>
    <w:rsid w:val="13526862"/>
    <w:rsid w:val="135B66C1"/>
    <w:rsid w:val="1360EF75"/>
    <w:rsid w:val="1374CD6D"/>
    <w:rsid w:val="137B312C"/>
    <w:rsid w:val="1382123C"/>
    <w:rsid w:val="1383E1A9"/>
    <w:rsid w:val="138778B3"/>
    <w:rsid w:val="13903219"/>
    <w:rsid w:val="13908520"/>
    <w:rsid w:val="139661B8"/>
    <w:rsid w:val="139EF73D"/>
    <w:rsid w:val="13B22CFA"/>
    <w:rsid w:val="13B77D1E"/>
    <w:rsid w:val="13B82254"/>
    <w:rsid w:val="13B904FD"/>
    <w:rsid w:val="13BE319E"/>
    <w:rsid w:val="13C140F7"/>
    <w:rsid w:val="13C8C9D2"/>
    <w:rsid w:val="13C97752"/>
    <w:rsid w:val="13D298D6"/>
    <w:rsid w:val="13D3F16D"/>
    <w:rsid w:val="13D5B7C6"/>
    <w:rsid w:val="13F49B7F"/>
    <w:rsid w:val="13FB2270"/>
    <w:rsid w:val="13FB6977"/>
    <w:rsid w:val="13FD6C82"/>
    <w:rsid w:val="1400E034"/>
    <w:rsid w:val="140B3590"/>
    <w:rsid w:val="140E2FEB"/>
    <w:rsid w:val="141A10CD"/>
    <w:rsid w:val="141B7738"/>
    <w:rsid w:val="14207589"/>
    <w:rsid w:val="1425F569"/>
    <w:rsid w:val="142839EB"/>
    <w:rsid w:val="14343A48"/>
    <w:rsid w:val="14447816"/>
    <w:rsid w:val="14525ADC"/>
    <w:rsid w:val="145280B8"/>
    <w:rsid w:val="14570DEB"/>
    <w:rsid w:val="1457E4D5"/>
    <w:rsid w:val="145CE7DE"/>
    <w:rsid w:val="147C5A18"/>
    <w:rsid w:val="148A59C7"/>
    <w:rsid w:val="148C8E5C"/>
    <w:rsid w:val="1491B32B"/>
    <w:rsid w:val="14928C98"/>
    <w:rsid w:val="1493D067"/>
    <w:rsid w:val="149F1804"/>
    <w:rsid w:val="14AA05B2"/>
    <w:rsid w:val="14AA3FDA"/>
    <w:rsid w:val="14CE764C"/>
    <w:rsid w:val="14CEB7DC"/>
    <w:rsid w:val="14CFB713"/>
    <w:rsid w:val="14F06A14"/>
    <w:rsid w:val="14FB7CFB"/>
    <w:rsid w:val="14FCDBAA"/>
    <w:rsid w:val="1507FE1F"/>
    <w:rsid w:val="1508AB97"/>
    <w:rsid w:val="150E4F43"/>
    <w:rsid w:val="1510CE1C"/>
    <w:rsid w:val="15201697"/>
    <w:rsid w:val="15265F45"/>
    <w:rsid w:val="153BB15D"/>
    <w:rsid w:val="153CF51A"/>
    <w:rsid w:val="1543D36D"/>
    <w:rsid w:val="1545404D"/>
    <w:rsid w:val="155046C0"/>
    <w:rsid w:val="156402E8"/>
    <w:rsid w:val="156AAC5C"/>
    <w:rsid w:val="156DAEA3"/>
    <w:rsid w:val="157A4DF6"/>
    <w:rsid w:val="15805D68"/>
    <w:rsid w:val="1580C7BD"/>
    <w:rsid w:val="158AA24F"/>
    <w:rsid w:val="158FD29E"/>
    <w:rsid w:val="15977206"/>
    <w:rsid w:val="159FC849"/>
    <w:rsid w:val="15A17F68"/>
    <w:rsid w:val="15A8C102"/>
    <w:rsid w:val="15AD118E"/>
    <w:rsid w:val="15AE6238"/>
    <w:rsid w:val="15B23855"/>
    <w:rsid w:val="15B2D4DE"/>
    <w:rsid w:val="15B37F52"/>
    <w:rsid w:val="15B8E1F5"/>
    <w:rsid w:val="15C49C09"/>
    <w:rsid w:val="15D4F913"/>
    <w:rsid w:val="15D9A3BE"/>
    <w:rsid w:val="15F4826B"/>
    <w:rsid w:val="15F77719"/>
    <w:rsid w:val="15F7DB2D"/>
    <w:rsid w:val="15FA9888"/>
    <w:rsid w:val="15FCA2BD"/>
    <w:rsid w:val="160D4E2A"/>
    <w:rsid w:val="1611FE71"/>
    <w:rsid w:val="161E7413"/>
    <w:rsid w:val="162422A6"/>
    <w:rsid w:val="16333E67"/>
    <w:rsid w:val="163DF6FF"/>
    <w:rsid w:val="16470DE4"/>
    <w:rsid w:val="1649AB67"/>
    <w:rsid w:val="16508529"/>
    <w:rsid w:val="165497D0"/>
    <w:rsid w:val="165ACCDE"/>
    <w:rsid w:val="165C68E7"/>
    <w:rsid w:val="166AE621"/>
    <w:rsid w:val="16741264"/>
    <w:rsid w:val="16798E8A"/>
    <w:rsid w:val="167E86E5"/>
    <w:rsid w:val="1682784E"/>
    <w:rsid w:val="1686D7F3"/>
    <w:rsid w:val="168E680F"/>
    <w:rsid w:val="169BA091"/>
    <w:rsid w:val="16A19FEF"/>
    <w:rsid w:val="16AA7A0D"/>
    <w:rsid w:val="16AF0205"/>
    <w:rsid w:val="16B65250"/>
    <w:rsid w:val="16BD0603"/>
    <w:rsid w:val="16C1249A"/>
    <w:rsid w:val="16C2F8DC"/>
    <w:rsid w:val="16C71D62"/>
    <w:rsid w:val="16C8888B"/>
    <w:rsid w:val="16D131A7"/>
    <w:rsid w:val="16D76A36"/>
    <w:rsid w:val="16DCF104"/>
    <w:rsid w:val="16DEB0C2"/>
    <w:rsid w:val="16DF7E0D"/>
    <w:rsid w:val="16E262DE"/>
    <w:rsid w:val="16EDE9EF"/>
    <w:rsid w:val="16F59337"/>
    <w:rsid w:val="16FFBD1D"/>
    <w:rsid w:val="17007685"/>
    <w:rsid w:val="1705598F"/>
    <w:rsid w:val="170C8978"/>
    <w:rsid w:val="17138D05"/>
    <w:rsid w:val="1719DE64"/>
    <w:rsid w:val="1719DE83"/>
    <w:rsid w:val="1725F6CE"/>
    <w:rsid w:val="172EAC38"/>
    <w:rsid w:val="1732D3C6"/>
    <w:rsid w:val="1739D465"/>
    <w:rsid w:val="1751E13A"/>
    <w:rsid w:val="17552A42"/>
    <w:rsid w:val="17555775"/>
    <w:rsid w:val="175DC2A5"/>
    <w:rsid w:val="176528DD"/>
    <w:rsid w:val="177A450C"/>
    <w:rsid w:val="1781E597"/>
    <w:rsid w:val="178A50E4"/>
    <w:rsid w:val="178B239B"/>
    <w:rsid w:val="1792E7E8"/>
    <w:rsid w:val="1793896A"/>
    <w:rsid w:val="179652C7"/>
    <w:rsid w:val="17AD950B"/>
    <w:rsid w:val="17B05AE1"/>
    <w:rsid w:val="17C164E8"/>
    <w:rsid w:val="17C74467"/>
    <w:rsid w:val="17CF2A07"/>
    <w:rsid w:val="17DC2CBC"/>
    <w:rsid w:val="17E25C6F"/>
    <w:rsid w:val="17EC489F"/>
    <w:rsid w:val="17F5EDCD"/>
    <w:rsid w:val="17FDA950"/>
    <w:rsid w:val="17FF73B9"/>
    <w:rsid w:val="180320DF"/>
    <w:rsid w:val="1803B0C9"/>
    <w:rsid w:val="180927F8"/>
    <w:rsid w:val="181038FD"/>
    <w:rsid w:val="1819570A"/>
    <w:rsid w:val="181DBA16"/>
    <w:rsid w:val="1826556E"/>
    <w:rsid w:val="182C2EAC"/>
    <w:rsid w:val="182F1B79"/>
    <w:rsid w:val="183E6D91"/>
    <w:rsid w:val="1840283C"/>
    <w:rsid w:val="18410B9D"/>
    <w:rsid w:val="184EA076"/>
    <w:rsid w:val="184F89B2"/>
    <w:rsid w:val="18622246"/>
    <w:rsid w:val="186273D4"/>
    <w:rsid w:val="186DFA7E"/>
    <w:rsid w:val="186F6741"/>
    <w:rsid w:val="187A7791"/>
    <w:rsid w:val="187CEC31"/>
    <w:rsid w:val="18824CEF"/>
    <w:rsid w:val="1890A6F0"/>
    <w:rsid w:val="189A8E96"/>
    <w:rsid w:val="189B6D28"/>
    <w:rsid w:val="18A018BA"/>
    <w:rsid w:val="18A621D9"/>
    <w:rsid w:val="18A6593B"/>
    <w:rsid w:val="18A8FC2F"/>
    <w:rsid w:val="18AC8B54"/>
    <w:rsid w:val="18BBC5DF"/>
    <w:rsid w:val="18CBD702"/>
    <w:rsid w:val="18CC1F30"/>
    <w:rsid w:val="18CC8962"/>
    <w:rsid w:val="18D80FEA"/>
    <w:rsid w:val="18DC3365"/>
    <w:rsid w:val="18E1BDF3"/>
    <w:rsid w:val="18F49BB8"/>
    <w:rsid w:val="19023606"/>
    <w:rsid w:val="19044267"/>
    <w:rsid w:val="190466DD"/>
    <w:rsid w:val="1916B87F"/>
    <w:rsid w:val="1917B13D"/>
    <w:rsid w:val="19326749"/>
    <w:rsid w:val="194300D0"/>
    <w:rsid w:val="19448953"/>
    <w:rsid w:val="19496B55"/>
    <w:rsid w:val="194A7DD2"/>
    <w:rsid w:val="19555EDE"/>
    <w:rsid w:val="1965B35B"/>
    <w:rsid w:val="1972F684"/>
    <w:rsid w:val="19778665"/>
    <w:rsid w:val="1995669A"/>
    <w:rsid w:val="1996497D"/>
    <w:rsid w:val="19A28587"/>
    <w:rsid w:val="19ACDB69"/>
    <w:rsid w:val="19AE9AEB"/>
    <w:rsid w:val="19B76B56"/>
    <w:rsid w:val="19B9EC8F"/>
    <w:rsid w:val="19BF7573"/>
    <w:rsid w:val="19C37729"/>
    <w:rsid w:val="19D48E5C"/>
    <w:rsid w:val="19D70AF8"/>
    <w:rsid w:val="19EABB16"/>
    <w:rsid w:val="19EE906F"/>
    <w:rsid w:val="19EFEE2E"/>
    <w:rsid w:val="1A0010A0"/>
    <w:rsid w:val="1A00A936"/>
    <w:rsid w:val="1A016FE1"/>
    <w:rsid w:val="1A0B4342"/>
    <w:rsid w:val="1A10E21B"/>
    <w:rsid w:val="1A17568E"/>
    <w:rsid w:val="1A185A4E"/>
    <w:rsid w:val="1A1CC25F"/>
    <w:rsid w:val="1A1F720B"/>
    <w:rsid w:val="1A22FAB6"/>
    <w:rsid w:val="1A259493"/>
    <w:rsid w:val="1A2A1CBB"/>
    <w:rsid w:val="1A3690C1"/>
    <w:rsid w:val="1A421818"/>
    <w:rsid w:val="1A42B6CE"/>
    <w:rsid w:val="1A4382AE"/>
    <w:rsid w:val="1A450743"/>
    <w:rsid w:val="1A477375"/>
    <w:rsid w:val="1A4B5F68"/>
    <w:rsid w:val="1A511ED3"/>
    <w:rsid w:val="1A5888D3"/>
    <w:rsid w:val="1A622005"/>
    <w:rsid w:val="1A67F633"/>
    <w:rsid w:val="1A688341"/>
    <w:rsid w:val="1A779097"/>
    <w:rsid w:val="1A9682FC"/>
    <w:rsid w:val="1A972CB3"/>
    <w:rsid w:val="1A9BA647"/>
    <w:rsid w:val="1A9F7CCE"/>
    <w:rsid w:val="1AAB674D"/>
    <w:rsid w:val="1AAEB156"/>
    <w:rsid w:val="1AAEC7A8"/>
    <w:rsid w:val="1AB3E8F1"/>
    <w:rsid w:val="1ABC2F3D"/>
    <w:rsid w:val="1ABE721C"/>
    <w:rsid w:val="1AC6B2F3"/>
    <w:rsid w:val="1AC7DE1B"/>
    <w:rsid w:val="1ACD4015"/>
    <w:rsid w:val="1ACEB811"/>
    <w:rsid w:val="1ACFA611"/>
    <w:rsid w:val="1AE9038C"/>
    <w:rsid w:val="1AF79ED3"/>
    <w:rsid w:val="1AF9182A"/>
    <w:rsid w:val="1B027F27"/>
    <w:rsid w:val="1B12C474"/>
    <w:rsid w:val="1B140A47"/>
    <w:rsid w:val="1B391C01"/>
    <w:rsid w:val="1B4A420A"/>
    <w:rsid w:val="1B56932C"/>
    <w:rsid w:val="1B60AE7E"/>
    <w:rsid w:val="1B695035"/>
    <w:rsid w:val="1B712ADD"/>
    <w:rsid w:val="1B803316"/>
    <w:rsid w:val="1B8E46E1"/>
    <w:rsid w:val="1B99B5F6"/>
    <w:rsid w:val="1B99D945"/>
    <w:rsid w:val="1B9BDBAC"/>
    <w:rsid w:val="1BAFBEDF"/>
    <w:rsid w:val="1BB17363"/>
    <w:rsid w:val="1BBA4D0A"/>
    <w:rsid w:val="1BBD3244"/>
    <w:rsid w:val="1BBF6EB7"/>
    <w:rsid w:val="1BC19D33"/>
    <w:rsid w:val="1BC2AC48"/>
    <w:rsid w:val="1BC2D955"/>
    <w:rsid w:val="1BD23441"/>
    <w:rsid w:val="1BD58B23"/>
    <w:rsid w:val="1BD63697"/>
    <w:rsid w:val="1BD8620B"/>
    <w:rsid w:val="1BD8F796"/>
    <w:rsid w:val="1BDACFED"/>
    <w:rsid w:val="1BE73C5D"/>
    <w:rsid w:val="1BEB68DF"/>
    <w:rsid w:val="1C09071D"/>
    <w:rsid w:val="1C188DEF"/>
    <w:rsid w:val="1C1DBE1D"/>
    <w:rsid w:val="1C2011F2"/>
    <w:rsid w:val="1C21984D"/>
    <w:rsid w:val="1C29405B"/>
    <w:rsid w:val="1C30AFA0"/>
    <w:rsid w:val="1C326746"/>
    <w:rsid w:val="1C3A2F9F"/>
    <w:rsid w:val="1C4BE007"/>
    <w:rsid w:val="1C4FF35C"/>
    <w:rsid w:val="1C514161"/>
    <w:rsid w:val="1C5447AE"/>
    <w:rsid w:val="1C56C96F"/>
    <w:rsid w:val="1C657918"/>
    <w:rsid w:val="1C71C812"/>
    <w:rsid w:val="1C80D23E"/>
    <w:rsid w:val="1C84F426"/>
    <w:rsid w:val="1C91AA64"/>
    <w:rsid w:val="1C979EA9"/>
    <w:rsid w:val="1C9A1EC4"/>
    <w:rsid w:val="1CAF850B"/>
    <w:rsid w:val="1CB0B38F"/>
    <w:rsid w:val="1CB62743"/>
    <w:rsid w:val="1CBF1773"/>
    <w:rsid w:val="1CC0FFEE"/>
    <w:rsid w:val="1CC152F8"/>
    <w:rsid w:val="1CD151CD"/>
    <w:rsid w:val="1CE32F85"/>
    <w:rsid w:val="1CE3EEAA"/>
    <w:rsid w:val="1CE7314B"/>
    <w:rsid w:val="1CEA348D"/>
    <w:rsid w:val="1CEDD95A"/>
    <w:rsid w:val="1CF2B280"/>
    <w:rsid w:val="1CF30CF9"/>
    <w:rsid w:val="1D0E1F54"/>
    <w:rsid w:val="1D1A7EC2"/>
    <w:rsid w:val="1D1F4D67"/>
    <w:rsid w:val="1D1F8ED0"/>
    <w:rsid w:val="1D46E4D1"/>
    <w:rsid w:val="1D493F37"/>
    <w:rsid w:val="1D4C3613"/>
    <w:rsid w:val="1D4D58E6"/>
    <w:rsid w:val="1D5C838F"/>
    <w:rsid w:val="1D5FBE6E"/>
    <w:rsid w:val="1D7003F1"/>
    <w:rsid w:val="1D71CB9D"/>
    <w:rsid w:val="1D7D77F4"/>
    <w:rsid w:val="1D8160B0"/>
    <w:rsid w:val="1D89EC40"/>
    <w:rsid w:val="1D942C7B"/>
    <w:rsid w:val="1D988C37"/>
    <w:rsid w:val="1DA2EF5C"/>
    <w:rsid w:val="1DAD39C9"/>
    <w:rsid w:val="1DAEC435"/>
    <w:rsid w:val="1DBB904E"/>
    <w:rsid w:val="1DC03942"/>
    <w:rsid w:val="1DD2A998"/>
    <w:rsid w:val="1DD2AF56"/>
    <w:rsid w:val="1DD47125"/>
    <w:rsid w:val="1DD87A3D"/>
    <w:rsid w:val="1DE9F14F"/>
    <w:rsid w:val="1DEC8D20"/>
    <w:rsid w:val="1DF36A85"/>
    <w:rsid w:val="1DF70603"/>
    <w:rsid w:val="1DF72B54"/>
    <w:rsid w:val="1E1EE70D"/>
    <w:rsid w:val="1E22B538"/>
    <w:rsid w:val="1E34B75B"/>
    <w:rsid w:val="1E3A482C"/>
    <w:rsid w:val="1E3AB765"/>
    <w:rsid w:val="1E45F330"/>
    <w:rsid w:val="1E4AEFAA"/>
    <w:rsid w:val="1E52E714"/>
    <w:rsid w:val="1E5BF4EA"/>
    <w:rsid w:val="1E689E6A"/>
    <w:rsid w:val="1E6E99B7"/>
    <w:rsid w:val="1E72B395"/>
    <w:rsid w:val="1E7505F4"/>
    <w:rsid w:val="1E86A8D1"/>
    <w:rsid w:val="1E882D3E"/>
    <w:rsid w:val="1E8A5093"/>
    <w:rsid w:val="1E8E645E"/>
    <w:rsid w:val="1E947ED5"/>
    <w:rsid w:val="1EAF58AC"/>
    <w:rsid w:val="1EBAAD29"/>
    <w:rsid w:val="1EBAC241"/>
    <w:rsid w:val="1ED05037"/>
    <w:rsid w:val="1ED70D0F"/>
    <w:rsid w:val="1EDF1FE4"/>
    <w:rsid w:val="1EEE382D"/>
    <w:rsid w:val="1F019655"/>
    <w:rsid w:val="1F13FC65"/>
    <w:rsid w:val="1F16A35D"/>
    <w:rsid w:val="1F1DADC0"/>
    <w:rsid w:val="1F20EF32"/>
    <w:rsid w:val="1F26EC56"/>
    <w:rsid w:val="1F35C8E2"/>
    <w:rsid w:val="1F3606AA"/>
    <w:rsid w:val="1F42E265"/>
    <w:rsid w:val="1F4D274B"/>
    <w:rsid w:val="1F4E6FE9"/>
    <w:rsid w:val="1F501AAE"/>
    <w:rsid w:val="1F5D6B1D"/>
    <w:rsid w:val="1F610132"/>
    <w:rsid w:val="1F674BA3"/>
    <w:rsid w:val="1F6AEBD1"/>
    <w:rsid w:val="1F6B9CFA"/>
    <w:rsid w:val="1F755670"/>
    <w:rsid w:val="1F7765E2"/>
    <w:rsid w:val="1F7A0AC4"/>
    <w:rsid w:val="1F81B32A"/>
    <w:rsid w:val="1F84E1F7"/>
    <w:rsid w:val="1F85865E"/>
    <w:rsid w:val="1F93266A"/>
    <w:rsid w:val="1F9AA383"/>
    <w:rsid w:val="1FA700F8"/>
    <w:rsid w:val="1FB2C170"/>
    <w:rsid w:val="1FB913BE"/>
    <w:rsid w:val="1FD05522"/>
    <w:rsid w:val="1FD9EEA5"/>
    <w:rsid w:val="1FEB23BF"/>
    <w:rsid w:val="1FF1739E"/>
    <w:rsid w:val="1FFC2168"/>
    <w:rsid w:val="200111EC"/>
    <w:rsid w:val="20341091"/>
    <w:rsid w:val="2035A47E"/>
    <w:rsid w:val="2038C7DE"/>
    <w:rsid w:val="2053335C"/>
    <w:rsid w:val="2058AEAD"/>
    <w:rsid w:val="20601A6D"/>
    <w:rsid w:val="2063B693"/>
    <w:rsid w:val="20644F3A"/>
    <w:rsid w:val="206E2309"/>
    <w:rsid w:val="207163AA"/>
    <w:rsid w:val="20836496"/>
    <w:rsid w:val="2087649C"/>
    <w:rsid w:val="20894085"/>
    <w:rsid w:val="2091C9AD"/>
    <w:rsid w:val="20B4B104"/>
    <w:rsid w:val="20C425A6"/>
    <w:rsid w:val="20CFBF6A"/>
    <w:rsid w:val="20DC1743"/>
    <w:rsid w:val="20DD5B1F"/>
    <w:rsid w:val="20E043A7"/>
    <w:rsid w:val="20E057BC"/>
    <w:rsid w:val="20E16504"/>
    <w:rsid w:val="20E8F4FF"/>
    <w:rsid w:val="20EE2388"/>
    <w:rsid w:val="20F750E6"/>
    <w:rsid w:val="2101B0BF"/>
    <w:rsid w:val="2106E7F1"/>
    <w:rsid w:val="210E9979"/>
    <w:rsid w:val="214D6857"/>
    <w:rsid w:val="215257D9"/>
    <w:rsid w:val="215303F2"/>
    <w:rsid w:val="21661C8E"/>
    <w:rsid w:val="216BB27B"/>
    <w:rsid w:val="2174C2C7"/>
    <w:rsid w:val="21797066"/>
    <w:rsid w:val="217B23AD"/>
    <w:rsid w:val="217B87F3"/>
    <w:rsid w:val="217C7FD2"/>
    <w:rsid w:val="2187C7B8"/>
    <w:rsid w:val="218FC7A2"/>
    <w:rsid w:val="21932B77"/>
    <w:rsid w:val="21A25FC6"/>
    <w:rsid w:val="21A35ECA"/>
    <w:rsid w:val="21AB0F7C"/>
    <w:rsid w:val="21AD9B7F"/>
    <w:rsid w:val="21B6F382"/>
    <w:rsid w:val="21C5CA3C"/>
    <w:rsid w:val="21CFC6EB"/>
    <w:rsid w:val="21D0CDD3"/>
    <w:rsid w:val="21D5C788"/>
    <w:rsid w:val="21E0BA37"/>
    <w:rsid w:val="21E5E4BF"/>
    <w:rsid w:val="21F39D3C"/>
    <w:rsid w:val="21F45EC1"/>
    <w:rsid w:val="21F4D091"/>
    <w:rsid w:val="2206B246"/>
    <w:rsid w:val="220D1E74"/>
    <w:rsid w:val="220D7101"/>
    <w:rsid w:val="221018B0"/>
    <w:rsid w:val="22193479"/>
    <w:rsid w:val="22279E10"/>
    <w:rsid w:val="222CDD83"/>
    <w:rsid w:val="222D0942"/>
    <w:rsid w:val="222D972C"/>
    <w:rsid w:val="2239EF55"/>
    <w:rsid w:val="223C7FB6"/>
    <w:rsid w:val="223D6D2D"/>
    <w:rsid w:val="2257441D"/>
    <w:rsid w:val="225B9977"/>
    <w:rsid w:val="225D6863"/>
    <w:rsid w:val="22610BCF"/>
    <w:rsid w:val="22613AF3"/>
    <w:rsid w:val="226E80FB"/>
    <w:rsid w:val="22761F2D"/>
    <w:rsid w:val="227B6A5E"/>
    <w:rsid w:val="22864C3F"/>
    <w:rsid w:val="2287500D"/>
    <w:rsid w:val="228FB5DC"/>
    <w:rsid w:val="22998DE7"/>
    <w:rsid w:val="22A5E89E"/>
    <w:rsid w:val="22B22EFD"/>
    <w:rsid w:val="22B7800E"/>
    <w:rsid w:val="22C2D333"/>
    <w:rsid w:val="22E85E4B"/>
    <w:rsid w:val="22EA2AB9"/>
    <w:rsid w:val="22ED6EAB"/>
    <w:rsid w:val="22F271F6"/>
    <w:rsid w:val="22FD7537"/>
    <w:rsid w:val="2307F839"/>
    <w:rsid w:val="230F6504"/>
    <w:rsid w:val="23173C86"/>
    <w:rsid w:val="23236B51"/>
    <w:rsid w:val="232608A6"/>
    <w:rsid w:val="23301249"/>
    <w:rsid w:val="233DD697"/>
    <w:rsid w:val="23415592"/>
    <w:rsid w:val="234F9D2F"/>
    <w:rsid w:val="23525C80"/>
    <w:rsid w:val="2355DDB7"/>
    <w:rsid w:val="235BC313"/>
    <w:rsid w:val="235E7B69"/>
    <w:rsid w:val="2362091A"/>
    <w:rsid w:val="237639DD"/>
    <w:rsid w:val="237B0E71"/>
    <w:rsid w:val="237FEBBF"/>
    <w:rsid w:val="2383691D"/>
    <w:rsid w:val="238D2DDF"/>
    <w:rsid w:val="238DEB48"/>
    <w:rsid w:val="23916F2F"/>
    <w:rsid w:val="2392EC3B"/>
    <w:rsid w:val="23997CAD"/>
    <w:rsid w:val="23AA7BB3"/>
    <w:rsid w:val="23AED8C3"/>
    <w:rsid w:val="23AFC47F"/>
    <w:rsid w:val="23B1B0A3"/>
    <w:rsid w:val="23B1F583"/>
    <w:rsid w:val="23B3CAC2"/>
    <w:rsid w:val="23BA9BE9"/>
    <w:rsid w:val="23BCD5B9"/>
    <w:rsid w:val="23CF321D"/>
    <w:rsid w:val="23E71E77"/>
    <w:rsid w:val="23E795B6"/>
    <w:rsid w:val="23E94F5F"/>
    <w:rsid w:val="23EE587F"/>
    <w:rsid w:val="23F2DEB5"/>
    <w:rsid w:val="23F5B5E4"/>
    <w:rsid w:val="240DE06E"/>
    <w:rsid w:val="240ECD28"/>
    <w:rsid w:val="24122B33"/>
    <w:rsid w:val="241E2427"/>
    <w:rsid w:val="2425F362"/>
    <w:rsid w:val="24277FD2"/>
    <w:rsid w:val="24292C36"/>
    <w:rsid w:val="24399EE1"/>
    <w:rsid w:val="243BC8E8"/>
    <w:rsid w:val="2441F2AA"/>
    <w:rsid w:val="244B8F87"/>
    <w:rsid w:val="244E487B"/>
    <w:rsid w:val="245310CE"/>
    <w:rsid w:val="2454C48D"/>
    <w:rsid w:val="245FF5B6"/>
    <w:rsid w:val="247F7533"/>
    <w:rsid w:val="2481D709"/>
    <w:rsid w:val="24887786"/>
    <w:rsid w:val="24966E6B"/>
    <w:rsid w:val="2497AEF4"/>
    <w:rsid w:val="249A0912"/>
    <w:rsid w:val="24A05EE1"/>
    <w:rsid w:val="24A9EA41"/>
    <w:rsid w:val="24B80B53"/>
    <w:rsid w:val="24B9826D"/>
    <w:rsid w:val="24C270DA"/>
    <w:rsid w:val="24CB79CA"/>
    <w:rsid w:val="24CD12FC"/>
    <w:rsid w:val="24D04C65"/>
    <w:rsid w:val="24D266EE"/>
    <w:rsid w:val="24D4EF68"/>
    <w:rsid w:val="24DBEA9E"/>
    <w:rsid w:val="24E17849"/>
    <w:rsid w:val="24E197D8"/>
    <w:rsid w:val="24E6BB19"/>
    <w:rsid w:val="24F26D69"/>
    <w:rsid w:val="24F67E43"/>
    <w:rsid w:val="24FA9F02"/>
    <w:rsid w:val="250B1AFE"/>
    <w:rsid w:val="2512EB09"/>
    <w:rsid w:val="251E1758"/>
    <w:rsid w:val="2525E48E"/>
    <w:rsid w:val="252CE06C"/>
    <w:rsid w:val="252E9780"/>
    <w:rsid w:val="25502D48"/>
    <w:rsid w:val="2555F1FB"/>
    <w:rsid w:val="255711F6"/>
    <w:rsid w:val="2570FB11"/>
    <w:rsid w:val="25743671"/>
    <w:rsid w:val="25793C40"/>
    <w:rsid w:val="2579E855"/>
    <w:rsid w:val="258B787C"/>
    <w:rsid w:val="25977FE7"/>
    <w:rsid w:val="25A04FE9"/>
    <w:rsid w:val="25A78429"/>
    <w:rsid w:val="25ACB717"/>
    <w:rsid w:val="25BC94FA"/>
    <w:rsid w:val="25C583DA"/>
    <w:rsid w:val="25C930E4"/>
    <w:rsid w:val="25CD5AA8"/>
    <w:rsid w:val="25CE5336"/>
    <w:rsid w:val="25CE9B35"/>
    <w:rsid w:val="25D40224"/>
    <w:rsid w:val="25D54DD9"/>
    <w:rsid w:val="25D80F5B"/>
    <w:rsid w:val="25E4FBDC"/>
    <w:rsid w:val="25F46789"/>
    <w:rsid w:val="25FB0FFB"/>
    <w:rsid w:val="26098FC1"/>
    <w:rsid w:val="2622F398"/>
    <w:rsid w:val="262E502B"/>
    <w:rsid w:val="262F9DEA"/>
    <w:rsid w:val="26345CA0"/>
    <w:rsid w:val="2658A961"/>
    <w:rsid w:val="265C7269"/>
    <w:rsid w:val="265D0685"/>
    <w:rsid w:val="2661C550"/>
    <w:rsid w:val="26682959"/>
    <w:rsid w:val="266E7A92"/>
    <w:rsid w:val="266EAEE0"/>
    <w:rsid w:val="2673F60A"/>
    <w:rsid w:val="2675BB7A"/>
    <w:rsid w:val="267714BF"/>
    <w:rsid w:val="267BC07B"/>
    <w:rsid w:val="2680842B"/>
    <w:rsid w:val="2682F759"/>
    <w:rsid w:val="268404ED"/>
    <w:rsid w:val="269038E9"/>
    <w:rsid w:val="2690E9FF"/>
    <w:rsid w:val="2691C920"/>
    <w:rsid w:val="26A789D2"/>
    <w:rsid w:val="26AFDA9B"/>
    <w:rsid w:val="26B133B5"/>
    <w:rsid w:val="26B1BB5D"/>
    <w:rsid w:val="26B936F0"/>
    <w:rsid w:val="26C0381E"/>
    <w:rsid w:val="26C63427"/>
    <w:rsid w:val="26C7A9E6"/>
    <w:rsid w:val="26DEDE0F"/>
    <w:rsid w:val="26DF33D2"/>
    <w:rsid w:val="26E3937F"/>
    <w:rsid w:val="26E658ED"/>
    <w:rsid w:val="26EA9644"/>
    <w:rsid w:val="26EADDAB"/>
    <w:rsid w:val="26ED6BCF"/>
    <w:rsid w:val="26F22DCE"/>
    <w:rsid w:val="26F54277"/>
    <w:rsid w:val="2706C399"/>
    <w:rsid w:val="270EF483"/>
    <w:rsid w:val="2715F94B"/>
    <w:rsid w:val="27192194"/>
    <w:rsid w:val="271DE778"/>
    <w:rsid w:val="273042C2"/>
    <w:rsid w:val="273440FE"/>
    <w:rsid w:val="2736A0D1"/>
    <w:rsid w:val="273843BB"/>
    <w:rsid w:val="273B76B4"/>
    <w:rsid w:val="2743A704"/>
    <w:rsid w:val="27447DF3"/>
    <w:rsid w:val="274F399B"/>
    <w:rsid w:val="27506DCF"/>
    <w:rsid w:val="2754E3CA"/>
    <w:rsid w:val="275E3B18"/>
    <w:rsid w:val="2767CF5F"/>
    <w:rsid w:val="2769F67B"/>
    <w:rsid w:val="276B491A"/>
    <w:rsid w:val="2770BC15"/>
    <w:rsid w:val="278DCE13"/>
    <w:rsid w:val="278E7DF7"/>
    <w:rsid w:val="27907826"/>
    <w:rsid w:val="27AC31E7"/>
    <w:rsid w:val="27AF7F93"/>
    <w:rsid w:val="27B07F98"/>
    <w:rsid w:val="27CFAD13"/>
    <w:rsid w:val="27D1712F"/>
    <w:rsid w:val="27DB98D7"/>
    <w:rsid w:val="27DE2F39"/>
    <w:rsid w:val="27E3DC9F"/>
    <w:rsid w:val="27F4ED42"/>
    <w:rsid w:val="27F5CB0E"/>
    <w:rsid w:val="27F99DAD"/>
    <w:rsid w:val="27FC64B6"/>
    <w:rsid w:val="27FFDE73"/>
    <w:rsid w:val="280DD664"/>
    <w:rsid w:val="281BA48B"/>
    <w:rsid w:val="28311F51"/>
    <w:rsid w:val="2838B8D3"/>
    <w:rsid w:val="284830BC"/>
    <w:rsid w:val="284905E2"/>
    <w:rsid w:val="284F2518"/>
    <w:rsid w:val="285ADD8A"/>
    <w:rsid w:val="285D4B60"/>
    <w:rsid w:val="287C3928"/>
    <w:rsid w:val="28879CC7"/>
    <w:rsid w:val="28884F56"/>
    <w:rsid w:val="289F2AB0"/>
    <w:rsid w:val="28B23301"/>
    <w:rsid w:val="28BF7B12"/>
    <w:rsid w:val="28CA051A"/>
    <w:rsid w:val="28CD9065"/>
    <w:rsid w:val="28CE52E7"/>
    <w:rsid w:val="28CED4F0"/>
    <w:rsid w:val="28DCD229"/>
    <w:rsid w:val="28EE457F"/>
    <w:rsid w:val="28EF5D5E"/>
    <w:rsid w:val="28FC3431"/>
    <w:rsid w:val="28FFDC55"/>
    <w:rsid w:val="2904744C"/>
    <w:rsid w:val="291422EA"/>
    <w:rsid w:val="29150457"/>
    <w:rsid w:val="29184AA2"/>
    <w:rsid w:val="291F27F2"/>
    <w:rsid w:val="29262A18"/>
    <w:rsid w:val="293366E6"/>
    <w:rsid w:val="293C6DC4"/>
    <w:rsid w:val="293F362B"/>
    <w:rsid w:val="2945A037"/>
    <w:rsid w:val="295088AA"/>
    <w:rsid w:val="295BCA71"/>
    <w:rsid w:val="29602877"/>
    <w:rsid w:val="2964B29E"/>
    <w:rsid w:val="296B82F9"/>
    <w:rsid w:val="297805D2"/>
    <w:rsid w:val="29892EBD"/>
    <w:rsid w:val="298D49A5"/>
    <w:rsid w:val="29AA6C0D"/>
    <w:rsid w:val="29B37171"/>
    <w:rsid w:val="29B3C5C3"/>
    <w:rsid w:val="29B7292A"/>
    <w:rsid w:val="29B84B12"/>
    <w:rsid w:val="29BAFF36"/>
    <w:rsid w:val="29BDD2A9"/>
    <w:rsid w:val="29C14941"/>
    <w:rsid w:val="29C9674B"/>
    <w:rsid w:val="29CD9938"/>
    <w:rsid w:val="29DCF36F"/>
    <w:rsid w:val="29E0E149"/>
    <w:rsid w:val="29EFC698"/>
    <w:rsid w:val="2A009D80"/>
    <w:rsid w:val="2A053B6E"/>
    <w:rsid w:val="2A2148E7"/>
    <w:rsid w:val="2A26E2DE"/>
    <w:rsid w:val="2A2E1A4F"/>
    <w:rsid w:val="2A36B607"/>
    <w:rsid w:val="2A3B0B66"/>
    <w:rsid w:val="2A3D4715"/>
    <w:rsid w:val="2A44B7C8"/>
    <w:rsid w:val="2A4A60DA"/>
    <w:rsid w:val="2A51DAFC"/>
    <w:rsid w:val="2A5489D9"/>
    <w:rsid w:val="2A61F716"/>
    <w:rsid w:val="2A639B18"/>
    <w:rsid w:val="2A6919E9"/>
    <w:rsid w:val="2A6C6110"/>
    <w:rsid w:val="2A7E1E71"/>
    <w:rsid w:val="2A8E1BFB"/>
    <w:rsid w:val="2A959274"/>
    <w:rsid w:val="2A9D7F8C"/>
    <w:rsid w:val="2A9DDAB6"/>
    <w:rsid w:val="2AB8FBFF"/>
    <w:rsid w:val="2ABA3667"/>
    <w:rsid w:val="2AC76E0F"/>
    <w:rsid w:val="2ADBF512"/>
    <w:rsid w:val="2AEF8DE3"/>
    <w:rsid w:val="2AF484CE"/>
    <w:rsid w:val="2AF7C732"/>
    <w:rsid w:val="2B14B14B"/>
    <w:rsid w:val="2B1835A2"/>
    <w:rsid w:val="2B1AE30B"/>
    <w:rsid w:val="2B1E630B"/>
    <w:rsid w:val="2B2914F1"/>
    <w:rsid w:val="2B36572A"/>
    <w:rsid w:val="2B371CE0"/>
    <w:rsid w:val="2B3A0636"/>
    <w:rsid w:val="2B3B1EF1"/>
    <w:rsid w:val="2B4A85E4"/>
    <w:rsid w:val="2B4B0A6D"/>
    <w:rsid w:val="2B52BB2C"/>
    <w:rsid w:val="2B5755B1"/>
    <w:rsid w:val="2B5CB056"/>
    <w:rsid w:val="2B6586A4"/>
    <w:rsid w:val="2B91E78C"/>
    <w:rsid w:val="2BA169D9"/>
    <w:rsid w:val="2BA2A40D"/>
    <w:rsid w:val="2BA8EBCD"/>
    <w:rsid w:val="2BAE4127"/>
    <w:rsid w:val="2BB0AD6C"/>
    <w:rsid w:val="2BB63390"/>
    <w:rsid w:val="2BB8DA4C"/>
    <w:rsid w:val="2BD37EB5"/>
    <w:rsid w:val="2BDA7330"/>
    <w:rsid w:val="2BE1EBA0"/>
    <w:rsid w:val="2BE85513"/>
    <w:rsid w:val="2BEF09DD"/>
    <w:rsid w:val="2BFE2180"/>
    <w:rsid w:val="2C02DE5A"/>
    <w:rsid w:val="2C044C07"/>
    <w:rsid w:val="2C072B9B"/>
    <w:rsid w:val="2C09A12C"/>
    <w:rsid w:val="2C123482"/>
    <w:rsid w:val="2C25464E"/>
    <w:rsid w:val="2C27F2DF"/>
    <w:rsid w:val="2C31C5DC"/>
    <w:rsid w:val="2C3290F7"/>
    <w:rsid w:val="2C44368E"/>
    <w:rsid w:val="2C4C290A"/>
    <w:rsid w:val="2C55ECCA"/>
    <w:rsid w:val="2C594229"/>
    <w:rsid w:val="2C5BA3C2"/>
    <w:rsid w:val="2C5C07FA"/>
    <w:rsid w:val="2C5C546B"/>
    <w:rsid w:val="2C674600"/>
    <w:rsid w:val="2C7E2053"/>
    <w:rsid w:val="2C8E49C6"/>
    <w:rsid w:val="2C95334F"/>
    <w:rsid w:val="2C962149"/>
    <w:rsid w:val="2C9D52BE"/>
    <w:rsid w:val="2CA4570C"/>
    <w:rsid w:val="2CA94338"/>
    <w:rsid w:val="2CB255BA"/>
    <w:rsid w:val="2CBF630A"/>
    <w:rsid w:val="2CC560F8"/>
    <w:rsid w:val="2CD50E85"/>
    <w:rsid w:val="2CE68CF0"/>
    <w:rsid w:val="2CE9987A"/>
    <w:rsid w:val="2CE9997C"/>
    <w:rsid w:val="2CE9C205"/>
    <w:rsid w:val="2CFF5DDD"/>
    <w:rsid w:val="2D0ECF70"/>
    <w:rsid w:val="2D40CA5F"/>
    <w:rsid w:val="2D4FCCAB"/>
    <w:rsid w:val="2D524184"/>
    <w:rsid w:val="2D5F6366"/>
    <w:rsid w:val="2D669BF3"/>
    <w:rsid w:val="2D674946"/>
    <w:rsid w:val="2D7B5747"/>
    <w:rsid w:val="2D7F2A33"/>
    <w:rsid w:val="2D828300"/>
    <w:rsid w:val="2D887060"/>
    <w:rsid w:val="2D8B8795"/>
    <w:rsid w:val="2D8C59EE"/>
    <w:rsid w:val="2D8DB08C"/>
    <w:rsid w:val="2D90335A"/>
    <w:rsid w:val="2D907FE5"/>
    <w:rsid w:val="2DA38808"/>
    <w:rsid w:val="2DA51380"/>
    <w:rsid w:val="2DB0FF31"/>
    <w:rsid w:val="2DB67455"/>
    <w:rsid w:val="2DC36695"/>
    <w:rsid w:val="2DCDCA2B"/>
    <w:rsid w:val="2DCFB637"/>
    <w:rsid w:val="2DD1B66A"/>
    <w:rsid w:val="2DDB7CE3"/>
    <w:rsid w:val="2DDDD3FF"/>
    <w:rsid w:val="2DE30970"/>
    <w:rsid w:val="2DE8347F"/>
    <w:rsid w:val="2DEA5417"/>
    <w:rsid w:val="2DF88023"/>
    <w:rsid w:val="2DF973F6"/>
    <w:rsid w:val="2E07E009"/>
    <w:rsid w:val="2E0C68C0"/>
    <w:rsid w:val="2E12791E"/>
    <w:rsid w:val="2E271D37"/>
    <w:rsid w:val="2E2AB129"/>
    <w:rsid w:val="2E34C21A"/>
    <w:rsid w:val="2E35A915"/>
    <w:rsid w:val="2E3B3AC5"/>
    <w:rsid w:val="2E3B9FFE"/>
    <w:rsid w:val="2E3C2CD5"/>
    <w:rsid w:val="2E3C6AC9"/>
    <w:rsid w:val="2E4303BF"/>
    <w:rsid w:val="2E48E32E"/>
    <w:rsid w:val="2E497A2A"/>
    <w:rsid w:val="2E50597D"/>
    <w:rsid w:val="2E54D142"/>
    <w:rsid w:val="2E5A4CD2"/>
    <w:rsid w:val="2E5CA5C9"/>
    <w:rsid w:val="2E71484A"/>
    <w:rsid w:val="2E839403"/>
    <w:rsid w:val="2E863027"/>
    <w:rsid w:val="2E87DE59"/>
    <w:rsid w:val="2EA03306"/>
    <w:rsid w:val="2EA6FD5D"/>
    <w:rsid w:val="2EB1065C"/>
    <w:rsid w:val="2EB2E97D"/>
    <w:rsid w:val="2EB9AC62"/>
    <w:rsid w:val="2ED94404"/>
    <w:rsid w:val="2EDDC781"/>
    <w:rsid w:val="2EDFEF9D"/>
    <w:rsid w:val="2EEE3A4C"/>
    <w:rsid w:val="2F0250E2"/>
    <w:rsid w:val="2F03131C"/>
    <w:rsid w:val="2F1697E9"/>
    <w:rsid w:val="2F1FD1ED"/>
    <w:rsid w:val="2F212023"/>
    <w:rsid w:val="2F27E4E5"/>
    <w:rsid w:val="2F28DD00"/>
    <w:rsid w:val="2F301C2A"/>
    <w:rsid w:val="2F3A3406"/>
    <w:rsid w:val="2F3FF09F"/>
    <w:rsid w:val="2F409568"/>
    <w:rsid w:val="2F48971F"/>
    <w:rsid w:val="2F4A4F45"/>
    <w:rsid w:val="2F4EB3C4"/>
    <w:rsid w:val="2F59C91A"/>
    <w:rsid w:val="2F5A7D82"/>
    <w:rsid w:val="2F5E50FC"/>
    <w:rsid w:val="2F62948E"/>
    <w:rsid w:val="2F6D4E6B"/>
    <w:rsid w:val="2F70C930"/>
    <w:rsid w:val="2F726FBA"/>
    <w:rsid w:val="2F748C3A"/>
    <w:rsid w:val="2F753431"/>
    <w:rsid w:val="2F778DEB"/>
    <w:rsid w:val="2F79A93F"/>
    <w:rsid w:val="2F8EAC06"/>
    <w:rsid w:val="2F8FFD38"/>
    <w:rsid w:val="2FA3BCA2"/>
    <w:rsid w:val="2FB152DF"/>
    <w:rsid w:val="2FB69E59"/>
    <w:rsid w:val="2FB89E24"/>
    <w:rsid w:val="2FBEA23A"/>
    <w:rsid w:val="2FCD7D92"/>
    <w:rsid w:val="2FDAF460"/>
    <w:rsid w:val="2FDE7983"/>
    <w:rsid w:val="2FFA6724"/>
    <w:rsid w:val="30005ECB"/>
    <w:rsid w:val="300F1893"/>
    <w:rsid w:val="30309366"/>
    <w:rsid w:val="30331AE9"/>
    <w:rsid w:val="3035EA79"/>
    <w:rsid w:val="30367213"/>
    <w:rsid w:val="3038FC1C"/>
    <w:rsid w:val="3043C173"/>
    <w:rsid w:val="305ACED7"/>
    <w:rsid w:val="306568F9"/>
    <w:rsid w:val="30671A2D"/>
    <w:rsid w:val="30712B0B"/>
    <w:rsid w:val="3074E64F"/>
    <w:rsid w:val="307B4D22"/>
    <w:rsid w:val="307C4F7B"/>
    <w:rsid w:val="30A43A6F"/>
    <w:rsid w:val="30A6225A"/>
    <w:rsid w:val="30AD72BC"/>
    <w:rsid w:val="30B57BAB"/>
    <w:rsid w:val="30BBE6E4"/>
    <w:rsid w:val="30CEC92B"/>
    <w:rsid w:val="30D21902"/>
    <w:rsid w:val="30D82AC2"/>
    <w:rsid w:val="30DC59BB"/>
    <w:rsid w:val="30E638AE"/>
    <w:rsid w:val="30EBAC14"/>
    <w:rsid w:val="30EEBF8C"/>
    <w:rsid w:val="30FDB250"/>
    <w:rsid w:val="30FED0AD"/>
    <w:rsid w:val="310A5278"/>
    <w:rsid w:val="3118083B"/>
    <w:rsid w:val="311DFB7B"/>
    <w:rsid w:val="313DF4FA"/>
    <w:rsid w:val="315A762E"/>
    <w:rsid w:val="315D0CC9"/>
    <w:rsid w:val="315FD859"/>
    <w:rsid w:val="316C4397"/>
    <w:rsid w:val="317EE0FE"/>
    <w:rsid w:val="31841FF9"/>
    <w:rsid w:val="318B32D2"/>
    <w:rsid w:val="3194B3AA"/>
    <w:rsid w:val="319BCB2B"/>
    <w:rsid w:val="319EA6D6"/>
    <w:rsid w:val="31A0F2E4"/>
    <w:rsid w:val="31AA7E4E"/>
    <w:rsid w:val="31ABF668"/>
    <w:rsid w:val="31D1B4EE"/>
    <w:rsid w:val="31D41525"/>
    <w:rsid w:val="31E29E91"/>
    <w:rsid w:val="31EB6A80"/>
    <w:rsid w:val="31F08302"/>
    <w:rsid w:val="31F292B9"/>
    <w:rsid w:val="31F96A0C"/>
    <w:rsid w:val="31F991DF"/>
    <w:rsid w:val="320144C4"/>
    <w:rsid w:val="3207686E"/>
    <w:rsid w:val="3208778A"/>
    <w:rsid w:val="320AB5CE"/>
    <w:rsid w:val="320D3497"/>
    <w:rsid w:val="322747FA"/>
    <w:rsid w:val="32278418"/>
    <w:rsid w:val="322CE96A"/>
    <w:rsid w:val="323162A5"/>
    <w:rsid w:val="323975B0"/>
    <w:rsid w:val="32476007"/>
    <w:rsid w:val="3247EB31"/>
    <w:rsid w:val="324A20B9"/>
    <w:rsid w:val="32599143"/>
    <w:rsid w:val="32659962"/>
    <w:rsid w:val="32686DA3"/>
    <w:rsid w:val="326A8EF7"/>
    <w:rsid w:val="326D3175"/>
    <w:rsid w:val="3270612E"/>
    <w:rsid w:val="32724030"/>
    <w:rsid w:val="327F5E5D"/>
    <w:rsid w:val="328184B1"/>
    <w:rsid w:val="3285F9F2"/>
    <w:rsid w:val="328F8D09"/>
    <w:rsid w:val="329904F3"/>
    <w:rsid w:val="329A5C5F"/>
    <w:rsid w:val="32AE2894"/>
    <w:rsid w:val="32B892EE"/>
    <w:rsid w:val="32CF5397"/>
    <w:rsid w:val="32CF847C"/>
    <w:rsid w:val="32E200E1"/>
    <w:rsid w:val="32E50B5C"/>
    <w:rsid w:val="32E59BEB"/>
    <w:rsid w:val="32E69609"/>
    <w:rsid w:val="32F8872C"/>
    <w:rsid w:val="32FAF7AA"/>
    <w:rsid w:val="330656F5"/>
    <w:rsid w:val="33176DD0"/>
    <w:rsid w:val="3317C0CA"/>
    <w:rsid w:val="33185B9D"/>
    <w:rsid w:val="331B61C9"/>
    <w:rsid w:val="33244267"/>
    <w:rsid w:val="332BBB08"/>
    <w:rsid w:val="33349EA4"/>
    <w:rsid w:val="33376A78"/>
    <w:rsid w:val="3339A549"/>
    <w:rsid w:val="333E5DA7"/>
    <w:rsid w:val="3349BF47"/>
    <w:rsid w:val="334FE916"/>
    <w:rsid w:val="33538755"/>
    <w:rsid w:val="33547E03"/>
    <w:rsid w:val="3363BB84"/>
    <w:rsid w:val="3364D270"/>
    <w:rsid w:val="336893F7"/>
    <w:rsid w:val="336958A0"/>
    <w:rsid w:val="3379C0C5"/>
    <w:rsid w:val="3388A8E6"/>
    <w:rsid w:val="338A9AE1"/>
    <w:rsid w:val="338C6DCA"/>
    <w:rsid w:val="338ED702"/>
    <w:rsid w:val="338F2DE4"/>
    <w:rsid w:val="3395CBF6"/>
    <w:rsid w:val="339B41BB"/>
    <w:rsid w:val="339C178F"/>
    <w:rsid w:val="33A1E2B2"/>
    <w:rsid w:val="33A91EFB"/>
    <w:rsid w:val="33B878B4"/>
    <w:rsid w:val="33BE9ABB"/>
    <w:rsid w:val="33C17FE4"/>
    <w:rsid w:val="33D1BA77"/>
    <w:rsid w:val="33D411D2"/>
    <w:rsid w:val="33D7379C"/>
    <w:rsid w:val="33DB88D0"/>
    <w:rsid w:val="33DE1C27"/>
    <w:rsid w:val="33F47391"/>
    <w:rsid w:val="340174BF"/>
    <w:rsid w:val="34091486"/>
    <w:rsid w:val="340E45E6"/>
    <w:rsid w:val="341B9EA4"/>
    <w:rsid w:val="342A287A"/>
    <w:rsid w:val="342BB094"/>
    <w:rsid w:val="343058F4"/>
    <w:rsid w:val="3437A71F"/>
    <w:rsid w:val="343FF2A0"/>
    <w:rsid w:val="3446FCA8"/>
    <w:rsid w:val="344CAE20"/>
    <w:rsid w:val="34554A66"/>
    <w:rsid w:val="34577717"/>
    <w:rsid w:val="346A87B8"/>
    <w:rsid w:val="346F365A"/>
    <w:rsid w:val="347A6456"/>
    <w:rsid w:val="3481D946"/>
    <w:rsid w:val="34867CA8"/>
    <w:rsid w:val="348A9D30"/>
    <w:rsid w:val="34904092"/>
    <w:rsid w:val="3496B561"/>
    <w:rsid w:val="349A2D7C"/>
    <w:rsid w:val="349F1874"/>
    <w:rsid w:val="34A9CAB1"/>
    <w:rsid w:val="34B26D6A"/>
    <w:rsid w:val="34B44CCD"/>
    <w:rsid w:val="34C44C83"/>
    <w:rsid w:val="34C7D458"/>
    <w:rsid w:val="34CCA4CD"/>
    <w:rsid w:val="34D52E4E"/>
    <w:rsid w:val="34E22C17"/>
    <w:rsid w:val="34E300C1"/>
    <w:rsid w:val="34E33A1F"/>
    <w:rsid w:val="34ECC5D5"/>
    <w:rsid w:val="34F103F2"/>
    <w:rsid w:val="34F4A6E0"/>
    <w:rsid w:val="35050182"/>
    <w:rsid w:val="350CE0FA"/>
    <w:rsid w:val="35107EE8"/>
    <w:rsid w:val="351E0EF9"/>
    <w:rsid w:val="3520CBAA"/>
    <w:rsid w:val="3524EF67"/>
    <w:rsid w:val="3528D39E"/>
    <w:rsid w:val="352E6178"/>
    <w:rsid w:val="3530B624"/>
    <w:rsid w:val="35375242"/>
    <w:rsid w:val="353B3C3D"/>
    <w:rsid w:val="354FF36F"/>
    <w:rsid w:val="3559BE2F"/>
    <w:rsid w:val="35619189"/>
    <w:rsid w:val="356264FA"/>
    <w:rsid w:val="356273CB"/>
    <w:rsid w:val="356E1163"/>
    <w:rsid w:val="35796B7E"/>
    <w:rsid w:val="357EBBE0"/>
    <w:rsid w:val="358C2FDA"/>
    <w:rsid w:val="358FF1FA"/>
    <w:rsid w:val="359C6C45"/>
    <w:rsid w:val="359DDFEB"/>
    <w:rsid w:val="359EED2B"/>
    <w:rsid w:val="35B0FEB5"/>
    <w:rsid w:val="35B4ABC6"/>
    <w:rsid w:val="35C03C5B"/>
    <w:rsid w:val="35CCC4A9"/>
    <w:rsid w:val="35D31FF5"/>
    <w:rsid w:val="35E0DBDA"/>
    <w:rsid w:val="35EB3365"/>
    <w:rsid w:val="35F20455"/>
    <w:rsid w:val="35FD6192"/>
    <w:rsid w:val="35FE1349"/>
    <w:rsid w:val="35FEB2BE"/>
    <w:rsid w:val="3607D709"/>
    <w:rsid w:val="360FD531"/>
    <w:rsid w:val="362492B0"/>
    <w:rsid w:val="362F880F"/>
    <w:rsid w:val="36531030"/>
    <w:rsid w:val="365F1DF0"/>
    <w:rsid w:val="366705B8"/>
    <w:rsid w:val="366993B0"/>
    <w:rsid w:val="366E5A78"/>
    <w:rsid w:val="36743BAB"/>
    <w:rsid w:val="3677FAEC"/>
    <w:rsid w:val="367927B2"/>
    <w:rsid w:val="3684A869"/>
    <w:rsid w:val="368F3994"/>
    <w:rsid w:val="368F8998"/>
    <w:rsid w:val="36907FF5"/>
    <w:rsid w:val="36A37E0F"/>
    <w:rsid w:val="36A8AD39"/>
    <w:rsid w:val="36AD4EBB"/>
    <w:rsid w:val="36C9ADC7"/>
    <w:rsid w:val="36D49297"/>
    <w:rsid w:val="36D8D18C"/>
    <w:rsid w:val="36D905B6"/>
    <w:rsid w:val="36DC4C90"/>
    <w:rsid w:val="36DFB7C3"/>
    <w:rsid w:val="36E538C0"/>
    <w:rsid w:val="36E706FD"/>
    <w:rsid w:val="3706C0A6"/>
    <w:rsid w:val="3709F63C"/>
    <w:rsid w:val="37163D50"/>
    <w:rsid w:val="3717DF84"/>
    <w:rsid w:val="371A53A2"/>
    <w:rsid w:val="3726548B"/>
    <w:rsid w:val="3730E671"/>
    <w:rsid w:val="3733DA50"/>
    <w:rsid w:val="3734606E"/>
    <w:rsid w:val="3755B022"/>
    <w:rsid w:val="37575416"/>
    <w:rsid w:val="375AD92D"/>
    <w:rsid w:val="376F7429"/>
    <w:rsid w:val="3779EA9C"/>
    <w:rsid w:val="377D89FB"/>
    <w:rsid w:val="37828AF7"/>
    <w:rsid w:val="37873E2D"/>
    <w:rsid w:val="378940EF"/>
    <w:rsid w:val="3793F590"/>
    <w:rsid w:val="37976759"/>
    <w:rsid w:val="379889CA"/>
    <w:rsid w:val="37B2F0A9"/>
    <w:rsid w:val="37B2F7CD"/>
    <w:rsid w:val="37BD80FA"/>
    <w:rsid w:val="37BFF22A"/>
    <w:rsid w:val="37C1E150"/>
    <w:rsid w:val="37C5315F"/>
    <w:rsid w:val="37D5C411"/>
    <w:rsid w:val="37D8A529"/>
    <w:rsid w:val="37EDE5A8"/>
    <w:rsid w:val="37F7A1A0"/>
    <w:rsid w:val="380211D6"/>
    <w:rsid w:val="3802BA08"/>
    <w:rsid w:val="380551BB"/>
    <w:rsid w:val="3808E071"/>
    <w:rsid w:val="3808FE9C"/>
    <w:rsid w:val="3816E012"/>
    <w:rsid w:val="38178323"/>
    <w:rsid w:val="3818B739"/>
    <w:rsid w:val="3827BFF8"/>
    <w:rsid w:val="382BE92D"/>
    <w:rsid w:val="382C3233"/>
    <w:rsid w:val="382F6543"/>
    <w:rsid w:val="3832C177"/>
    <w:rsid w:val="383CBF7A"/>
    <w:rsid w:val="38444433"/>
    <w:rsid w:val="3845657C"/>
    <w:rsid w:val="384618F8"/>
    <w:rsid w:val="385F949F"/>
    <w:rsid w:val="386C55F7"/>
    <w:rsid w:val="386DF211"/>
    <w:rsid w:val="38739F41"/>
    <w:rsid w:val="387669A0"/>
    <w:rsid w:val="3877A4B4"/>
    <w:rsid w:val="387FE2DA"/>
    <w:rsid w:val="388A59A9"/>
    <w:rsid w:val="38A443B8"/>
    <w:rsid w:val="38AFF589"/>
    <w:rsid w:val="38B217EC"/>
    <w:rsid w:val="38BBDB54"/>
    <w:rsid w:val="38BDFD3A"/>
    <w:rsid w:val="38BE3933"/>
    <w:rsid w:val="38BF814C"/>
    <w:rsid w:val="38CA1846"/>
    <w:rsid w:val="38CB8C40"/>
    <w:rsid w:val="38E0E2C3"/>
    <w:rsid w:val="38EB0060"/>
    <w:rsid w:val="38EBF95C"/>
    <w:rsid w:val="38EC73C0"/>
    <w:rsid w:val="38FAE4C9"/>
    <w:rsid w:val="39015777"/>
    <w:rsid w:val="390AC548"/>
    <w:rsid w:val="390B5987"/>
    <w:rsid w:val="392B6ED4"/>
    <w:rsid w:val="395E84D6"/>
    <w:rsid w:val="3962638F"/>
    <w:rsid w:val="3974E27B"/>
    <w:rsid w:val="398E90BB"/>
    <w:rsid w:val="398FE22B"/>
    <w:rsid w:val="3998685F"/>
    <w:rsid w:val="3999BB8D"/>
    <w:rsid w:val="399C8D1F"/>
    <w:rsid w:val="39AA97A5"/>
    <w:rsid w:val="39B6FB30"/>
    <w:rsid w:val="39C03556"/>
    <w:rsid w:val="39D12239"/>
    <w:rsid w:val="39D28D91"/>
    <w:rsid w:val="39DC3132"/>
    <w:rsid w:val="39DD5F2C"/>
    <w:rsid w:val="39E7626D"/>
    <w:rsid w:val="39EC748C"/>
    <w:rsid w:val="39ECA1B8"/>
    <w:rsid w:val="39F031D4"/>
    <w:rsid w:val="39FFEFBC"/>
    <w:rsid w:val="3A0CCCC8"/>
    <w:rsid w:val="3A165D4A"/>
    <w:rsid w:val="3A166F15"/>
    <w:rsid w:val="3A187A13"/>
    <w:rsid w:val="3A190999"/>
    <w:rsid w:val="3A1F3CB4"/>
    <w:rsid w:val="3A2AFD91"/>
    <w:rsid w:val="3A2C38FD"/>
    <w:rsid w:val="3A36555B"/>
    <w:rsid w:val="3A3B4F59"/>
    <w:rsid w:val="3A42029F"/>
    <w:rsid w:val="3A4A757B"/>
    <w:rsid w:val="3A534533"/>
    <w:rsid w:val="3A53D578"/>
    <w:rsid w:val="3A541F2F"/>
    <w:rsid w:val="3A5F4886"/>
    <w:rsid w:val="3A65639A"/>
    <w:rsid w:val="3A6BCBA2"/>
    <w:rsid w:val="3A7B46D1"/>
    <w:rsid w:val="3A7E51AE"/>
    <w:rsid w:val="3A88F1A1"/>
    <w:rsid w:val="3A894BE1"/>
    <w:rsid w:val="3A8B842A"/>
    <w:rsid w:val="3A9C8BE4"/>
    <w:rsid w:val="3A9EC445"/>
    <w:rsid w:val="3AA01712"/>
    <w:rsid w:val="3AA22C85"/>
    <w:rsid w:val="3AA7B1CF"/>
    <w:rsid w:val="3AA7CAE9"/>
    <w:rsid w:val="3AAC0773"/>
    <w:rsid w:val="3AB21A75"/>
    <w:rsid w:val="3AB9316B"/>
    <w:rsid w:val="3AB9C1BC"/>
    <w:rsid w:val="3ABB4328"/>
    <w:rsid w:val="3ABD4E47"/>
    <w:rsid w:val="3ABF0509"/>
    <w:rsid w:val="3ADDA7E2"/>
    <w:rsid w:val="3AF162E2"/>
    <w:rsid w:val="3B09FD09"/>
    <w:rsid w:val="3B0E6F26"/>
    <w:rsid w:val="3B21BD49"/>
    <w:rsid w:val="3B2855FA"/>
    <w:rsid w:val="3B46B8AC"/>
    <w:rsid w:val="3B4FC799"/>
    <w:rsid w:val="3B59DD40"/>
    <w:rsid w:val="3B7D0F9D"/>
    <w:rsid w:val="3B7F6D7A"/>
    <w:rsid w:val="3B8512B9"/>
    <w:rsid w:val="3B8BFC7F"/>
    <w:rsid w:val="3B8FA221"/>
    <w:rsid w:val="3B99A518"/>
    <w:rsid w:val="3B9E8F47"/>
    <w:rsid w:val="3BBC23A6"/>
    <w:rsid w:val="3BCE5CEF"/>
    <w:rsid w:val="3BD08ACD"/>
    <w:rsid w:val="3BD1345D"/>
    <w:rsid w:val="3BE49902"/>
    <w:rsid w:val="3BE6C1BE"/>
    <w:rsid w:val="3BF904CD"/>
    <w:rsid w:val="3BFD72C6"/>
    <w:rsid w:val="3C02806E"/>
    <w:rsid w:val="3C0AF47F"/>
    <w:rsid w:val="3C0B6E7A"/>
    <w:rsid w:val="3C153641"/>
    <w:rsid w:val="3C223BD6"/>
    <w:rsid w:val="3C268353"/>
    <w:rsid w:val="3C29CBAC"/>
    <w:rsid w:val="3C2CF1DE"/>
    <w:rsid w:val="3C4138BD"/>
    <w:rsid w:val="3C47547F"/>
    <w:rsid w:val="3C4FEB16"/>
    <w:rsid w:val="3C5E5B3C"/>
    <w:rsid w:val="3C85FB6E"/>
    <w:rsid w:val="3C869742"/>
    <w:rsid w:val="3C8F3C95"/>
    <w:rsid w:val="3CAFDDA4"/>
    <w:rsid w:val="3CAFE271"/>
    <w:rsid w:val="3CBE158A"/>
    <w:rsid w:val="3CC77E3D"/>
    <w:rsid w:val="3CD17ACE"/>
    <w:rsid w:val="3CE6D2CE"/>
    <w:rsid w:val="3CED1F89"/>
    <w:rsid w:val="3CED6F21"/>
    <w:rsid w:val="3D0CD448"/>
    <w:rsid w:val="3D0DD9EB"/>
    <w:rsid w:val="3D1F82FE"/>
    <w:rsid w:val="3D2FF749"/>
    <w:rsid w:val="3D30C9EB"/>
    <w:rsid w:val="3D3364F4"/>
    <w:rsid w:val="3D44B1E0"/>
    <w:rsid w:val="3D63A4E8"/>
    <w:rsid w:val="3D7078C0"/>
    <w:rsid w:val="3D70D086"/>
    <w:rsid w:val="3D71CDCE"/>
    <w:rsid w:val="3D84E813"/>
    <w:rsid w:val="3D891A55"/>
    <w:rsid w:val="3D9445DC"/>
    <w:rsid w:val="3DB30EED"/>
    <w:rsid w:val="3DB617F1"/>
    <w:rsid w:val="3DBDDBC4"/>
    <w:rsid w:val="3DC88011"/>
    <w:rsid w:val="3DD91C5D"/>
    <w:rsid w:val="3DDB765B"/>
    <w:rsid w:val="3DE00231"/>
    <w:rsid w:val="3DF883C6"/>
    <w:rsid w:val="3E003CE4"/>
    <w:rsid w:val="3E146317"/>
    <w:rsid w:val="3E251369"/>
    <w:rsid w:val="3E38F3D9"/>
    <w:rsid w:val="3E391FDA"/>
    <w:rsid w:val="3E3A291E"/>
    <w:rsid w:val="3E40266A"/>
    <w:rsid w:val="3E45F542"/>
    <w:rsid w:val="3E4ECE07"/>
    <w:rsid w:val="3E4FFA81"/>
    <w:rsid w:val="3E5BDA31"/>
    <w:rsid w:val="3E621809"/>
    <w:rsid w:val="3E78A5BF"/>
    <w:rsid w:val="3E7A1A95"/>
    <w:rsid w:val="3E7C8EF0"/>
    <w:rsid w:val="3E8333E6"/>
    <w:rsid w:val="3E83FAFA"/>
    <w:rsid w:val="3E8608DE"/>
    <w:rsid w:val="3E913BE3"/>
    <w:rsid w:val="3E97F6F5"/>
    <w:rsid w:val="3EA8FA5B"/>
    <w:rsid w:val="3EADB319"/>
    <w:rsid w:val="3EB475CC"/>
    <w:rsid w:val="3EBC0421"/>
    <w:rsid w:val="3EBD5BCC"/>
    <w:rsid w:val="3EBE69C6"/>
    <w:rsid w:val="3EC43D32"/>
    <w:rsid w:val="3ED6159D"/>
    <w:rsid w:val="3EDDCA20"/>
    <w:rsid w:val="3EE17D8A"/>
    <w:rsid w:val="3EF62801"/>
    <w:rsid w:val="3EF808D3"/>
    <w:rsid w:val="3EFA4A78"/>
    <w:rsid w:val="3EFBA28B"/>
    <w:rsid w:val="3EFFC2C3"/>
    <w:rsid w:val="3F04954A"/>
    <w:rsid w:val="3F085CE0"/>
    <w:rsid w:val="3F143694"/>
    <w:rsid w:val="3F17A7FA"/>
    <w:rsid w:val="3F38D3FC"/>
    <w:rsid w:val="3F46B933"/>
    <w:rsid w:val="3F4B1B7D"/>
    <w:rsid w:val="3F4CE1C8"/>
    <w:rsid w:val="3F5CA64C"/>
    <w:rsid w:val="3F5D0E68"/>
    <w:rsid w:val="3F837EDC"/>
    <w:rsid w:val="3F95F3B2"/>
    <w:rsid w:val="3FA368B1"/>
    <w:rsid w:val="3FA75D6F"/>
    <w:rsid w:val="3FADB826"/>
    <w:rsid w:val="3FADEBBB"/>
    <w:rsid w:val="3FB16CF6"/>
    <w:rsid w:val="3FBD94AB"/>
    <w:rsid w:val="3FCDC31F"/>
    <w:rsid w:val="3FCF738A"/>
    <w:rsid w:val="3FD05D7E"/>
    <w:rsid w:val="3FD6F721"/>
    <w:rsid w:val="3FD7AEEB"/>
    <w:rsid w:val="3FD9C836"/>
    <w:rsid w:val="3FE6E866"/>
    <w:rsid w:val="3FF50595"/>
    <w:rsid w:val="401CD582"/>
    <w:rsid w:val="401D6092"/>
    <w:rsid w:val="40225074"/>
    <w:rsid w:val="403551A3"/>
    <w:rsid w:val="40405FFA"/>
    <w:rsid w:val="40431D4B"/>
    <w:rsid w:val="4046304D"/>
    <w:rsid w:val="404F46FA"/>
    <w:rsid w:val="4050B42B"/>
    <w:rsid w:val="405548FE"/>
    <w:rsid w:val="4057E721"/>
    <w:rsid w:val="40680A72"/>
    <w:rsid w:val="406CE312"/>
    <w:rsid w:val="406D1C55"/>
    <w:rsid w:val="4070F765"/>
    <w:rsid w:val="40728C0F"/>
    <w:rsid w:val="407A9731"/>
    <w:rsid w:val="407F4CB4"/>
    <w:rsid w:val="408EE9F4"/>
    <w:rsid w:val="4099EA28"/>
    <w:rsid w:val="40A1F660"/>
    <w:rsid w:val="40A93566"/>
    <w:rsid w:val="40B11F5A"/>
    <w:rsid w:val="40B52EE6"/>
    <w:rsid w:val="40B65732"/>
    <w:rsid w:val="40BA8B85"/>
    <w:rsid w:val="40C1467D"/>
    <w:rsid w:val="40C16513"/>
    <w:rsid w:val="40C64603"/>
    <w:rsid w:val="40CA1DB5"/>
    <w:rsid w:val="40DDEA9A"/>
    <w:rsid w:val="40DFE831"/>
    <w:rsid w:val="40E2ADA7"/>
    <w:rsid w:val="40EB25DB"/>
    <w:rsid w:val="40EEDF7F"/>
    <w:rsid w:val="40F4D8EE"/>
    <w:rsid w:val="40F81953"/>
    <w:rsid w:val="40FDEDF2"/>
    <w:rsid w:val="40FEEF53"/>
    <w:rsid w:val="4104524F"/>
    <w:rsid w:val="41051EDD"/>
    <w:rsid w:val="4106A845"/>
    <w:rsid w:val="41130645"/>
    <w:rsid w:val="4118EC77"/>
    <w:rsid w:val="411D1478"/>
    <w:rsid w:val="41205AC0"/>
    <w:rsid w:val="4123F80B"/>
    <w:rsid w:val="412A0198"/>
    <w:rsid w:val="412ABF13"/>
    <w:rsid w:val="41368E3F"/>
    <w:rsid w:val="413CDEF0"/>
    <w:rsid w:val="4143886F"/>
    <w:rsid w:val="41500A82"/>
    <w:rsid w:val="41524850"/>
    <w:rsid w:val="41536CC5"/>
    <w:rsid w:val="4155D415"/>
    <w:rsid w:val="416E4927"/>
    <w:rsid w:val="4174679D"/>
    <w:rsid w:val="4177DD19"/>
    <w:rsid w:val="417F1674"/>
    <w:rsid w:val="418054DE"/>
    <w:rsid w:val="41844F42"/>
    <w:rsid w:val="418A1322"/>
    <w:rsid w:val="418B4DAC"/>
    <w:rsid w:val="418C1811"/>
    <w:rsid w:val="419B2D79"/>
    <w:rsid w:val="419B3143"/>
    <w:rsid w:val="41A03622"/>
    <w:rsid w:val="41AB52A7"/>
    <w:rsid w:val="41B292AD"/>
    <w:rsid w:val="41B2C2CD"/>
    <w:rsid w:val="41B4915C"/>
    <w:rsid w:val="41C7DE34"/>
    <w:rsid w:val="41CB3429"/>
    <w:rsid w:val="41CFB727"/>
    <w:rsid w:val="41D4172E"/>
    <w:rsid w:val="41E32AED"/>
    <w:rsid w:val="41E8A6F8"/>
    <w:rsid w:val="41ED59A5"/>
    <w:rsid w:val="41FDD194"/>
    <w:rsid w:val="42016F40"/>
    <w:rsid w:val="4202DF2C"/>
    <w:rsid w:val="420514B2"/>
    <w:rsid w:val="42063BE2"/>
    <w:rsid w:val="42138D52"/>
    <w:rsid w:val="42186B40"/>
    <w:rsid w:val="42273F0D"/>
    <w:rsid w:val="4232ECCD"/>
    <w:rsid w:val="424543A3"/>
    <w:rsid w:val="4247D393"/>
    <w:rsid w:val="42645BA1"/>
    <w:rsid w:val="4268497B"/>
    <w:rsid w:val="426E6AC1"/>
    <w:rsid w:val="426FFD7D"/>
    <w:rsid w:val="42753C51"/>
    <w:rsid w:val="42767939"/>
    <w:rsid w:val="427930D8"/>
    <w:rsid w:val="427E14BC"/>
    <w:rsid w:val="427E9471"/>
    <w:rsid w:val="42977204"/>
    <w:rsid w:val="429D802C"/>
    <w:rsid w:val="42ABB03F"/>
    <w:rsid w:val="42AC5F06"/>
    <w:rsid w:val="42B116DE"/>
    <w:rsid w:val="42BF0C34"/>
    <w:rsid w:val="42CC48AD"/>
    <w:rsid w:val="42D32DB0"/>
    <w:rsid w:val="42F3B2F2"/>
    <w:rsid w:val="42F71C92"/>
    <w:rsid w:val="4302F945"/>
    <w:rsid w:val="43049276"/>
    <w:rsid w:val="4308EE99"/>
    <w:rsid w:val="43097A8C"/>
    <w:rsid w:val="4320E293"/>
    <w:rsid w:val="4321BDDA"/>
    <w:rsid w:val="4326F1FA"/>
    <w:rsid w:val="43275140"/>
    <w:rsid w:val="432CA9B0"/>
    <w:rsid w:val="432FA00F"/>
    <w:rsid w:val="43325A0A"/>
    <w:rsid w:val="4338AEC6"/>
    <w:rsid w:val="433FDE56"/>
    <w:rsid w:val="43404A63"/>
    <w:rsid w:val="4341A621"/>
    <w:rsid w:val="4344D2D6"/>
    <w:rsid w:val="4345735C"/>
    <w:rsid w:val="4345CBF3"/>
    <w:rsid w:val="434A6E5C"/>
    <w:rsid w:val="4351DD1F"/>
    <w:rsid w:val="43572FD3"/>
    <w:rsid w:val="4363DDF1"/>
    <w:rsid w:val="43661F39"/>
    <w:rsid w:val="43728A45"/>
    <w:rsid w:val="4384E70A"/>
    <w:rsid w:val="4385D109"/>
    <w:rsid w:val="438C8AC2"/>
    <w:rsid w:val="43919E0C"/>
    <w:rsid w:val="43953E43"/>
    <w:rsid w:val="4398D26D"/>
    <w:rsid w:val="439E0495"/>
    <w:rsid w:val="43A5F910"/>
    <w:rsid w:val="43B8EE26"/>
    <w:rsid w:val="43DF2E96"/>
    <w:rsid w:val="43E02863"/>
    <w:rsid w:val="43E88831"/>
    <w:rsid w:val="43F5168B"/>
    <w:rsid w:val="4416E41B"/>
    <w:rsid w:val="442C3AAB"/>
    <w:rsid w:val="443013F4"/>
    <w:rsid w:val="443ABCCC"/>
    <w:rsid w:val="4446656A"/>
    <w:rsid w:val="445C88D8"/>
    <w:rsid w:val="4460AA47"/>
    <w:rsid w:val="446297AB"/>
    <w:rsid w:val="44631C63"/>
    <w:rsid w:val="446C8E3A"/>
    <w:rsid w:val="447D689D"/>
    <w:rsid w:val="447E76AC"/>
    <w:rsid w:val="447FF500"/>
    <w:rsid w:val="4480A3D2"/>
    <w:rsid w:val="44858AB3"/>
    <w:rsid w:val="44864466"/>
    <w:rsid w:val="44874F66"/>
    <w:rsid w:val="448B72C3"/>
    <w:rsid w:val="44963EC3"/>
    <w:rsid w:val="44A81B2E"/>
    <w:rsid w:val="44B806DC"/>
    <w:rsid w:val="44B9867D"/>
    <w:rsid w:val="44C0B141"/>
    <w:rsid w:val="44C24865"/>
    <w:rsid w:val="44C25092"/>
    <w:rsid w:val="44C70381"/>
    <w:rsid w:val="44C90DC0"/>
    <w:rsid w:val="44CAC3F0"/>
    <w:rsid w:val="44CB03E1"/>
    <w:rsid w:val="44CBCC85"/>
    <w:rsid w:val="44CD2577"/>
    <w:rsid w:val="44D4D206"/>
    <w:rsid w:val="44DAB4CA"/>
    <w:rsid w:val="44E4FA1C"/>
    <w:rsid w:val="44E50361"/>
    <w:rsid w:val="44E5FDF7"/>
    <w:rsid w:val="44E7F360"/>
    <w:rsid w:val="44E92BA9"/>
    <w:rsid w:val="44E98F33"/>
    <w:rsid w:val="44EAB2B7"/>
    <w:rsid w:val="44F3AADC"/>
    <w:rsid w:val="44F60E28"/>
    <w:rsid w:val="44F65BEB"/>
    <w:rsid w:val="44FBCBB4"/>
    <w:rsid w:val="450775DE"/>
    <w:rsid w:val="4507C5AB"/>
    <w:rsid w:val="450ABBCB"/>
    <w:rsid w:val="450EE9CA"/>
    <w:rsid w:val="45111AAE"/>
    <w:rsid w:val="45139338"/>
    <w:rsid w:val="4525B0A8"/>
    <w:rsid w:val="4539DEEF"/>
    <w:rsid w:val="453C102F"/>
    <w:rsid w:val="4540A6DB"/>
    <w:rsid w:val="4543F254"/>
    <w:rsid w:val="45477669"/>
    <w:rsid w:val="45549A61"/>
    <w:rsid w:val="456091D0"/>
    <w:rsid w:val="456852D6"/>
    <w:rsid w:val="456880C6"/>
    <w:rsid w:val="457DDAF2"/>
    <w:rsid w:val="457F1D5E"/>
    <w:rsid w:val="4580AA20"/>
    <w:rsid w:val="458164E1"/>
    <w:rsid w:val="4588ED77"/>
    <w:rsid w:val="45895389"/>
    <w:rsid w:val="458BEE4C"/>
    <w:rsid w:val="45929492"/>
    <w:rsid w:val="4599DFF2"/>
    <w:rsid w:val="459AA632"/>
    <w:rsid w:val="459B5D9B"/>
    <w:rsid w:val="459B8C39"/>
    <w:rsid w:val="459F8658"/>
    <w:rsid w:val="45A24C49"/>
    <w:rsid w:val="45A3EE1D"/>
    <w:rsid w:val="45ABC3B8"/>
    <w:rsid w:val="45AE935D"/>
    <w:rsid w:val="45C25640"/>
    <w:rsid w:val="45C45795"/>
    <w:rsid w:val="45C45D9E"/>
    <w:rsid w:val="45CA3107"/>
    <w:rsid w:val="45D4094B"/>
    <w:rsid w:val="45DB5938"/>
    <w:rsid w:val="45F5F19D"/>
    <w:rsid w:val="4604947E"/>
    <w:rsid w:val="46083AF6"/>
    <w:rsid w:val="460F4797"/>
    <w:rsid w:val="46172290"/>
    <w:rsid w:val="4623D7FA"/>
    <w:rsid w:val="462D8CEE"/>
    <w:rsid w:val="463178C1"/>
    <w:rsid w:val="4635755B"/>
    <w:rsid w:val="463730BD"/>
    <w:rsid w:val="4648CAD6"/>
    <w:rsid w:val="464F52C8"/>
    <w:rsid w:val="4650204C"/>
    <w:rsid w:val="465F7DCC"/>
    <w:rsid w:val="4666C0BD"/>
    <w:rsid w:val="466D4DC8"/>
    <w:rsid w:val="467BFF3D"/>
    <w:rsid w:val="468152AC"/>
    <w:rsid w:val="46825A43"/>
    <w:rsid w:val="46883FDF"/>
    <w:rsid w:val="46ABCE14"/>
    <w:rsid w:val="46AEC626"/>
    <w:rsid w:val="46BC1C71"/>
    <w:rsid w:val="46C3F274"/>
    <w:rsid w:val="46C69F7B"/>
    <w:rsid w:val="46CA2337"/>
    <w:rsid w:val="46D0F0FA"/>
    <w:rsid w:val="46D312F8"/>
    <w:rsid w:val="46DB1B0E"/>
    <w:rsid w:val="46DD85E7"/>
    <w:rsid w:val="46E57E94"/>
    <w:rsid w:val="46E6B0D2"/>
    <w:rsid w:val="46F30835"/>
    <w:rsid w:val="46F4F3A0"/>
    <w:rsid w:val="46F8FD8B"/>
    <w:rsid w:val="4706F42C"/>
    <w:rsid w:val="47092AC0"/>
    <w:rsid w:val="471C12D0"/>
    <w:rsid w:val="471E4D47"/>
    <w:rsid w:val="47241109"/>
    <w:rsid w:val="472ACAC0"/>
    <w:rsid w:val="472ADD0A"/>
    <w:rsid w:val="472B2920"/>
    <w:rsid w:val="472D665B"/>
    <w:rsid w:val="472E02E6"/>
    <w:rsid w:val="4737D4DF"/>
    <w:rsid w:val="4748F6CE"/>
    <w:rsid w:val="47539848"/>
    <w:rsid w:val="475B023F"/>
    <w:rsid w:val="475DBD92"/>
    <w:rsid w:val="477D6087"/>
    <w:rsid w:val="477F2085"/>
    <w:rsid w:val="4788E9BC"/>
    <w:rsid w:val="4797628D"/>
    <w:rsid w:val="479CAAD9"/>
    <w:rsid w:val="479E387F"/>
    <w:rsid w:val="47A73106"/>
    <w:rsid w:val="47A94857"/>
    <w:rsid w:val="47B0BE5F"/>
    <w:rsid w:val="47B98A64"/>
    <w:rsid w:val="47BD666C"/>
    <w:rsid w:val="47C53E2C"/>
    <w:rsid w:val="47D422DE"/>
    <w:rsid w:val="47DF2BE3"/>
    <w:rsid w:val="47F0A3F5"/>
    <w:rsid w:val="47F51557"/>
    <w:rsid w:val="48177FD3"/>
    <w:rsid w:val="4817851B"/>
    <w:rsid w:val="48217844"/>
    <w:rsid w:val="4823495A"/>
    <w:rsid w:val="482C0716"/>
    <w:rsid w:val="482FDBA9"/>
    <w:rsid w:val="48309014"/>
    <w:rsid w:val="4830D18B"/>
    <w:rsid w:val="483232A1"/>
    <w:rsid w:val="4844A324"/>
    <w:rsid w:val="48478254"/>
    <w:rsid w:val="484AA711"/>
    <w:rsid w:val="484BB379"/>
    <w:rsid w:val="4854A0FF"/>
    <w:rsid w:val="4859D001"/>
    <w:rsid w:val="485A485E"/>
    <w:rsid w:val="485AE030"/>
    <w:rsid w:val="485FC1E9"/>
    <w:rsid w:val="486C1ED8"/>
    <w:rsid w:val="487587CE"/>
    <w:rsid w:val="487B08B0"/>
    <w:rsid w:val="4886F24C"/>
    <w:rsid w:val="488929DC"/>
    <w:rsid w:val="488B634D"/>
    <w:rsid w:val="48928722"/>
    <w:rsid w:val="489288B1"/>
    <w:rsid w:val="489440C4"/>
    <w:rsid w:val="48990486"/>
    <w:rsid w:val="489CA245"/>
    <w:rsid w:val="48A63BB7"/>
    <w:rsid w:val="48A68F8D"/>
    <w:rsid w:val="48AC2532"/>
    <w:rsid w:val="48B11AA3"/>
    <w:rsid w:val="48B59032"/>
    <w:rsid w:val="48C26DFC"/>
    <w:rsid w:val="48D1D0A9"/>
    <w:rsid w:val="48D68F78"/>
    <w:rsid w:val="48DCC531"/>
    <w:rsid w:val="48DE3E7B"/>
    <w:rsid w:val="48DFE381"/>
    <w:rsid w:val="48F0BE44"/>
    <w:rsid w:val="4904F1C5"/>
    <w:rsid w:val="490A2BD4"/>
    <w:rsid w:val="49170F94"/>
    <w:rsid w:val="49187F22"/>
    <w:rsid w:val="491C0990"/>
    <w:rsid w:val="491DFC9F"/>
    <w:rsid w:val="492DCBE9"/>
    <w:rsid w:val="493898D9"/>
    <w:rsid w:val="49497B13"/>
    <w:rsid w:val="4950321D"/>
    <w:rsid w:val="49506A68"/>
    <w:rsid w:val="49515238"/>
    <w:rsid w:val="4951CA3C"/>
    <w:rsid w:val="49651C25"/>
    <w:rsid w:val="496687DE"/>
    <w:rsid w:val="496DEA7D"/>
    <w:rsid w:val="497586BB"/>
    <w:rsid w:val="49781F88"/>
    <w:rsid w:val="49808DEE"/>
    <w:rsid w:val="49858F66"/>
    <w:rsid w:val="4987A8E3"/>
    <w:rsid w:val="498B9508"/>
    <w:rsid w:val="498C3170"/>
    <w:rsid w:val="498D33F7"/>
    <w:rsid w:val="49929E2B"/>
    <w:rsid w:val="49ABA9FF"/>
    <w:rsid w:val="49B2F388"/>
    <w:rsid w:val="49B792CF"/>
    <w:rsid w:val="49B7A2DA"/>
    <w:rsid w:val="49C1E4BB"/>
    <w:rsid w:val="49CD3EFF"/>
    <w:rsid w:val="49E3C1BE"/>
    <w:rsid w:val="49EF616F"/>
    <w:rsid w:val="49F0EE8B"/>
    <w:rsid w:val="49F5DD75"/>
    <w:rsid w:val="49F924FD"/>
    <w:rsid w:val="49FABD27"/>
    <w:rsid w:val="49FD16D3"/>
    <w:rsid w:val="49FFB2E8"/>
    <w:rsid w:val="4A15EED6"/>
    <w:rsid w:val="4A1667AE"/>
    <w:rsid w:val="4A2B9615"/>
    <w:rsid w:val="4A2D32A6"/>
    <w:rsid w:val="4A319FEF"/>
    <w:rsid w:val="4A422F16"/>
    <w:rsid w:val="4A62B13D"/>
    <w:rsid w:val="4A64B845"/>
    <w:rsid w:val="4A6D2BFF"/>
    <w:rsid w:val="4A77E148"/>
    <w:rsid w:val="4A877F88"/>
    <w:rsid w:val="4A91413B"/>
    <w:rsid w:val="4A92A12F"/>
    <w:rsid w:val="4A935648"/>
    <w:rsid w:val="4A9BDEEC"/>
    <w:rsid w:val="4AA103FD"/>
    <w:rsid w:val="4AB773D7"/>
    <w:rsid w:val="4AC0A1CB"/>
    <w:rsid w:val="4ACB3B5A"/>
    <w:rsid w:val="4ACC8F98"/>
    <w:rsid w:val="4AD6CB7B"/>
    <w:rsid w:val="4AF02FA9"/>
    <w:rsid w:val="4AF13848"/>
    <w:rsid w:val="4AFA9F43"/>
    <w:rsid w:val="4B1E3211"/>
    <w:rsid w:val="4B29FBB6"/>
    <w:rsid w:val="4B2A6977"/>
    <w:rsid w:val="4B2AEE50"/>
    <w:rsid w:val="4B2D8BB3"/>
    <w:rsid w:val="4B32FBBD"/>
    <w:rsid w:val="4B3CCDD1"/>
    <w:rsid w:val="4B40A91F"/>
    <w:rsid w:val="4B49AF18"/>
    <w:rsid w:val="4B5CAE98"/>
    <w:rsid w:val="4B742A2C"/>
    <w:rsid w:val="4B78FD60"/>
    <w:rsid w:val="4B811A68"/>
    <w:rsid w:val="4B81C78D"/>
    <w:rsid w:val="4B865735"/>
    <w:rsid w:val="4B870C51"/>
    <w:rsid w:val="4B9CCDD0"/>
    <w:rsid w:val="4BA24415"/>
    <w:rsid w:val="4BA6D222"/>
    <w:rsid w:val="4BB2FDFB"/>
    <w:rsid w:val="4BBDC702"/>
    <w:rsid w:val="4BC8483D"/>
    <w:rsid w:val="4BCB1B47"/>
    <w:rsid w:val="4BD56D85"/>
    <w:rsid w:val="4BDB514E"/>
    <w:rsid w:val="4BE07C3F"/>
    <w:rsid w:val="4BE777DD"/>
    <w:rsid w:val="4BFCF85E"/>
    <w:rsid w:val="4C20756D"/>
    <w:rsid w:val="4C311513"/>
    <w:rsid w:val="4C379F06"/>
    <w:rsid w:val="4C395DB8"/>
    <w:rsid w:val="4C438503"/>
    <w:rsid w:val="4C495032"/>
    <w:rsid w:val="4C4FF9E3"/>
    <w:rsid w:val="4C53B178"/>
    <w:rsid w:val="4C5BDE79"/>
    <w:rsid w:val="4C5CBC38"/>
    <w:rsid w:val="4C61E7A7"/>
    <w:rsid w:val="4C63A5FD"/>
    <w:rsid w:val="4C678EA9"/>
    <w:rsid w:val="4C6C9385"/>
    <w:rsid w:val="4C738EB3"/>
    <w:rsid w:val="4C77047A"/>
    <w:rsid w:val="4C94DCED"/>
    <w:rsid w:val="4C993E45"/>
    <w:rsid w:val="4CA9017B"/>
    <w:rsid w:val="4CB5800E"/>
    <w:rsid w:val="4CB92F5E"/>
    <w:rsid w:val="4CBFE039"/>
    <w:rsid w:val="4CD0DDF9"/>
    <w:rsid w:val="4CD34F3E"/>
    <w:rsid w:val="4CD7179D"/>
    <w:rsid w:val="4CE0F796"/>
    <w:rsid w:val="4CE561E2"/>
    <w:rsid w:val="4CFA47DC"/>
    <w:rsid w:val="4D12AD7F"/>
    <w:rsid w:val="4D14D050"/>
    <w:rsid w:val="4D263857"/>
    <w:rsid w:val="4D3075E1"/>
    <w:rsid w:val="4D323A41"/>
    <w:rsid w:val="4D40C406"/>
    <w:rsid w:val="4D582B5A"/>
    <w:rsid w:val="4D63F7A7"/>
    <w:rsid w:val="4D649892"/>
    <w:rsid w:val="4D65FE3D"/>
    <w:rsid w:val="4D72CB3B"/>
    <w:rsid w:val="4D7894A0"/>
    <w:rsid w:val="4D82E46A"/>
    <w:rsid w:val="4D87801B"/>
    <w:rsid w:val="4D87F680"/>
    <w:rsid w:val="4D882741"/>
    <w:rsid w:val="4D8E9551"/>
    <w:rsid w:val="4D941D84"/>
    <w:rsid w:val="4DA1D37A"/>
    <w:rsid w:val="4DA6BA89"/>
    <w:rsid w:val="4DAAE250"/>
    <w:rsid w:val="4DAB387B"/>
    <w:rsid w:val="4DBA8DBD"/>
    <w:rsid w:val="4DC141FD"/>
    <w:rsid w:val="4DC3AFD9"/>
    <w:rsid w:val="4DC3CD0B"/>
    <w:rsid w:val="4DCBF38A"/>
    <w:rsid w:val="4DCDF281"/>
    <w:rsid w:val="4DCDF8EC"/>
    <w:rsid w:val="4DCFCCA9"/>
    <w:rsid w:val="4DD25BBF"/>
    <w:rsid w:val="4DD5D1C0"/>
    <w:rsid w:val="4DD94DF0"/>
    <w:rsid w:val="4DE2F1D6"/>
    <w:rsid w:val="4DF09E99"/>
    <w:rsid w:val="4DF28751"/>
    <w:rsid w:val="4E06CB8E"/>
    <w:rsid w:val="4E134818"/>
    <w:rsid w:val="4E14D976"/>
    <w:rsid w:val="4E1F525C"/>
    <w:rsid w:val="4E21A55E"/>
    <w:rsid w:val="4E2700E2"/>
    <w:rsid w:val="4E2D2F87"/>
    <w:rsid w:val="4E52A065"/>
    <w:rsid w:val="4E628B16"/>
    <w:rsid w:val="4E64A8B5"/>
    <w:rsid w:val="4E6BB7AD"/>
    <w:rsid w:val="4E819DFC"/>
    <w:rsid w:val="4E86EE5D"/>
    <w:rsid w:val="4E8BDBE7"/>
    <w:rsid w:val="4E906BD9"/>
    <w:rsid w:val="4E954751"/>
    <w:rsid w:val="4EA0A98C"/>
    <w:rsid w:val="4EB522C6"/>
    <w:rsid w:val="4ED57F5E"/>
    <w:rsid w:val="4EDB79C5"/>
    <w:rsid w:val="4EDE1ED5"/>
    <w:rsid w:val="4EE0E368"/>
    <w:rsid w:val="4EE29BA5"/>
    <w:rsid w:val="4EE917B6"/>
    <w:rsid w:val="4EEE3A5F"/>
    <w:rsid w:val="4EF2F134"/>
    <w:rsid w:val="4EF64620"/>
    <w:rsid w:val="4F0469F6"/>
    <w:rsid w:val="4F0A2BE0"/>
    <w:rsid w:val="4F1DB37F"/>
    <w:rsid w:val="4F1F61D7"/>
    <w:rsid w:val="4F2168C9"/>
    <w:rsid w:val="4F24C0FF"/>
    <w:rsid w:val="4F32BCA2"/>
    <w:rsid w:val="4F394C65"/>
    <w:rsid w:val="4F3E881E"/>
    <w:rsid w:val="4F435969"/>
    <w:rsid w:val="4F4B67EC"/>
    <w:rsid w:val="4F4C54B2"/>
    <w:rsid w:val="4F525CB2"/>
    <w:rsid w:val="4F609141"/>
    <w:rsid w:val="4F61030F"/>
    <w:rsid w:val="4F6650E1"/>
    <w:rsid w:val="4F72A69E"/>
    <w:rsid w:val="4F7600CE"/>
    <w:rsid w:val="4F77BE4F"/>
    <w:rsid w:val="4F812174"/>
    <w:rsid w:val="4F819578"/>
    <w:rsid w:val="4F86A118"/>
    <w:rsid w:val="4F89F366"/>
    <w:rsid w:val="4F8D024A"/>
    <w:rsid w:val="4F92DA6C"/>
    <w:rsid w:val="4F97C316"/>
    <w:rsid w:val="4F9A3B7C"/>
    <w:rsid w:val="4F9B6E37"/>
    <w:rsid w:val="4F9C0F5D"/>
    <w:rsid w:val="4F9F2946"/>
    <w:rsid w:val="4FB600EC"/>
    <w:rsid w:val="4FC5F47E"/>
    <w:rsid w:val="4FE5FDCA"/>
    <w:rsid w:val="4FEA7633"/>
    <w:rsid w:val="4FF6391C"/>
    <w:rsid w:val="4FF6603C"/>
    <w:rsid w:val="50008824"/>
    <w:rsid w:val="5005BA6B"/>
    <w:rsid w:val="5009780A"/>
    <w:rsid w:val="5022D2D0"/>
    <w:rsid w:val="5025280D"/>
    <w:rsid w:val="5028EA04"/>
    <w:rsid w:val="502F0AC2"/>
    <w:rsid w:val="50305DA3"/>
    <w:rsid w:val="50368013"/>
    <w:rsid w:val="50457097"/>
    <w:rsid w:val="505494D1"/>
    <w:rsid w:val="5055E4A6"/>
    <w:rsid w:val="50565CF3"/>
    <w:rsid w:val="505EEEB3"/>
    <w:rsid w:val="507A6FB3"/>
    <w:rsid w:val="5081248B"/>
    <w:rsid w:val="5084B992"/>
    <w:rsid w:val="508A2231"/>
    <w:rsid w:val="508C8A00"/>
    <w:rsid w:val="5091A434"/>
    <w:rsid w:val="5094A8B1"/>
    <w:rsid w:val="50A8CF1C"/>
    <w:rsid w:val="50B1FC4F"/>
    <w:rsid w:val="50BB0B23"/>
    <w:rsid w:val="50C0E7D9"/>
    <w:rsid w:val="50C411E5"/>
    <w:rsid w:val="50D1FCF9"/>
    <w:rsid w:val="50D24B30"/>
    <w:rsid w:val="50D5E042"/>
    <w:rsid w:val="50D704C9"/>
    <w:rsid w:val="50EA607C"/>
    <w:rsid w:val="510B602D"/>
    <w:rsid w:val="511AB9C4"/>
    <w:rsid w:val="51213F8A"/>
    <w:rsid w:val="512A35DD"/>
    <w:rsid w:val="512E3E51"/>
    <w:rsid w:val="513AD6EC"/>
    <w:rsid w:val="5173CEEA"/>
    <w:rsid w:val="5184F5F1"/>
    <w:rsid w:val="51865C1E"/>
    <w:rsid w:val="5191525F"/>
    <w:rsid w:val="519BBE20"/>
    <w:rsid w:val="51A20800"/>
    <w:rsid w:val="51A27CD1"/>
    <w:rsid w:val="51A6AA7A"/>
    <w:rsid w:val="51BA3DDD"/>
    <w:rsid w:val="51BDFC11"/>
    <w:rsid w:val="51CD0204"/>
    <w:rsid w:val="51CD92C5"/>
    <w:rsid w:val="51D65FCC"/>
    <w:rsid w:val="51F31758"/>
    <w:rsid w:val="520B4C52"/>
    <w:rsid w:val="521B53A0"/>
    <w:rsid w:val="521C3845"/>
    <w:rsid w:val="521FD4B5"/>
    <w:rsid w:val="5225725E"/>
    <w:rsid w:val="52280558"/>
    <w:rsid w:val="522DC1DA"/>
    <w:rsid w:val="522E5089"/>
    <w:rsid w:val="5231BC2F"/>
    <w:rsid w:val="52377CAD"/>
    <w:rsid w:val="523C365C"/>
    <w:rsid w:val="5247A032"/>
    <w:rsid w:val="52539C70"/>
    <w:rsid w:val="5256ABED"/>
    <w:rsid w:val="526522F4"/>
    <w:rsid w:val="526AE02B"/>
    <w:rsid w:val="527AB375"/>
    <w:rsid w:val="5284112F"/>
    <w:rsid w:val="52846525"/>
    <w:rsid w:val="52915966"/>
    <w:rsid w:val="52A3925A"/>
    <w:rsid w:val="52A3AD6A"/>
    <w:rsid w:val="52A44A2B"/>
    <w:rsid w:val="52B035C7"/>
    <w:rsid w:val="52B1CA43"/>
    <w:rsid w:val="52BC93B7"/>
    <w:rsid w:val="52C24494"/>
    <w:rsid w:val="52C2C1BF"/>
    <w:rsid w:val="52CCC448"/>
    <w:rsid w:val="52D0DCD4"/>
    <w:rsid w:val="52D32E59"/>
    <w:rsid w:val="52D524C3"/>
    <w:rsid w:val="52EFE757"/>
    <w:rsid w:val="52FBB7DD"/>
    <w:rsid w:val="5313C017"/>
    <w:rsid w:val="53148DCF"/>
    <w:rsid w:val="531532DD"/>
    <w:rsid w:val="5315E73E"/>
    <w:rsid w:val="531DC4A8"/>
    <w:rsid w:val="53232963"/>
    <w:rsid w:val="53279C15"/>
    <w:rsid w:val="53291B0F"/>
    <w:rsid w:val="533E6ADB"/>
    <w:rsid w:val="53426205"/>
    <w:rsid w:val="5355E20B"/>
    <w:rsid w:val="535773F6"/>
    <w:rsid w:val="536BD832"/>
    <w:rsid w:val="536CBC5E"/>
    <w:rsid w:val="5372E24C"/>
    <w:rsid w:val="5374E659"/>
    <w:rsid w:val="5381CC4F"/>
    <w:rsid w:val="53822177"/>
    <w:rsid w:val="5390E91B"/>
    <w:rsid w:val="53938476"/>
    <w:rsid w:val="53984F6D"/>
    <w:rsid w:val="53992DDF"/>
    <w:rsid w:val="53A11F28"/>
    <w:rsid w:val="53A27856"/>
    <w:rsid w:val="53A30CC9"/>
    <w:rsid w:val="53AA881C"/>
    <w:rsid w:val="53ACAFA7"/>
    <w:rsid w:val="53B93289"/>
    <w:rsid w:val="53BD38A2"/>
    <w:rsid w:val="53D9EA9A"/>
    <w:rsid w:val="53E7E669"/>
    <w:rsid w:val="53F05DAA"/>
    <w:rsid w:val="53F3A491"/>
    <w:rsid w:val="53F4CA98"/>
    <w:rsid w:val="53F9243C"/>
    <w:rsid w:val="54006ACA"/>
    <w:rsid w:val="541E439F"/>
    <w:rsid w:val="5422A7A8"/>
    <w:rsid w:val="542BDBEC"/>
    <w:rsid w:val="5435A71F"/>
    <w:rsid w:val="543C6D28"/>
    <w:rsid w:val="543E0D53"/>
    <w:rsid w:val="544FB8E3"/>
    <w:rsid w:val="545F368D"/>
    <w:rsid w:val="5477064D"/>
    <w:rsid w:val="547931D2"/>
    <w:rsid w:val="547E3A3A"/>
    <w:rsid w:val="547E3EB6"/>
    <w:rsid w:val="548621C1"/>
    <w:rsid w:val="5497754A"/>
    <w:rsid w:val="549F3479"/>
    <w:rsid w:val="54A7CE7F"/>
    <w:rsid w:val="54AEFD84"/>
    <w:rsid w:val="54B53F22"/>
    <w:rsid w:val="54C197A3"/>
    <w:rsid w:val="54C414A6"/>
    <w:rsid w:val="54D85C64"/>
    <w:rsid w:val="54DCC03C"/>
    <w:rsid w:val="54DE0240"/>
    <w:rsid w:val="54EA4A8E"/>
    <w:rsid w:val="54EC2F70"/>
    <w:rsid w:val="550C9C9D"/>
    <w:rsid w:val="550E0578"/>
    <w:rsid w:val="550EBAA6"/>
    <w:rsid w:val="551997C0"/>
    <w:rsid w:val="552D920C"/>
    <w:rsid w:val="5534BF6F"/>
    <w:rsid w:val="55588B4A"/>
    <w:rsid w:val="5563E97E"/>
    <w:rsid w:val="556BA1A1"/>
    <w:rsid w:val="556F9381"/>
    <w:rsid w:val="5573F5AD"/>
    <w:rsid w:val="557AE06E"/>
    <w:rsid w:val="557E156C"/>
    <w:rsid w:val="5585F5E5"/>
    <w:rsid w:val="558B51A8"/>
    <w:rsid w:val="558D8A34"/>
    <w:rsid w:val="558DD53A"/>
    <w:rsid w:val="5594D710"/>
    <w:rsid w:val="559686A8"/>
    <w:rsid w:val="5599282F"/>
    <w:rsid w:val="559FE80A"/>
    <w:rsid w:val="55AA5BF1"/>
    <w:rsid w:val="55AB7E7E"/>
    <w:rsid w:val="55BC5798"/>
    <w:rsid w:val="55CE52D8"/>
    <w:rsid w:val="55D33262"/>
    <w:rsid w:val="55D69752"/>
    <w:rsid w:val="55DEC76C"/>
    <w:rsid w:val="55E41F03"/>
    <w:rsid w:val="55EB47E3"/>
    <w:rsid w:val="55EC7ECB"/>
    <w:rsid w:val="55EFFF80"/>
    <w:rsid w:val="55F35A6A"/>
    <w:rsid w:val="55FEFF06"/>
    <w:rsid w:val="56002016"/>
    <w:rsid w:val="5613494D"/>
    <w:rsid w:val="5613C09C"/>
    <w:rsid w:val="5617788D"/>
    <w:rsid w:val="5618BA72"/>
    <w:rsid w:val="561B4835"/>
    <w:rsid w:val="561D65A7"/>
    <w:rsid w:val="562C23BF"/>
    <w:rsid w:val="5630F0A3"/>
    <w:rsid w:val="5631296B"/>
    <w:rsid w:val="5634D2D2"/>
    <w:rsid w:val="5634FB7F"/>
    <w:rsid w:val="5643C8FF"/>
    <w:rsid w:val="5655FCFA"/>
    <w:rsid w:val="565688E6"/>
    <w:rsid w:val="5665F441"/>
    <w:rsid w:val="5668FE32"/>
    <w:rsid w:val="566914A4"/>
    <w:rsid w:val="566B8F76"/>
    <w:rsid w:val="5671E16D"/>
    <w:rsid w:val="56828178"/>
    <w:rsid w:val="568B8AB8"/>
    <w:rsid w:val="56938C84"/>
    <w:rsid w:val="56AC31A7"/>
    <w:rsid w:val="56ACE0C3"/>
    <w:rsid w:val="56C44D85"/>
    <w:rsid w:val="56CEE7F0"/>
    <w:rsid w:val="56D5B4E6"/>
    <w:rsid w:val="56E0B18F"/>
    <w:rsid w:val="56E6F0F6"/>
    <w:rsid w:val="56EB6830"/>
    <w:rsid w:val="56F96A55"/>
    <w:rsid w:val="5700F871"/>
    <w:rsid w:val="57062151"/>
    <w:rsid w:val="5707C828"/>
    <w:rsid w:val="5715E4D6"/>
    <w:rsid w:val="5717FC39"/>
    <w:rsid w:val="571A7DBB"/>
    <w:rsid w:val="5723F0EC"/>
    <w:rsid w:val="5738A3F7"/>
    <w:rsid w:val="573A93F5"/>
    <w:rsid w:val="5742F73C"/>
    <w:rsid w:val="57470FAB"/>
    <w:rsid w:val="5750B5D0"/>
    <w:rsid w:val="575AB80A"/>
    <w:rsid w:val="575D76D2"/>
    <w:rsid w:val="575EB6B1"/>
    <w:rsid w:val="57653E0C"/>
    <w:rsid w:val="5783250A"/>
    <w:rsid w:val="57873819"/>
    <w:rsid w:val="57893477"/>
    <w:rsid w:val="5790148E"/>
    <w:rsid w:val="5799A8E0"/>
    <w:rsid w:val="57A6AD6F"/>
    <w:rsid w:val="57AB54C4"/>
    <w:rsid w:val="57BA69FD"/>
    <w:rsid w:val="57C2C9FF"/>
    <w:rsid w:val="57DC8D33"/>
    <w:rsid w:val="57DEA212"/>
    <w:rsid w:val="57EA0D65"/>
    <w:rsid w:val="57F3BA42"/>
    <w:rsid w:val="57F652D3"/>
    <w:rsid w:val="57FC9F0F"/>
    <w:rsid w:val="580A253D"/>
    <w:rsid w:val="580C423F"/>
    <w:rsid w:val="580F8143"/>
    <w:rsid w:val="581B899E"/>
    <w:rsid w:val="581E515D"/>
    <w:rsid w:val="581EF372"/>
    <w:rsid w:val="5825AD2C"/>
    <w:rsid w:val="582C0FC0"/>
    <w:rsid w:val="582CA9BD"/>
    <w:rsid w:val="5837607A"/>
    <w:rsid w:val="583DCB84"/>
    <w:rsid w:val="584132A2"/>
    <w:rsid w:val="58438329"/>
    <w:rsid w:val="585AD992"/>
    <w:rsid w:val="586C90F4"/>
    <w:rsid w:val="58712CB5"/>
    <w:rsid w:val="587CF3AF"/>
    <w:rsid w:val="587D2BAE"/>
    <w:rsid w:val="5888042E"/>
    <w:rsid w:val="58901ADA"/>
    <w:rsid w:val="5892383E"/>
    <w:rsid w:val="58968A70"/>
    <w:rsid w:val="589A610B"/>
    <w:rsid w:val="589B7ACB"/>
    <w:rsid w:val="58A9503C"/>
    <w:rsid w:val="58A9BBF5"/>
    <w:rsid w:val="58B6B90D"/>
    <w:rsid w:val="58BCCA20"/>
    <w:rsid w:val="58BD7A10"/>
    <w:rsid w:val="58C2A2B6"/>
    <w:rsid w:val="58C6623A"/>
    <w:rsid w:val="58C7FA3D"/>
    <w:rsid w:val="58E7FDA9"/>
    <w:rsid w:val="58F5BFE5"/>
    <w:rsid w:val="58FCA219"/>
    <w:rsid w:val="590774AB"/>
    <w:rsid w:val="5913EFD0"/>
    <w:rsid w:val="591406CB"/>
    <w:rsid w:val="59148A22"/>
    <w:rsid w:val="592F88D0"/>
    <w:rsid w:val="5931A026"/>
    <w:rsid w:val="59401F56"/>
    <w:rsid w:val="59471CCC"/>
    <w:rsid w:val="5953BA46"/>
    <w:rsid w:val="595E50D6"/>
    <w:rsid w:val="59656B86"/>
    <w:rsid w:val="596CB444"/>
    <w:rsid w:val="596F53F4"/>
    <w:rsid w:val="597417C2"/>
    <w:rsid w:val="5977887E"/>
    <w:rsid w:val="5977E45C"/>
    <w:rsid w:val="598AF472"/>
    <w:rsid w:val="598D434F"/>
    <w:rsid w:val="598F56FF"/>
    <w:rsid w:val="59994108"/>
    <w:rsid w:val="599B3EEB"/>
    <w:rsid w:val="599EA8AB"/>
    <w:rsid w:val="59A96C41"/>
    <w:rsid w:val="59AA556E"/>
    <w:rsid w:val="59AAB038"/>
    <w:rsid w:val="59AEAF1F"/>
    <w:rsid w:val="59AFB978"/>
    <w:rsid w:val="59B2D4C3"/>
    <w:rsid w:val="59CA7666"/>
    <w:rsid w:val="59CBE8E4"/>
    <w:rsid w:val="59CF8054"/>
    <w:rsid w:val="59D7B069"/>
    <w:rsid w:val="59D8796C"/>
    <w:rsid w:val="59EC40A7"/>
    <w:rsid w:val="59F8A243"/>
    <w:rsid w:val="59FB5214"/>
    <w:rsid w:val="5A1BDBEA"/>
    <w:rsid w:val="5A2390D8"/>
    <w:rsid w:val="5A2C748C"/>
    <w:rsid w:val="5A3F51D3"/>
    <w:rsid w:val="5A45FE0B"/>
    <w:rsid w:val="5A4BC663"/>
    <w:rsid w:val="5A4E14F0"/>
    <w:rsid w:val="5A4FE796"/>
    <w:rsid w:val="5A5599AA"/>
    <w:rsid w:val="5A59996C"/>
    <w:rsid w:val="5A5A07BB"/>
    <w:rsid w:val="5A5B4436"/>
    <w:rsid w:val="5A682480"/>
    <w:rsid w:val="5A6933C3"/>
    <w:rsid w:val="5A751B65"/>
    <w:rsid w:val="5A7E8351"/>
    <w:rsid w:val="5A8A086C"/>
    <w:rsid w:val="5A90F198"/>
    <w:rsid w:val="5A95A13D"/>
    <w:rsid w:val="5A9761B3"/>
    <w:rsid w:val="5A97FCAE"/>
    <w:rsid w:val="5A9EF88B"/>
    <w:rsid w:val="5AA8CBDE"/>
    <w:rsid w:val="5AA99109"/>
    <w:rsid w:val="5AAC0F9D"/>
    <w:rsid w:val="5AB4CAF6"/>
    <w:rsid w:val="5AB94482"/>
    <w:rsid w:val="5ABBCDB7"/>
    <w:rsid w:val="5AC7717D"/>
    <w:rsid w:val="5ACB41F2"/>
    <w:rsid w:val="5ACC07CF"/>
    <w:rsid w:val="5ACFDC7D"/>
    <w:rsid w:val="5AD4B6CE"/>
    <w:rsid w:val="5ADB0D9F"/>
    <w:rsid w:val="5ADF6F58"/>
    <w:rsid w:val="5AE95643"/>
    <w:rsid w:val="5AF0310C"/>
    <w:rsid w:val="5AF101B5"/>
    <w:rsid w:val="5AFBB228"/>
    <w:rsid w:val="5B02F1AD"/>
    <w:rsid w:val="5B07AA01"/>
    <w:rsid w:val="5B0A4187"/>
    <w:rsid w:val="5B1157FD"/>
    <w:rsid w:val="5B27B79C"/>
    <w:rsid w:val="5B348DDD"/>
    <w:rsid w:val="5B361A11"/>
    <w:rsid w:val="5B3BF22A"/>
    <w:rsid w:val="5B4A86CD"/>
    <w:rsid w:val="5B4BB59C"/>
    <w:rsid w:val="5B4C4852"/>
    <w:rsid w:val="5B5C3C15"/>
    <w:rsid w:val="5B6A74A4"/>
    <w:rsid w:val="5B6FAC21"/>
    <w:rsid w:val="5B7EFDCE"/>
    <w:rsid w:val="5B871C74"/>
    <w:rsid w:val="5B8DE1EC"/>
    <w:rsid w:val="5B960586"/>
    <w:rsid w:val="5B9A9A19"/>
    <w:rsid w:val="5BA5A6BD"/>
    <w:rsid w:val="5BA80181"/>
    <w:rsid w:val="5BB4E602"/>
    <w:rsid w:val="5BC34BE8"/>
    <w:rsid w:val="5BCA7D2C"/>
    <w:rsid w:val="5BCCB342"/>
    <w:rsid w:val="5BD1A868"/>
    <w:rsid w:val="5BD5A468"/>
    <w:rsid w:val="5BDF6407"/>
    <w:rsid w:val="5BE18597"/>
    <w:rsid w:val="5BE5D5F8"/>
    <w:rsid w:val="5BE91981"/>
    <w:rsid w:val="5BF77CB7"/>
    <w:rsid w:val="5BFC9135"/>
    <w:rsid w:val="5C0004BB"/>
    <w:rsid w:val="5C002B2A"/>
    <w:rsid w:val="5C19DE28"/>
    <w:rsid w:val="5C1BBEAB"/>
    <w:rsid w:val="5C204768"/>
    <w:rsid w:val="5C2BED55"/>
    <w:rsid w:val="5C3ECA5F"/>
    <w:rsid w:val="5C5AA00F"/>
    <w:rsid w:val="5C5B8E8C"/>
    <w:rsid w:val="5C5D18DB"/>
    <w:rsid w:val="5C5FD432"/>
    <w:rsid w:val="5C633127"/>
    <w:rsid w:val="5C6BB940"/>
    <w:rsid w:val="5C6EBB61"/>
    <w:rsid w:val="5C799471"/>
    <w:rsid w:val="5C7F90DB"/>
    <w:rsid w:val="5C83145A"/>
    <w:rsid w:val="5C8909EC"/>
    <w:rsid w:val="5C98E9BE"/>
    <w:rsid w:val="5C9FBB6A"/>
    <w:rsid w:val="5CA51A1F"/>
    <w:rsid w:val="5CA8F6D4"/>
    <w:rsid w:val="5CB1BC9C"/>
    <w:rsid w:val="5CB7A498"/>
    <w:rsid w:val="5CBB4A19"/>
    <w:rsid w:val="5CC3B8EB"/>
    <w:rsid w:val="5CF01C38"/>
    <w:rsid w:val="5CF4205A"/>
    <w:rsid w:val="5CF55465"/>
    <w:rsid w:val="5CF5D56E"/>
    <w:rsid w:val="5D026A82"/>
    <w:rsid w:val="5D17054F"/>
    <w:rsid w:val="5D1A65F1"/>
    <w:rsid w:val="5D23FA42"/>
    <w:rsid w:val="5D2DA8FB"/>
    <w:rsid w:val="5D2E6C6A"/>
    <w:rsid w:val="5D403E56"/>
    <w:rsid w:val="5D54B068"/>
    <w:rsid w:val="5D5A753B"/>
    <w:rsid w:val="5D5FB304"/>
    <w:rsid w:val="5D8085E8"/>
    <w:rsid w:val="5D8C0781"/>
    <w:rsid w:val="5D9742B9"/>
    <w:rsid w:val="5D9BE7FF"/>
    <w:rsid w:val="5DC49F97"/>
    <w:rsid w:val="5DC4E4B5"/>
    <w:rsid w:val="5DD3D738"/>
    <w:rsid w:val="5DD6E083"/>
    <w:rsid w:val="5E0E8863"/>
    <w:rsid w:val="5E12A56F"/>
    <w:rsid w:val="5E1393FB"/>
    <w:rsid w:val="5E20F0A8"/>
    <w:rsid w:val="5E442CEB"/>
    <w:rsid w:val="5E635DFD"/>
    <w:rsid w:val="5E66C8AA"/>
    <w:rsid w:val="5E870A96"/>
    <w:rsid w:val="5E8B9CC4"/>
    <w:rsid w:val="5E948127"/>
    <w:rsid w:val="5E99E26B"/>
    <w:rsid w:val="5E9BBE81"/>
    <w:rsid w:val="5EA35A4D"/>
    <w:rsid w:val="5EA66794"/>
    <w:rsid w:val="5EB13CAF"/>
    <w:rsid w:val="5EB449CB"/>
    <w:rsid w:val="5ED0C52A"/>
    <w:rsid w:val="5ED336A3"/>
    <w:rsid w:val="5ED9CE5A"/>
    <w:rsid w:val="5EE1CB2B"/>
    <w:rsid w:val="5EE746A4"/>
    <w:rsid w:val="5F047A5C"/>
    <w:rsid w:val="5F063EC5"/>
    <w:rsid w:val="5F11507F"/>
    <w:rsid w:val="5F19060F"/>
    <w:rsid w:val="5F233011"/>
    <w:rsid w:val="5F3162D3"/>
    <w:rsid w:val="5F3C077F"/>
    <w:rsid w:val="5F478D6B"/>
    <w:rsid w:val="5F49570C"/>
    <w:rsid w:val="5F4F54FC"/>
    <w:rsid w:val="5F5C5DC8"/>
    <w:rsid w:val="5F5CB772"/>
    <w:rsid w:val="5F660EA1"/>
    <w:rsid w:val="5F6DC693"/>
    <w:rsid w:val="5F735C40"/>
    <w:rsid w:val="5F7C6B6A"/>
    <w:rsid w:val="5F7DF560"/>
    <w:rsid w:val="5F8283AB"/>
    <w:rsid w:val="5F8816A2"/>
    <w:rsid w:val="5F8AC110"/>
    <w:rsid w:val="5F8B8816"/>
    <w:rsid w:val="5F8C4029"/>
    <w:rsid w:val="5F947AB9"/>
    <w:rsid w:val="5FA08211"/>
    <w:rsid w:val="5FC59A0B"/>
    <w:rsid w:val="5FCC5567"/>
    <w:rsid w:val="5FCD17DD"/>
    <w:rsid w:val="5FD09923"/>
    <w:rsid w:val="5FD21BCA"/>
    <w:rsid w:val="5FD41D2E"/>
    <w:rsid w:val="5FE43F86"/>
    <w:rsid w:val="5FE4BCEE"/>
    <w:rsid w:val="5FE8B1EA"/>
    <w:rsid w:val="5FFCE1F5"/>
    <w:rsid w:val="601263F9"/>
    <w:rsid w:val="60179EFC"/>
    <w:rsid w:val="6019A823"/>
    <w:rsid w:val="6026A9ED"/>
    <w:rsid w:val="60339677"/>
    <w:rsid w:val="603C2BE3"/>
    <w:rsid w:val="603CF8EF"/>
    <w:rsid w:val="603F7F28"/>
    <w:rsid w:val="60475288"/>
    <w:rsid w:val="605355E0"/>
    <w:rsid w:val="6054FD2A"/>
    <w:rsid w:val="60567437"/>
    <w:rsid w:val="6057D396"/>
    <w:rsid w:val="6059FE02"/>
    <w:rsid w:val="605FD6DD"/>
    <w:rsid w:val="6067FA52"/>
    <w:rsid w:val="606C1F1E"/>
    <w:rsid w:val="6070427E"/>
    <w:rsid w:val="60779990"/>
    <w:rsid w:val="6081C62B"/>
    <w:rsid w:val="60868EA1"/>
    <w:rsid w:val="608D37AD"/>
    <w:rsid w:val="609352C0"/>
    <w:rsid w:val="60966DD8"/>
    <w:rsid w:val="60A13608"/>
    <w:rsid w:val="60B7F923"/>
    <w:rsid w:val="60C9C281"/>
    <w:rsid w:val="60D98772"/>
    <w:rsid w:val="60DC5849"/>
    <w:rsid w:val="60DD82E5"/>
    <w:rsid w:val="60DF9323"/>
    <w:rsid w:val="60E1D0C8"/>
    <w:rsid w:val="60ED110F"/>
    <w:rsid w:val="60ED79B4"/>
    <w:rsid w:val="60F1508E"/>
    <w:rsid w:val="60F930CE"/>
    <w:rsid w:val="60FACFD7"/>
    <w:rsid w:val="61014F28"/>
    <w:rsid w:val="6101A71D"/>
    <w:rsid w:val="610312BF"/>
    <w:rsid w:val="61109767"/>
    <w:rsid w:val="61160774"/>
    <w:rsid w:val="6117023A"/>
    <w:rsid w:val="61184128"/>
    <w:rsid w:val="611C2103"/>
    <w:rsid w:val="612B0E4F"/>
    <w:rsid w:val="612C1895"/>
    <w:rsid w:val="6130A582"/>
    <w:rsid w:val="6133EC70"/>
    <w:rsid w:val="6139389B"/>
    <w:rsid w:val="613B5078"/>
    <w:rsid w:val="614235EE"/>
    <w:rsid w:val="61424F87"/>
    <w:rsid w:val="614EA327"/>
    <w:rsid w:val="616368CA"/>
    <w:rsid w:val="616B156C"/>
    <w:rsid w:val="6180D91B"/>
    <w:rsid w:val="6187D459"/>
    <w:rsid w:val="61893E65"/>
    <w:rsid w:val="618ACD29"/>
    <w:rsid w:val="61934419"/>
    <w:rsid w:val="6194DB28"/>
    <w:rsid w:val="619F1F07"/>
    <w:rsid w:val="61A96B09"/>
    <w:rsid w:val="61AC506E"/>
    <w:rsid w:val="61AF542A"/>
    <w:rsid w:val="61B24363"/>
    <w:rsid w:val="61B50E67"/>
    <w:rsid w:val="61BAAD80"/>
    <w:rsid w:val="61BEC524"/>
    <w:rsid w:val="61BFC60D"/>
    <w:rsid w:val="61C44124"/>
    <w:rsid w:val="61CC7C02"/>
    <w:rsid w:val="61CCA475"/>
    <w:rsid w:val="61CE2C2A"/>
    <w:rsid w:val="61D08A05"/>
    <w:rsid w:val="61D15100"/>
    <w:rsid w:val="61D345CA"/>
    <w:rsid w:val="61E08BAB"/>
    <w:rsid w:val="61E59F21"/>
    <w:rsid w:val="61EE5FAA"/>
    <w:rsid w:val="61F35FB1"/>
    <w:rsid w:val="6202C556"/>
    <w:rsid w:val="6206A8CF"/>
    <w:rsid w:val="620B1E5D"/>
    <w:rsid w:val="620E768A"/>
    <w:rsid w:val="621360A2"/>
    <w:rsid w:val="6215425C"/>
    <w:rsid w:val="6217B1BC"/>
    <w:rsid w:val="6220325A"/>
    <w:rsid w:val="6230BE49"/>
    <w:rsid w:val="6238B15E"/>
    <w:rsid w:val="623C05AE"/>
    <w:rsid w:val="624B01EA"/>
    <w:rsid w:val="62547029"/>
    <w:rsid w:val="625DE88E"/>
    <w:rsid w:val="625E409D"/>
    <w:rsid w:val="6261B2B3"/>
    <w:rsid w:val="626AE081"/>
    <w:rsid w:val="626C74FC"/>
    <w:rsid w:val="628C9F1D"/>
    <w:rsid w:val="629087AB"/>
    <w:rsid w:val="62991B15"/>
    <w:rsid w:val="629A3B67"/>
    <w:rsid w:val="62B25D57"/>
    <w:rsid w:val="62B3A5F3"/>
    <w:rsid w:val="62B9C67F"/>
    <w:rsid w:val="62BA73B9"/>
    <w:rsid w:val="62BE587A"/>
    <w:rsid w:val="62C84A88"/>
    <w:rsid w:val="62C86DCE"/>
    <w:rsid w:val="62CC6BF1"/>
    <w:rsid w:val="62D2B324"/>
    <w:rsid w:val="62DF60DA"/>
    <w:rsid w:val="62E5959C"/>
    <w:rsid w:val="62E868D1"/>
    <w:rsid w:val="62EC9D12"/>
    <w:rsid w:val="62F7512F"/>
    <w:rsid w:val="62F7CC94"/>
    <w:rsid w:val="62FC1591"/>
    <w:rsid w:val="63061686"/>
    <w:rsid w:val="6316DBD9"/>
    <w:rsid w:val="6317B4B6"/>
    <w:rsid w:val="6324571F"/>
    <w:rsid w:val="63248854"/>
    <w:rsid w:val="632DDF08"/>
    <w:rsid w:val="633768CE"/>
    <w:rsid w:val="634097D5"/>
    <w:rsid w:val="6344A8B0"/>
    <w:rsid w:val="63569180"/>
    <w:rsid w:val="6359EBE7"/>
    <w:rsid w:val="635B23BE"/>
    <w:rsid w:val="635E8E6F"/>
    <w:rsid w:val="635FE2AF"/>
    <w:rsid w:val="636044CC"/>
    <w:rsid w:val="636F7EA8"/>
    <w:rsid w:val="6374EE02"/>
    <w:rsid w:val="63770304"/>
    <w:rsid w:val="6381AB45"/>
    <w:rsid w:val="63820AEF"/>
    <w:rsid w:val="63855BD8"/>
    <w:rsid w:val="638A0BE7"/>
    <w:rsid w:val="6391330A"/>
    <w:rsid w:val="63928101"/>
    <w:rsid w:val="63A76788"/>
    <w:rsid w:val="63BC2886"/>
    <w:rsid w:val="63C01C57"/>
    <w:rsid w:val="63C201F6"/>
    <w:rsid w:val="63C4D208"/>
    <w:rsid w:val="63D1D40B"/>
    <w:rsid w:val="63E5E8CF"/>
    <w:rsid w:val="63FB6139"/>
    <w:rsid w:val="63FEC3B2"/>
    <w:rsid w:val="63FFD809"/>
    <w:rsid w:val="6400A42A"/>
    <w:rsid w:val="64052FD6"/>
    <w:rsid w:val="640BEE84"/>
    <w:rsid w:val="641EB4C1"/>
    <w:rsid w:val="642373AC"/>
    <w:rsid w:val="642474B2"/>
    <w:rsid w:val="64280773"/>
    <w:rsid w:val="642DD8CC"/>
    <w:rsid w:val="643446F2"/>
    <w:rsid w:val="64356026"/>
    <w:rsid w:val="644EDDBF"/>
    <w:rsid w:val="64576D9A"/>
    <w:rsid w:val="645B0E1F"/>
    <w:rsid w:val="645DB652"/>
    <w:rsid w:val="646CFE8B"/>
    <w:rsid w:val="647B52B5"/>
    <w:rsid w:val="648F5F1B"/>
    <w:rsid w:val="64A20606"/>
    <w:rsid w:val="64A4CFDA"/>
    <w:rsid w:val="64AF20D0"/>
    <w:rsid w:val="64B05DAA"/>
    <w:rsid w:val="64B2664A"/>
    <w:rsid w:val="64B28ADB"/>
    <w:rsid w:val="64BE9770"/>
    <w:rsid w:val="64C04861"/>
    <w:rsid w:val="64D23E90"/>
    <w:rsid w:val="64D52D9C"/>
    <w:rsid w:val="64D8989C"/>
    <w:rsid w:val="64DA6C6F"/>
    <w:rsid w:val="64DD6886"/>
    <w:rsid w:val="64DD734E"/>
    <w:rsid w:val="64DF2D66"/>
    <w:rsid w:val="64E2F854"/>
    <w:rsid w:val="64E4A89F"/>
    <w:rsid w:val="64EB7CC6"/>
    <w:rsid w:val="64EE1F38"/>
    <w:rsid w:val="650332A3"/>
    <w:rsid w:val="6504737C"/>
    <w:rsid w:val="65047725"/>
    <w:rsid w:val="650689C9"/>
    <w:rsid w:val="65078F3E"/>
    <w:rsid w:val="650C747B"/>
    <w:rsid w:val="651330D2"/>
    <w:rsid w:val="65143623"/>
    <w:rsid w:val="651C0159"/>
    <w:rsid w:val="651D01C0"/>
    <w:rsid w:val="65238DC6"/>
    <w:rsid w:val="65291156"/>
    <w:rsid w:val="65433B91"/>
    <w:rsid w:val="655A3071"/>
    <w:rsid w:val="655BA8D9"/>
    <w:rsid w:val="65635891"/>
    <w:rsid w:val="656CE995"/>
    <w:rsid w:val="65744B02"/>
    <w:rsid w:val="658A33E1"/>
    <w:rsid w:val="658F3A35"/>
    <w:rsid w:val="659F76D4"/>
    <w:rsid w:val="65ACAF8A"/>
    <w:rsid w:val="65B218CE"/>
    <w:rsid w:val="65B6CD7F"/>
    <w:rsid w:val="65C686F3"/>
    <w:rsid w:val="65D9B979"/>
    <w:rsid w:val="65E2869B"/>
    <w:rsid w:val="65E31AAB"/>
    <w:rsid w:val="65E4FD5E"/>
    <w:rsid w:val="65F70A96"/>
    <w:rsid w:val="65F938C4"/>
    <w:rsid w:val="66135A8A"/>
    <w:rsid w:val="661A2ED5"/>
    <w:rsid w:val="661C70C0"/>
    <w:rsid w:val="6621015D"/>
    <w:rsid w:val="6627989B"/>
    <w:rsid w:val="662F302F"/>
    <w:rsid w:val="662FE64A"/>
    <w:rsid w:val="6631E0B9"/>
    <w:rsid w:val="66374579"/>
    <w:rsid w:val="66480021"/>
    <w:rsid w:val="6648E406"/>
    <w:rsid w:val="6649D451"/>
    <w:rsid w:val="665EBDF2"/>
    <w:rsid w:val="6663037C"/>
    <w:rsid w:val="6663E7F6"/>
    <w:rsid w:val="6667A963"/>
    <w:rsid w:val="666FBE12"/>
    <w:rsid w:val="667D34F0"/>
    <w:rsid w:val="66823657"/>
    <w:rsid w:val="669434B9"/>
    <w:rsid w:val="6699A15F"/>
    <w:rsid w:val="669A1A0D"/>
    <w:rsid w:val="66A867F4"/>
    <w:rsid w:val="66B1ABD0"/>
    <w:rsid w:val="66B4FC46"/>
    <w:rsid w:val="66BA0454"/>
    <w:rsid w:val="66BAC4ED"/>
    <w:rsid w:val="66CAE6D5"/>
    <w:rsid w:val="66E113BA"/>
    <w:rsid w:val="66E159BB"/>
    <w:rsid w:val="66F08322"/>
    <w:rsid w:val="66FD1A50"/>
    <w:rsid w:val="670128EF"/>
    <w:rsid w:val="670570A4"/>
    <w:rsid w:val="670DB10A"/>
    <w:rsid w:val="670EBE77"/>
    <w:rsid w:val="6730DA3B"/>
    <w:rsid w:val="67377BB9"/>
    <w:rsid w:val="673D32EA"/>
    <w:rsid w:val="6740B71E"/>
    <w:rsid w:val="67516683"/>
    <w:rsid w:val="6755E9CE"/>
    <w:rsid w:val="67626D60"/>
    <w:rsid w:val="6763F7CB"/>
    <w:rsid w:val="67684CD6"/>
    <w:rsid w:val="67756793"/>
    <w:rsid w:val="6779F865"/>
    <w:rsid w:val="67875ABB"/>
    <w:rsid w:val="67880F50"/>
    <w:rsid w:val="679FDE34"/>
    <w:rsid w:val="67A3EF3B"/>
    <w:rsid w:val="67B2A5BC"/>
    <w:rsid w:val="67B5FD97"/>
    <w:rsid w:val="67B6D55B"/>
    <w:rsid w:val="67C052BA"/>
    <w:rsid w:val="67C19920"/>
    <w:rsid w:val="67CB0023"/>
    <w:rsid w:val="67D3DF72"/>
    <w:rsid w:val="67D607D6"/>
    <w:rsid w:val="67EA6557"/>
    <w:rsid w:val="67ED0EAA"/>
    <w:rsid w:val="67ED7770"/>
    <w:rsid w:val="67EF3614"/>
    <w:rsid w:val="67F022D5"/>
    <w:rsid w:val="67F63087"/>
    <w:rsid w:val="67F8FC70"/>
    <w:rsid w:val="67FE3793"/>
    <w:rsid w:val="680DF018"/>
    <w:rsid w:val="6813F044"/>
    <w:rsid w:val="6816DBF8"/>
    <w:rsid w:val="6818A41F"/>
    <w:rsid w:val="681DEE77"/>
    <w:rsid w:val="682555FB"/>
    <w:rsid w:val="68257840"/>
    <w:rsid w:val="6825FBCB"/>
    <w:rsid w:val="68265BB1"/>
    <w:rsid w:val="682D2CA7"/>
    <w:rsid w:val="682D9E71"/>
    <w:rsid w:val="682DE1B7"/>
    <w:rsid w:val="682E0221"/>
    <w:rsid w:val="683FE8A3"/>
    <w:rsid w:val="684A0150"/>
    <w:rsid w:val="684F95B9"/>
    <w:rsid w:val="6850C346"/>
    <w:rsid w:val="6852EA0A"/>
    <w:rsid w:val="68635133"/>
    <w:rsid w:val="68692A90"/>
    <w:rsid w:val="686FDB49"/>
    <w:rsid w:val="6870AC4C"/>
    <w:rsid w:val="6872F975"/>
    <w:rsid w:val="6878425D"/>
    <w:rsid w:val="6884837C"/>
    <w:rsid w:val="689D68EB"/>
    <w:rsid w:val="68A9EAAA"/>
    <w:rsid w:val="68B80B23"/>
    <w:rsid w:val="68C336BC"/>
    <w:rsid w:val="68D7F321"/>
    <w:rsid w:val="68DBD9D3"/>
    <w:rsid w:val="68DF42FA"/>
    <w:rsid w:val="68FA2E1A"/>
    <w:rsid w:val="69014011"/>
    <w:rsid w:val="6902DAA4"/>
    <w:rsid w:val="690A7D82"/>
    <w:rsid w:val="693BD8FA"/>
    <w:rsid w:val="69451160"/>
    <w:rsid w:val="69455649"/>
    <w:rsid w:val="69480C48"/>
    <w:rsid w:val="694EB6B2"/>
    <w:rsid w:val="6950F11A"/>
    <w:rsid w:val="69579C95"/>
    <w:rsid w:val="69592C45"/>
    <w:rsid w:val="69596890"/>
    <w:rsid w:val="695A7FD2"/>
    <w:rsid w:val="695B1578"/>
    <w:rsid w:val="69684BCC"/>
    <w:rsid w:val="696D34F3"/>
    <w:rsid w:val="69721A6C"/>
    <w:rsid w:val="69733CF6"/>
    <w:rsid w:val="697649ED"/>
    <w:rsid w:val="6980C539"/>
    <w:rsid w:val="698A8BF6"/>
    <w:rsid w:val="698BFE24"/>
    <w:rsid w:val="698F8F35"/>
    <w:rsid w:val="699D02D2"/>
    <w:rsid w:val="69A5AFD5"/>
    <w:rsid w:val="69B2BDCF"/>
    <w:rsid w:val="69B6E62F"/>
    <w:rsid w:val="69C95066"/>
    <w:rsid w:val="69EBE456"/>
    <w:rsid w:val="69EC749C"/>
    <w:rsid w:val="69EF86C2"/>
    <w:rsid w:val="69F1D5D2"/>
    <w:rsid w:val="6A00DC23"/>
    <w:rsid w:val="6A06B0DB"/>
    <w:rsid w:val="6A0CFBA3"/>
    <w:rsid w:val="6A0D247D"/>
    <w:rsid w:val="6A1A79ED"/>
    <w:rsid w:val="6A1AA20B"/>
    <w:rsid w:val="6A216752"/>
    <w:rsid w:val="6A281E3B"/>
    <w:rsid w:val="6A2D46F4"/>
    <w:rsid w:val="6A40B524"/>
    <w:rsid w:val="6A4B4E92"/>
    <w:rsid w:val="6A511BBA"/>
    <w:rsid w:val="6A5A4EDD"/>
    <w:rsid w:val="6A5E5C84"/>
    <w:rsid w:val="6A7BC436"/>
    <w:rsid w:val="6A8AE2A0"/>
    <w:rsid w:val="6AA13E96"/>
    <w:rsid w:val="6AA19C3C"/>
    <w:rsid w:val="6AAE9B64"/>
    <w:rsid w:val="6ABB76B4"/>
    <w:rsid w:val="6ABE8FAE"/>
    <w:rsid w:val="6AD0BD13"/>
    <w:rsid w:val="6AD81A4F"/>
    <w:rsid w:val="6AF2E173"/>
    <w:rsid w:val="6AF6F7D5"/>
    <w:rsid w:val="6B016AFE"/>
    <w:rsid w:val="6B1556FC"/>
    <w:rsid w:val="6B1AFEA9"/>
    <w:rsid w:val="6B1FE1BF"/>
    <w:rsid w:val="6B236D94"/>
    <w:rsid w:val="6B2EF7FC"/>
    <w:rsid w:val="6B313260"/>
    <w:rsid w:val="6B334AD5"/>
    <w:rsid w:val="6B38F83E"/>
    <w:rsid w:val="6B3E2465"/>
    <w:rsid w:val="6B4DCDDE"/>
    <w:rsid w:val="6B5965EB"/>
    <w:rsid w:val="6B5A2364"/>
    <w:rsid w:val="6B6537F8"/>
    <w:rsid w:val="6B7816D3"/>
    <w:rsid w:val="6B91C8BC"/>
    <w:rsid w:val="6B97DAF7"/>
    <w:rsid w:val="6B99B215"/>
    <w:rsid w:val="6BA369FF"/>
    <w:rsid w:val="6BA58C29"/>
    <w:rsid w:val="6BAB3344"/>
    <w:rsid w:val="6BADE37F"/>
    <w:rsid w:val="6BC656B3"/>
    <w:rsid w:val="6BC8FE11"/>
    <w:rsid w:val="6BCDC397"/>
    <w:rsid w:val="6BD63B8B"/>
    <w:rsid w:val="6BF2835F"/>
    <w:rsid w:val="6BF3ADCD"/>
    <w:rsid w:val="6BF433F3"/>
    <w:rsid w:val="6BF5E493"/>
    <w:rsid w:val="6C098EA7"/>
    <w:rsid w:val="6C1144C8"/>
    <w:rsid w:val="6C126583"/>
    <w:rsid w:val="6C143A93"/>
    <w:rsid w:val="6C17714D"/>
    <w:rsid w:val="6C2229D8"/>
    <w:rsid w:val="6C2872FD"/>
    <w:rsid w:val="6C33BB9D"/>
    <w:rsid w:val="6C3449AC"/>
    <w:rsid w:val="6C374EE9"/>
    <w:rsid w:val="6C374F83"/>
    <w:rsid w:val="6C37F0C7"/>
    <w:rsid w:val="6C3AC97D"/>
    <w:rsid w:val="6C4A6E00"/>
    <w:rsid w:val="6C5B18F9"/>
    <w:rsid w:val="6C60169D"/>
    <w:rsid w:val="6C613542"/>
    <w:rsid w:val="6C666CB5"/>
    <w:rsid w:val="6C681845"/>
    <w:rsid w:val="6C7007F4"/>
    <w:rsid w:val="6C726CCC"/>
    <w:rsid w:val="6C74CAE3"/>
    <w:rsid w:val="6C864833"/>
    <w:rsid w:val="6C8DA69A"/>
    <w:rsid w:val="6C8F2112"/>
    <w:rsid w:val="6C9ED95C"/>
    <w:rsid w:val="6CA2C2DE"/>
    <w:rsid w:val="6CA6D228"/>
    <w:rsid w:val="6CA700AF"/>
    <w:rsid w:val="6CB20165"/>
    <w:rsid w:val="6CBC7778"/>
    <w:rsid w:val="6CC00116"/>
    <w:rsid w:val="6CC2434A"/>
    <w:rsid w:val="6CCE71CE"/>
    <w:rsid w:val="6CCED54D"/>
    <w:rsid w:val="6CD3D084"/>
    <w:rsid w:val="6CE4A62E"/>
    <w:rsid w:val="6CEC6447"/>
    <w:rsid w:val="6CEC6D74"/>
    <w:rsid w:val="6CFE82BF"/>
    <w:rsid w:val="6D1D55DF"/>
    <w:rsid w:val="6D39986E"/>
    <w:rsid w:val="6D460567"/>
    <w:rsid w:val="6D4757B0"/>
    <w:rsid w:val="6D4D8E00"/>
    <w:rsid w:val="6D5038D4"/>
    <w:rsid w:val="6D58A949"/>
    <w:rsid w:val="6D5F078C"/>
    <w:rsid w:val="6D609E54"/>
    <w:rsid w:val="6D67382E"/>
    <w:rsid w:val="6D6A7F42"/>
    <w:rsid w:val="6D71F9C8"/>
    <w:rsid w:val="6D72812A"/>
    <w:rsid w:val="6D768D47"/>
    <w:rsid w:val="6D843331"/>
    <w:rsid w:val="6D84A8AA"/>
    <w:rsid w:val="6D8A1F33"/>
    <w:rsid w:val="6D8B02D2"/>
    <w:rsid w:val="6D91DF1A"/>
    <w:rsid w:val="6D9995B0"/>
    <w:rsid w:val="6D9E3677"/>
    <w:rsid w:val="6DA542BB"/>
    <w:rsid w:val="6DA5E776"/>
    <w:rsid w:val="6DA6A3F4"/>
    <w:rsid w:val="6DA7C344"/>
    <w:rsid w:val="6DADE263"/>
    <w:rsid w:val="6DAE9EF5"/>
    <w:rsid w:val="6DB1218B"/>
    <w:rsid w:val="6DB650CA"/>
    <w:rsid w:val="6DD843C2"/>
    <w:rsid w:val="6DD9B683"/>
    <w:rsid w:val="6DE2289E"/>
    <w:rsid w:val="6DE2EB3D"/>
    <w:rsid w:val="6DE9176D"/>
    <w:rsid w:val="6DF31BA0"/>
    <w:rsid w:val="6DF90C8B"/>
    <w:rsid w:val="6DFC7FB0"/>
    <w:rsid w:val="6DFFC192"/>
    <w:rsid w:val="6E04BC9E"/>
    <w:rsid w:val="6E082301"/>
    <w:rsid w:val="6E0A626F"/>
    <w:rsid w:val="6E1C2D35"/>
    <w:rsid w:val="6E36BFC2"/>
    <w:rsid w:val="6E386598"/>
    <w:rsid w:val="6E3C7C77"/>
    <w:rsid w:val="6E426C58"/>
    <w:rsid w:val="6E45C25E"/>
    <w:rsid w:val="6E4CF9C9"/>
    <w:rsid w:val="6E51574A"/>
    <w:rsid w:val="6E54173D"/>
    <w:rsid w:val="6E634A78"/>
    <w:rsid w:val="6E6C0417"/>
    <w:rsid w:val="6E77E9A7"/>
    <w:rsid w:val="6E8A5330"/>
    <w:rsid w:val="6E8EB2B0"/>
    <w:rsid w:val="6E8FE043"/>
    <w:rsid w:val="6E91A7C6"/>
    <w:rsid w:val="6E9CF791"/>
    <w:rsid w:val="6EA6B905"/>
    <w:rsid w:val="6EA8F16B"/>
    <w:rsid w:val="6EAB9743"/>
    <w:rsid w:val="6EB75E87"/>
    <w:rsid w:val="6EBC0AC9"/>
    <w:rsid w:val="6EBC3607"/>
    <w:rsid w:val="6EC0963C"/>
    <w:rsid w:val="6EC4A736"/>
    <w:rsid w:val="6ECA7E0E"/>
    <w:rsid w:val="6EE13D54"/>
    <w:rsid w:val="6EEA2E65"/>
    <w:rsid w:val="6EF2EC2C"/>
    <w:rsid w:val="6EF382D4"/>
    <w:rsid w:val="6EFFC623"/>
    <w:rsid w:val="6F09E1C1"/>
    <w:rsid w:val="6F16350A"/>
    <w:rsid w:val="6F29E8F3"/>
    <w:rsid w:val="6F408E3C"/>
    <w:rsid w:val="6F52E88F"/>
    <w:rsid w:val="6F559B37"/>
    <w:rsid w:val="6F55D0A8"/>
    <w:rsid w:val="6F5B7C01"/>
    <w:rsid w:val="6F5FB2F6"/>
    <w:rsid w:val="6F60A74C"/>
    <w:rsid w:val="6F666166"/>
    <w:rsid w:val="6F68A7EC"/>
    <w:rsid w:val="6F6E67A6"/>
    <w:rsid w:val="6F748123"/>
    <w:rsid w:val="6F78694E"/>
    <w:rsid w:val="6F7C4A07"/>
    <w:rsid w:val="6F8A02DB"/>
    <w:rsid w:val="6F9095D0"/>
    <w:rsid w:val="6F95B152"/>
    <w:rsid w:val="6F9B0CE0"/>
    <w:rsid w:val="6F9EBBC4"/>
    <w:rsid w:val="6FA605A4"/>
    <w:rsid w:val="6FA870D6"/>
    <w:rsid w:val="6FAB2D50"/>
    <w:rsid w:val="6FAE8692"/>
    <w:rsid w:val="6FBFBCA8"/>
    <w:rsid w:val="6FC16ED6"/>
    <w:rsid w:val="6FC5A493"/>
    <w:rsid w:val="6FD4C6CD"/>
    <w:rsid w:val="6FD7EAC2"/>
    <w:rsid w:val="6FEA8870"/>
    <w:rsid w:val="6FF2BD33"/>
    <w:rsid w:val="6FF65C66"/>
    <w:rsid w:val="70048CFE"/>
    <w:rsid w:val="701134CD"/>
    <w:rsid w:val="70149AEC"/>
    <w:rsid w:val="7021D69A"/>
    <w:rsid w:val="702479C8"/>
    <w:rsid w:val="7046F789"/>
    <w:rsid w:val="7052172E"/>
    <w:rsid w:val="7054206F"/>
    <w:rsid w:val="7058E6F4"/>
    <w:rsid w:val="705C546C"/>
    <w:rsid w:val="7064C875"/>
    <w:rsid w:val="706E3257"/>
    <w:rsid w:val="706F49E0"/>
    <w:rsid w:val="707C3F93"/>
    <w:rsid w:val="708FE560"/>
    <w:rsid w:val="709494D6"/>
    <w:rsid w:val="70A956DB"/>
    <w:rsid w:val="70B26C74"/>
    <w:rsid w:val="70BAA9F7"/>
    <w:rsid w:val="70BDA7D6"/>
    <w:rsid w:val="70C80F30"/>
    <w:rsid w:val="70E45AE9"/>
    <w:rsid w:val="70EAFB3A"/>
    <w:rsid w:val="70F42B80"/>
    <w:rsid w:val="70F46959"/>
    <w:rsid w:val="7106FB4E"/>
    <w:rsid w:val="7112D6AE"/>
    <w:rsid w:val="7114B0E0"/>
    <w:rsid w:val="71207D76"/>
    <w:rsid w:val="712966B7"/>
    <w:rsid w:val="71334E42"/>
    <w:rsid w:val="7140B7A0"/>
    <w:rsid w:val="714392FB"/>
    <w:rsid w:val="71445C7B"/>
    <w:rsid w:val="71507525"/>
    <w:rsid w:val="7152D4CD"/>
    <w:rsid w:val="71550013"/>
    <w:rsid w:val="71593C5E"/>
    <w:rsid w:val="716606A7"/>
    <w:rsid w:val="7167D514"/>
    <w:rsid w:val="7172C393"/>
    <w:rsid w:val="71780B72"/>
    <w:rsid w:val="7178F99A"/>
    <w:rsid w:val="7185C818"/>
    <w:rsid w:val="719BA216"/>
    <w:rsid w:val="719BFA38"/>
    <w:rsid w:val="719CD0C3"/>
    <w:rsid w:val="71A165E6"/>
    <w:rsid w:val="71B7C61F"/>
    <w:rsid w:val="71C884F3"/>
    <w:rsid w:val="71D42552"/>
    <w:rsid w:val="71DCE3B4"/>
    <w:rsid w:val="71E48551"/>
    <w:rsid w:val="71E76F7B"/>
    <w:rsid w:val="71E8447A"/>
    <w:rsid w:val="71E92D77"/>
    <w:rsid w:val="71F2DAB6"/>
    <w:rsid w:val="71F6B600"/>
    <w:rsid w:val="71F8E606"/>
    <w:rsid w:val="71FC274A"/>
    <w:rsid w:val="7211B452"/>
    <w:rsid w:val="72155B36"/>
    <w:rsid w:val="7216189D"/>
    <w:rsid w:val="721A998D"/>
    <w:rsid w:val="721C8FAE"/>
    <w:rsid w:val="722B796F"/>
    <w:rsid w:val="7242BA29"/>
    <w:rsid w:val="724BF500"/>
    <w:rsid w:val="724D8BAD"/>
    <w:rsid w:val="725BACB4"/>
    <w:rsid w:val="726BA7D7"/>
    <w:rsid w:val="726D4987"/>
    <w:rsid w:val="7273EE54"/>
    <w:rsid w:val="728273F6"/>
    <w:rsid w:val="7285F0DF"/>
    <w:rsid w:val="72913AF0"/>
    <w:rsid w:val="72954368"/>
    <w:rsid w:val="7295AF43"/>
    <w:rsid w:val="729CA185"/>
    <w:rsid w:val="72A740BE"/>
    <w:rsid w:val="72B4CCC5"/>
    <w:rsid w:val="72C476F1"/>
    <w:rsid w:val="72C6A2C9"/>
    <w:rsid w:val="72CE7F70"/>
    <w:rsid w:val="72DB1B7F"/>
    <w:rsid w:val="72E15A19"/>
    <w:rsid w:val="72ED8EBA"/>
    <w:rsid w:val="72FF520B"/>
    <w:rsid w:val="73004B11"/>
    <w:rsid w:val="731B8EA3"/>
    <w:rsid w:val="731C8DF5"/>
    <w:rsid w:val="73236462"/>
    <w:rsid w:val="7325ECD6"/>
    <w:rsid w:val="732A5BE4"/>
    <w:rsid w:val="733076D2"/>
    <w:rsid w:val="733E3803"/>
    <w:rsid w:val="7352ED36"/>
    <w:rsid w:val="7354DDAB"/>
    <w:rsid w:val="735DB6A2"/>
    <w:rsid w:val="735DFB3E"/>
    <w:rsid w:val="7365FE6A"/>
    <w:rsid w:val="737A58D0"/>
    <w:rsid w:val="7383885F"/>
    <w:rsid w:val="738A7DC6"/>
    <w:rsid w:val="7391CBDB"/>
    <w:rsid w:val="7392856F"/>
    <w:rsid w:val="73928836"/>
    <w:rsid w:val="739D0B1B"/>
    <w:rsid w:val="73A7362D"/>
    <w:rsid w:val="73A79547"/>
    <w:rsid w:val="73ABCDA7"/>
    <w:rsid w:val="73B10DF8"/>
    <w:rsid w:val="73B517BE"/>
    <w:rsid w:val="73B5291F"/>
    <w:rsid w:val="73C42CBD"/>
    <w:rsid w:val="73CD904D"/>
    <w:rsid w:val="73D1DDB6"/>
    <w:rsid w:val="73D237FB"/>
    <w:rsid w:val="73DD7D37"/>
    <w:rsid w:val="73E9D1FD"/>
    <w:rsid w:val="73EE6F3B"/>
    <w:rsid w:val="73F2265B"/>
    <w:rsid w:val="73F5255B"/>
    <w:rsid w:val="73FECB86"/>
    <w:rsid w:val="7401B429"/>
    <w:rsid w:val="74078493"/>
    <w:rsid w:val="741B8BA3"/>
    <w:rsid w:val="741D2097"/>
    <w:rsid w:val="74286989"/>
    <w:rsid w:val="742AFF95"/>
    <w:rsid w:val="742F4FA7"/>
    <w:rsid w:val="7446EA41"/>
    <w:rsid w:val="74529E3A"/>
    <w:rsid w:val="7474652B"/>
    <w:rsid w:val="748A5681"/>
    <w:rsid w:val="7492FF95"/>
    <w:rsid w:val="749D11C8"/>
    <w:rsid w:val="749DC2A3"/>
    <w:rsid w:val="749DF2A7"/>
    <w:rsid w:val="749EBED3"/>
    <w:rsid w:val="74A07348"/>
    <w:rsid w:val="74A35D1E"/>
    <w:rsid w:val="74A686FF"/>
    <w:rsid w:val="74A79541"/>
    <w:rsid w:val="74A92DA5"/>
    <w:rsid w:val="74AC0D08"/>
    <w:rsid w:val="74B6D7BB"/>
    <w:rsid w:val="74BC9655"/>
    <w:rsid w:val="74C45DF2"/>
    <w:rsid w:val="74D27A62"/>
    <w:rsid w:val="74DA104F"/>
    <w:rsid w:val="74DF7D31"/>
    <w:rsid w:val="74E00B51"/>
    <w:rsid w:val="74E1CECA"/>
    <w:rsid w:val="74F2558B"/>
    <w:rsid w:val="74F8C94C"/>
    <w:rsid w:val="74FEBE21"/>
    <w:rsid w:val="7506DAED"/>
    <w:rsid w:val="750753A4"/>
    <w:rsid w:val="75152795"/>
    <w:rsid w:val="751BFDE0"/>
    <w:rsid w:val="751C001C"/>
    <w:rsid w:val="7527EDF8"/>
    <w:rsid w:val="752B727E"/>
    <w:rsid w:val="752C0EE1"/>
    <w:rsid w:val="7533240C"/>
    <w:rsid w:val="75353524"/>
    <w:rsid w:val="75357727"/>
    <w:rsid w:val="753C6563"/>
    <w:rsid w:val="7546FF44"/>
    <w:rsid w:val="75611019"/>
    <w:rsid w:val="7561C3B6"/>
    <w:rsid w:val="7566FFF8"/>
    <w:rsid w:val="756F916A"/>
    <w:rsid w:val="75757ACA"/>
    <w:rsid w:val="757696C7"/>
    <w:rsid w:val="758DD59C"/>
    <w:rsid w:val="758FD1E8"/>
    <w:rsid w:val="75906898"/>
    <w:rsid w:val="75A00D4A"/>
    <w:rsid w:val="75A05E03"/>
    <w:rsid w:val="75AEE322"/>
    <w:rsid w:val="75B4754E"/>
    <w:rsid w:val="75C6AC14"/>
    <w:rsid w:val="75CCCA19"/>
    <w:rsid w:val="75CD1E5B"/>
    <w:rsid w:val="75CF1B5C"/>
    <w:rsid w:val="75DE1B1B"/>
    <w:rsid w:val="75E2E544"/>
    <w:rsid w:val="75F13374"/>
    <w:rsid w:val="75F39252"/>
    <w:rsid w:val="76099521"/>
    <w:rsid w:val="76107900"/>
    <w:rsid w:val="7610F201"/>
    <w:rsid w:val="7626F4F6"/>
    <w:rsid w:val="762C28A2"/>
    <w:rsid w:val="762F8310"/>
    <w:rsid w:val="763CF163"/>
    <w:rsid w:val="76472FCF"/>
    <w:rsid w:val="765E11A0"/>
    <w:rsid w:val="7668651B"/>
    <w:rsid w:val="766F46CF"/>
    <w:rsid w:val="767C4C38"/>
    <w:rsid w:val="768B6ADF"/>
    <w:rsid w:val="768CE260"/>
    <w:rsid w:val="768DADBD"/>
    <w:rsid w:val="769D39BD"/>
    <w:rsid w:val="76AA531C"/>
    <w:rsid w:val="76B04358"/>
    <w:rsid w:val="76D05610"/>
    <w:rsid w:val="76E4BC52"/>
    <w:rsid w:val="76E81AB7"/>
    <w:rsid w:val="76ED6F86"/>
    <w:rsid w:val="77086A6F"/>
    <w:rsid w:val="770BD87D"/>
    <w:rsid w:val="77231CDD"/>
    <w:rsid w:val="7731CD73"/>
    <w:rsid w:val="77322E8F"/>
    <w:rsid w:val="773DBB5C"/>
    <w:rsid w:val="7754E7BA"/>
    <w:rsid w:val="77582C4C"/>
    <w:rsid w:val="77605884"/>
    <w:rsid w:val="7771E9CA"/>
    <w:rsid w:val="7772FD5C"/>
    <w:rsid w:val="77760A1B"/>
    <w:rsid w:val="77789ACF"/>
    <w:rsid w:val="777A6F89"/>
    <w:rsid w:val="77957999"/>
    <w:rsid w:val="779F69DC"/>
    <w:rsid w:val="77A47A79"/>
    <w:rsid w:val="77AC27D9"/>
    <w:rsid w:val="77AD2DF9"/>
    <w:rsid w:val="77B7D1CA"/>
    <w:rsid w:val="77BB3C3A"/>
    <w:rsid w:val="77D3DF4F"/>
    <w:rsid w:val="77EB1869"/>
    <w:rsid w:val="77F6D71E"/>
    <w:rsid w:val="78001EA9"/>
    <w:rsid w:val="7816C521"/>
    <w:rsid w:val="7819D810"/>
    <w:rsid w:val="781D897D"/>
    <w:rsid w:val="781E5534"/>
    <w:rsid w:val="782B314C"/>
    <w:rsid w:val="7835E527"/>
    <w:rsid w:val="783B4960"/>
    <w:rsid w:val="7843A523"/>
    <w:rsid w:val="784F6619"/>
    <w:rsid w:val="784FD4AB"/>
    <w:rsid w:val="78527AED"/>
    <w:rsid w:val="785DCB94"/>
    <w:rsid w:val="78617B83"/>
    <w:rsid w:val="7866DFDB"/>
    <w:rsid w:val="786E04A7"/>
    <w:rsid w:val="786E4521"/>
    <w:rsid w:val="78719589"/>
    <w:rsid w:val="78787184"/>
    <w:rsid w:val="787BDABB"/>
    <w:rsid w:val="787CD1B1"/>
    <w:rsid w:val="78915128"/>
    <w:rsid w:val="7893AB1F"/>
    <w:rsid w:val="789C5EFC"/>
    <w:rsid w:val="78DA73FC"/>
    <w:rsid w:val="78E0F652"/>
    <w:rsid w:val="78EF1520"/>
    <w:rsid w:val="78F1ACEF"/>
    <w:rsid w:val="78F46CD6"/>
    <w:rsid w:val="78FF2552"/>
    <w:rsid w:val="791104FD"/>
    <w:rsid w:val="791853BB"/>
    <w:rsid w:val="791B1E98"/>
    <w:rsid w:val="791C2B61"/>
    <w:rsid w:val="79252587"/>
    <w:rsid w:val="792A0C18"/>
    <w:rsid w:val="792D5F14"/>
    <w:rsid w:val="79334699"/>
    <w:rsid w:val="793A3868"/>
    <w:rsid w:val="794B2194"/>
    <w:rsid w:val="794EA8B8"/>
    <w:rsid w:val="7952F3C4"/>
    <w:rsid w:val="79581397"/>
    <w:rsid w:val="795D99F8"/>
    <w:rsid w:val="79626AFD"/>
    <w:rsid w:val="796A84D6"/>
    <w:rsid w:val="7973341F"/>
    <w:rsid w:val="7976D5EB"/>
    <w:rsid w:val="7978A89E"/>
    <w:rsid w:val="797D5659"/>
    <w:rsid w:val="799379A8"/>
    <w:rsid w:val="79A361A3"/>
    <w:rsid w:val="79B2081C"/>
    <w:rsid w:val="79B602B7"/>
    <w:rsid w:val="79BD1064"/>
    <w:rsid w:val="79C0E7E7"/>
    <w:rsid w:val="79C19A33"/>
    <w:rsid w:val="79D27E3E"/>
    <w:rsid w:val="79DB8162"/>
    <w:rsid w:val="79DF9786"/>
    <w:rsid w:val="79DFBFB9"/>
    <w:rsid w:val="79E37574"/>
    <w:rsid w:val="79F5B494"/>
    <w:rsid w:val="79F8370D"/>
    <w:rsid w:val="79FF4CA8"/>
    <w:rsid w:val="7A09ED6F"/>
    <w:rsid w:val="7A10C797"/>
    <w:rsid w:val="7A18BADB"/>
    <w:rsid w:val="7A1E3F80"/>
    <w:rsid w:val="7A1E4BA6"/>
    <w:rsid w:val="7A1F1A96"/>
    <w:rsid w:val="7A211EB4"/>
    <w:rsid w:val="7A21918F"/>
    <w:rsid w:val="7A247E76"/>
    <w:rsid w:val="7A25C9B5"/>
    <w:rsid w:val="7A285F0B"/>
    <w:rsid w:val="7A404089"/>
    <w:rsid w:val="7A416845"/>
    <w:rsid w:val="7A43FDBE"/>
    <w:rsid w:val="7A485113"/>
    <w:rsid w:val="7A490939"/>
    <w:rsid w:val="7A496113"/>
    <w:rsid w:val="7A4C7191"/>
    <w:rsid w:val="7A4F2C6B"/>
    <w:rsid w:val="7A53E34E"/>
    <w:rsid w:val="7A6715BC"/>
    <w:rsid w:val="7A85D9A5"/>
    <w:rsid w:val="7A900AE6"/>
    <w:rsid w:val="7A9D1448"/>
    <w:rsid w:val="7A9FD7D0"/>
    <w:rsid w:val="7AAA3B82"/>
    <w:rsid w:val="7AAB90FF"/>
    <w:rsid w:val="7AB1EBD4"/>
    <w:rsid w:val="7ABDBB78"/>
    <w:rsid w:val="7AD256F3"/>
    <w:rsid w:val="7AD625BB"/>
    <w:rsid w:val="7AD9530B"/>
    <w:rsid w:val="7AECFB5A"/>
    <w:rsid w:val="7B061B74"/>
    <w:rsid w:val="7B070EAD"/>
    <w:rsid w:val="7B1C17BC"/>
    <w:rsid w:val="7B1E1685"/>
    <w:rsid w:val="7B2B9A34"/>
    <w:rsid w:val="7B388CD0"/>
    <w:rsid w:val="7B404FE3"/>
    <w:rsid w:val="7B4B0A00"/>
    <w:rsid w:val="7B51B947"/>
    <w:rsid w:val="7B5C6A8F"/>
    <w:rsid w:val="7B60760E"/>
    <w:rsid w:val="7B63FE7F"/>
    <w:rsid w:val="7B6676E2"/>
    <w:rsid w:val="7B6944AA"/>
    <w:rsid w:val="7B6F9A2D"/>
    <w:rsid w:val="7B79282D"/>
    <w:rsid w:val="7BA0DA8C"/>
    <w:rsid w:val="7BA1AC3F"/>
    <w:rsid w:val="7BAB3165"/>
    <w:rsid w:val="7BAF9580"/>
    <w:rsid w:val="7BB76CE6"/>
    <w:rsid w:val="7BBA6C13"/>
    <w:rsid w:val="7BBDC13E"/>
    <w:rsid w:val="7BBEAF7A"/>
    <w:rsid w:val="7BC4F284"/>
    <w:rsid w:val="7BD119E0"/>
    <w:rsid w:val="7BD3C9DF"/>
    <w:rsid w:val="7BDBA218"/>
    <w:rsid w:val="7BEAC50B"/>
    <w:rsid w:val="7BEB835F"/>
    <w:rsid w:val="7BEC3325"/>
    <w:rsid w:val="7BF4B22C"/>
    <w:rsid w:val="7C078535"/>
    <w:rsid w:val="7C1364BC"/>
    <w:rsid w:val="7C25B638"/>
    <w:rsid w:val="7C3B1FFA"/>
    <w:rsid w:val="7C3C6602"/>
    <w:rsid w:val="7C3E25DF"/>
    <w:rsid w:val="7C40C2F9"/>
    <w:rsid w:val="7C42DF63"/>
    <w:rsid w:val="7C470666"/>
    <w:rsid w:val="7C491254"/>
    <w:rsid w:val="7C4ABA2C"/>
    <w:rsid w:val="7C581B12"/>
    <w:rsid w:val="7C5E0F17"/>
    <w:rsid w:val="7C6BB727"/>
    <w:rsid w:val="7C7422FE"/>
    <w:rsid w:val="7C7F3224"/>
    <w:rsid w:val="7C88100E"/>
    <w:rsid w:val="7C910A26"/>
    <w:rsid w:val="7C91DF2A"/>
    <w:rsid w:val="7C99E69D"/>
    <w:rsid w:val="7C9C4F2B"/>
    <w:rsid w:val="7CA37D11"/>
    <w:rsid w:val="7CA94242"/>
    <w:rsid w:val="7CB17693"/>
    <w:rsid w:val="7CB61A4D"/>
    <w:rsid w:val="7CC65335"/>
    <w:rsid w:val="7CC75291"/>
    <w:rsid w:val="7CD71BBB"/>
    <w:rsid w:val="7CDA9BC2"/>
    <w:rsid w:val="7CDFCD9F"/>
    <w:rsid w:val="7CE9339C"/>
    <w:rsid w:val="7CF58CB8"/>
    <w:rsid w:val="7CFACF51"/>
    <w:rsid w:val="7CFF8882"/>
    <w:rsid w:val="7D072366"/>
    <w:rsid w:val="7D100095"/>
    <w:rsid w:val="7D2648B8"/>
    <w:rsid w:val="7D2A33D8"/>
    <w:rsid w:val="7D3A6526"/>
    <w:rsid w:val="7D495A9D"/>
    <w:rsid w:val="7D5105EC"/>
    <w:rsid w:val="7D6ED263"/>
    <w:rsid w:val="7D7C4ADB"/>
    <w:rsid w:val="7D7FBB56"/>
    <w:rsid w:val="7D8095C8"/>
    <w:rsid w:val="7D8412EB"/>
    <w:rsid w:val="7D8F52C8"/>
    <w:rsid w:val="7D9AE54C"/>
    <w:rsid w:val="7DA493D8"/>
    <w:rsid w:val="7DA6ECE8"/>
    <w:rsid w:val="7DAD6DF0"/>
    <w:rsid w:val="7DB38975"/>
    <w:rsid w:val="7DB6D7FC"/>
    <w:rsid w:val="7DBB4358"/>
    <w:rsid w:val="7DD94F91"/>
    <w:rsid w:val="7DDF76FA"/>
    <w:rsid w:val="7DE7A9D0"/>
    <w:rsid w:val="7DFD8D0B"/>
    <w:rsid w:val="7DFE3669"/>
    <w:rsid w:val="7E01E325"/>
    <w:rsid w:val="7E06D706"/>
    <w:rsid w:val="7E0D4E45"/>
    <w:rsid w:val="7E0D554A"/>
    <w:rsid w:val="7E1FE6EC"/>
    <w:rsid w:val="7E2BBBE3"/>
    <w:rsid w:val="7E319D15"/>
    <w:rsid w:val="7E346F31"/>
    <w:rsid w:val="7E3A27E5"/>
    <w:rsid w:val="7E3BCB7A"/>
    <w:rsid w:val="7E427EE9"/>
    <w:rsid w:val="7E49A7A2"/>
    <w:rsid w:val="7E5235B1"/>
    <w:rsid w:val="7E5CEDFC"/>
    <w:rsid w:val="7E79E69B"/>
    <w:rsid w:val="7E7E0F22"/>
    <w:rsid w:val="7E819AA4"/>
    <w:rsid w:val="7E8894FA"/>
    <w:rsid w:val="7E88BCD1"/>
    <w:rsid w:val="7E8AAF6B"/>
    <w:rsid w:val="7E9049C6"/>
    <w:rsid w:val="7E937E32"/>
    <w:rsid w:val="7E9C793F"/>
    <w:rsid w:val="7E9F9D90"/>
    <w:rsid w:val="7EA69F38"/>
    <w:rsid w:val="7EB3BEAC"/>
    <w:rsid w:val="7EB4124E"/>
    <w:rsid w:val="7EB84C4E"/>
    <w:rsid w:val="7EBB0053"/>
    <w:rsid w:val="7EC64196"/>
    <w:rsid w:val="7EC8E59A"/>
    <w:rsid w:val="7ECAF76C"/>
    <w:rsid w:val="7ECE22C2"/>
    <w:rsid w:val="7ED06175"/>
    <w:rsid w:val="7ED13F97"/>
    <w:rsid w:val="7ED326EE"/>
    <w:rsid w:val="7EDC53DF"/>
    <w:rsid w:val="7EDD7EF6"/>
    <w:rsid w:val="7EE2C6FB"/>
    <w:rsid w:val="7EE7F0D5"/>
    <w:rsid w:val="7EE8A58E"/>
    <w:rsid w:val="7EE96F03"/>
    <w:rsid w:val="7EF047DE"/>
    <w:rsid w:val="7EF847AC"/>
    <w:rsid w:val="7F0DD1EB"/>
    <w:rsid w:val="7F100D80"/>
    <w:rsid w:val="7F169574"/>
    <w:rsid w:val="7F1CB5A6"/>
    <w:rsid w:val="7F236B4F"/>
    <w:rsid w:val="7F2FF56C"/>
    <w:rsid w:val="7F33C3CE"/>
    <w:rsid w:val="7F410E92"/>
    <w:rsid w:val="7F425185"/>
    <w:rsid w:val="7F42B601"/>
    <w:rsid w:val="7F53A6A9"/>
    <w:rsid w:val="7F57CF3F"/>
    <w:rsid w:val="7F5CC9F0"/>
    <w:rsid w:val="7F5E769A"/>
    <w:rsid w:val="7F8328F1"/>
    <w:rsid w:val="7F86D3C6"/>
    <w:rsid w:val="7F8F7143"/>
    <w:rsid w:val="7F92D433"/>
    <w:rsid w:val="7F94B2A3"/>
    <w:rsid w:val="7F9CFC20"/>
    <w:rsid w:val="7FBFFDAF"/>
    <w:rsid w:val="7FD4E61E"/>
    <w:rsid w:val="7FDF0035"/>
    <w:rsid w:val="7FE1DD34"/>
    <w:rsid w:val="7FE607FC"/>
    <w:rsid w:val="7FEEE211"/>
    <w:rsid w:val="7FF922A6"/>
    <w:rsid w:val="7FFACC2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C5962"/>
  <w15:docId w15:val="{BC6E78F5-9AB9-4DC0-897B-1CD2B67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609352C0"/>
    <w:rPr>
      <w:rFonts w:ascii="Calibri" w:eastAsia="Calibri" w:hAnsi="Calibri" w:cs="Times New Roman"/>
      <w:lang w:val="en-US"/>
    </w:rPr>
  </w:style>
  <w:style w:type="paragraph" w:styleId="Nadpis1">
    <w:name w:val="heading 1"/>
    <w:basedOn w:val="Normlny"/>
    <w:next w:val="Normlny"/>
    <w:link w:val="Nadpis1Char"/>
    <w:uiPriority w:val="9"/>
    <w:qFormat/>
    <w:rsid w:val="609352C0"/>
    <w:pPr>
      <w:keepNext/>
      <w:keepLines/>
      <w:spacing w:before="480" w:after="0"/>
      <w:outlineLvl w:val="0"/>
    </w:pPr>
    <w:rPr>
      <w:rFonts w:ascii="Arial" w:eastAsiaTheme="majorEastAsia" w:hAnsi="Arial" w:cstheme="majorBidi"/>
      <w:b/>
      <w:bCs/>
      <w:sz w:val="28"/>
      <w:szCs w:val="28"/>
    </w:rPr>
  </w:style>
  <w:style w:type="paragraph" w:styleId="Nadpis2">
    <w:name w:val="heading 2"/>
    <w:basedOn w:val="Normlny"/>
    <w:next w:val="Normlny"/>
    <w:link w:val="Nadpis2Char"/>
    <w:uiPriority w:val="9"/>
    <w:qFormat/>
    <w:rsid w:val="609352C0"/>
    <w:pPr>
      <w:keepNext/>
      <w:numPr>
        <w:numId w:val="9"/>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1"/>
    <w:qFormat/>
    <w:rsid w:val="609352C0"/>
    <w:pPr>
      <w:keepNext/>
      <w:spacing w:before="240" w:after="60" w:line="240" w:lineRule="auto"/>
      <w:outlineLvl w:val="2"/>
    </w:pPr>
    <w:rPr>
      <w:rFonts w:ascii="Arial" w:eastAsia="Times New Roman" w:hAnsi="Arial" w:cs="Arial"/>
      <w:b/>
      <w:bCs/>
      <w:sz w:val="26"/>
      <w:szCs w:val="26"/>
      <w:lang w:val="it-IT" w:eastAsia="it-IT"/>
    </w:rPr>
  </w:style>
  <w:style w:type="paragraph" w:styleId="Nadpis4">
    <w:name w:val="heading 4"/>
    <w:basedOn w:val="Normlny"/>
    <w:next w:val="Normlny"/>
    <w:uiPriority w:val="9"/>
    <w:unhideWhenUsed/>
    <w:qFormat/>
    <w:rsid w:val="609352C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609352C0"/>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uiPriority w:val="9"/>
    <w:unhideWhenUsed/>
    <w:qFormat/>
    <w:rsid w:val="609352C0"/>
    <w:pPr>
      <w:keepNext/>
      <w:keepLines/>
      <w:spacing w:before="40" w:after="0"/>
      <w:outlineLvl w:val="5"/>
    </w:pPr>
    <w:rPr>
      <w:rFonts w:asciiTheme="majorHAnsi" w:eastAsiaTheme="majorEastAsia" w:hAnsiTheme="majorHAnsi" w:cstheme="majorBidi"/>
      <w:color w:val="243F60"/>
    </w:rPr>
  </w:style>
  <w:style w:type="paragraph" w:styleId="Nadpis7">
    <w:name w:val="heading 7"/>
    <w:basedOn w:val="Normlny"/>
    <w:next w:val="Normlny"/>
    <w:uiPriority w:val="9"/>
    <w:unhideWhenUsed/>
    <w:qFormat/>
    <w:rsid w:val="609352C0"/>
    <w:pPr>
      <w:keepNext/>
      <w:keepLines/>
      <w:spacing w:before="40" w:after="0"/>
      <w:outlineLvl w:val="6"/>
    </w:pPr>
    <w:rPr>
      <w:rFonts w:asciiTheme="majorHAnsi" w:eastAsiaTheme="majorEastAsia" w:hAnsiTheme="majorHAnsi" w:cstheme="majorBidi"/>
      <w:i/>
      <w:iCs/>
      <w:color w:val="243F60"/>
    </w:rPr>
  </w:style>
  <w:style w:type="paragraph" w:styleId="Nadpis8">
    <w:name w:val="heading 8"/>
    <w:basedOn w:val="Normlny"/>
    <w:next w:val="Normlny"/>
    <w:uiPriority w:val="9"/>
    <w:unhideWhenUsed/>
    <w:qFormat/>
    <w:rsid w:val="609352C0"/>
    <w:pPr>
      <w:keepNext/>
      <w:keepLines/>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y"/>
    <w:next w:val="Normlny"/>
    <w:uiPriority w:val="9"/>
    <w:unhideWhenUsed/>
    <w:qFormat/>
    <w:rsid w:val="609352C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315C6"/>
    <w:rPr>
      <w:rFonts w:ascii="Arial" w:eastAsia="Times New Roman" w:hAnsi="Arial" w:cs="Arial"/>
      <w:b/>
      <w:bCs/>
      <w:sz w:val="26"/>
      <w:szCs w:val="26"/>
      <w:lang w:val="it-IT" w:eastAsia="it-IT"/>
    </w:rPr>
  </w:style>
  <w:style w:type="paragraph" w:styleId="Zarkazkladnhotextu">
    <w:name w:val="Body Text Indent"/>
    <w:basedOn w:val="Normlny"/>
    <w:link w:val="ZarkazkladnhotextuChar"/>
    <w:uiPriority w:val="1"/>
    <w:rsid w:val="609352C0"/>
    <w:pPr>
      <w:spacing w:after="0" w:line="240" w:lineRule="auto"/>
      <w:ind w:left="360" w:firstLine="348"/>
    </w:pPr>
    <w:rPr>
      <w:rFonts w:ascii="Arial" w:eastAsia="Times New Roman" w:hAnsi="Arial" w:cs="Arial"/>
      <w:sz w:val="24"/>
      <w:szCs w:val="24"/>
      <w:lang w:val="it-IT" w:eastAsia="it-IT"/>
    </w:rPr>
  </w:style>
  <w:style w:type="character" w:customStyle="1" w:styleId="ZarkazkladnhotextuChar">
    <w:name w:val="Zarážka základného textu Char"/>
    <w:basedOn w:val="Predvolenpsmoodseku"/>
    <w:link w:val="Zarkazkladnhotextu"/>
    <w:rsid w:val="00C315C6"/>
    <w:rPr>
      <w:rFonts w:ascii="Arial" w:eastAsia="Times New Roman" w:hAnsi="Arial" w:cs="Arial"/>
      <w:sz w:val="24"/>
      <w:szCs w:val="24"/>
      <w:lang w:val="it-IT" w:eastAsia="it-IT"/>
    </w:rPr>
  </w:style>
  <w:style w:type="paragraph" w:styleId="Hlavika">
    <w:name w:val="header"/>
    <w:basedOn w:val="Normlny"/>
    <w:link w:val="HlavikaChar"/>
    <w:uiPriority w:val="1"/>
    <w:rsid w:val="609352C0"/>
    <w:pPr>
      <w:tabs>
        <w:tab w:val="center" w:pos="4819"/>
        <w:tab w:val="right" w:pos="9638"/>
      </w:tabs>
      <w:spacing w:after="0" w:line="240" w:lineRule="auto"/>
    </w:pPr>
    <w:rPr>
      <w:rFonts w:ascii="Times New Roman" w:eastAsia="Times New Roman" w:hAnsi="Times New Roman"/>
      <w:sz w:val="24"/>
      <w:szCs w:val="24"/>
      <w:lang w:val="it-IT" w:eastAsia="it-IT"/>
    </w:rPr>
  </w:style>
  <w:style w:type="character" w:customStyle="1" w:styleId="HlavikaChar">
    <w:name w:val="Hlavička Char"/>
    <w:basedOn w:val="Predvolenpsmoodseku"/>
    <w:link w:val="Hlavika"/>
    <w:rsid w:val="00C315C6"/>
    <w:rPr>
      <w:rFonts w:ascii="Times New Roman" w:eastAsia="Times New Roman" w:hAnsi="Times New Roman" w:cs="Times New Roman"/>
      <w:sz w:val="24"/>
      <w:szCs w:val="24"/>
      <w:lang w:val="it-IT" w:eastAsia="it-IT"/>
    </w:rPr>
  </w:style>
  <w:style w:type="paragraph" w:styleId="Pta">
    <w:name w:val="footer"/>
    <w:basedOn w:val="Normlny"/>
    <w:link w:val="PtaChar"/>
    <w:uiPriority w:val="1"/>
    <w:rsid w:val="609352C0"/>
    <w:pPr>
      <w:tabs>
        <w:tab w:val="center" w:pos="4819"/>
        <w:tab w:val="right" w:pos="9638"/>
      </w:tabs>
      <w:spacing w:after="0" w:line="240" w:lineRule="auto"/>
    </w:pPr>
    <w:rPr>
      <w:rFonts w:ascii="Times New Roman" w:eastAsia="Times New Roman" w:hAnsi="Times New Roman"/>
      <w:sz w:val="24"/>
      <w:szCs w:val="24"/>
      <w:lang w:val="it-IT" w:eastAsia="it-IT"/>
    </w:rPr>
  </w:style>
  <w:style w:type="character" w:customStyle="1" w:styleId="PtaChar">
    <w:name w:val="Päta Char"/>
    <w:basedOn w:val="Predvolenpsmoodseku"/>
    <w:link w:val="Pta"/>
    <w:rsid w:val="00C315C6"/>
    <w:rPr>
      <w:rFonts w:ascii="Times New Roman" w:eastAsia="Times New Roman" w:hAnsi="Times New Roman" w:cs="Times New Roman"/>
      <w:sz w:val="24"/>
      <w:szCs w:val="24"/>
      <w:lang w:val="it-IT" w:eastAsia="it-IT"/>
    </w:rPr>
  </w:style>
  <w:style w:type="character" w:styleId="slostrany">
    <w:name w:val="page number"/>
    <w:basedOn w:val="Predvolenpsmoodseku"/>
    <w:rsid w:val="00C315C6"/>
  </w:style>
  <w:style w:type="paragraph" w:styleId="Zkladntext3">
    <w:name w:val="Body Text 3"/>
    <w:basedOn w:val="Normlny"/>
    <w:link w:val="Zkladntext3Char"/>
    <w:uiPriority w:val="1"/>
    <w:rsid w:val="609352C0"/>
    <w:pPr>
      <w:spacing w:after="120" w:line="240" w:lineRule="auto"/>
    </w:pPr>
    <w:rPr>
      <w:rFonts w:ascii="Times New Roman" w:eastAsia="Times New Roman" w:hAnsi="Times New Roman"/>
      <w:sz w:val="16"/>
      <w:szCs w:val="16"/>
      <w:lang w:val="it-IT" w:eastAsia="it-IT"/>
    </w:rPr>
  </w:style>
  <w:style w:type="character" w:customStyle="1" w:styleId="Zkladntext3Char">
    <w:name w:val="Základný text 3 Char"/>
    <w:basedOn w:val="Predvolenpsmoodseku"/>
    <w:link w:val="Zkladntext3"/>
    <w:rsid w:val="00C315C6"/>
    <w:rPr>
      <w:rFonts w:ascii="Times New Roman" w:eastAsia="Times New Roman" w:hAnsi="Times New Roman" w:cs="Times New Roman"/>
      <w:sz w:val="16"/>
      <w:szCs w:val="16"/>
      <w:lang w:val="it-IT" w:eastAsia="it-IT"/>
    </w:rPr>
  </w:style>
  <w:style w:type="paragraph" w:customStyle="1" w:styleId="PS1">
    <w:name w:val="PS 1"/>
    <w:basedOn w:val="Normlny"/>
    <w:link w:val="PS1Char"/>
    <w:uiPriority w:val="1"/>
    <w:rsid w:val="609352C0"/>
    <w:pPr>
      <w:spacing w:after="0" w:line="240" w:lineRule="auto"/>
    </w:pPr>
    <w:rPr>
      <w:rFonts w:ascii="Times New Roman" w:eastAsia="Times New Roman" w:hAnsi="Times New Roman"/>
      <w:sz w:val="24"/>
      <w:szCs w:val="24"/>
      <w:lang w:eastAsia="sk-SK"/>
    </w:rPr>
  </w:style>
  <w:style w:type="character" w:customStyle="1" w:styleId="PS1Char">
    <w:name w:val="PS 1 Char"/>
    <w:link w:val="PS1"/>
    <w:rsid w:val="00C315C6"/>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1"/>
    <w:semiHidden/>
    <w:rsid w:val="609352C0"/>
    <w:pPr>
      <w:spacing w:after="0" w:line="240" w:lineRule="auto"/>
      <w:jc w:val="both"/>
    </w:pPr>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semiHidden/>
    <w:rsid w:val="00C315C6"/>
    <w:rPr>
      <w:rFonts w:ascii="Times New Roman" w:eastAsia="Times New Roman" w:hAnsi="Times New Roman" w:cs="Times New Roman"/>
      <w:sz w:val="20"/>
      <w:szCs w:val="20"/>
    </w:rPr>
  </w:style>
  <w:style w:type="character" w:styleId="Odkaznapoznmkupodiarou">
    <w:name w:val="footnote reference"/>
    <w:semiHidden/>
    <w:rsid w:val="00C315C6"/>
    <w:rPr>
      <w:vertAlign w:val="superscript"/>
    </w:rPr>
  </w:style>
  <w:style w:type="paragraph" w:customStyle="1" w:styleId="msolistparagraph0">
    <w:name w:val="msolistparagraph"/>
    <w:basedOn w:val="Normlny"/>
    <w:uiPriority w:val="1"/>
    <w:rsid w:val="609352C0"/>
    <w:pPr>
      <w:spacing w:after="0" w:line="240" w:lineRule="auto"/>
      <w:ind w:left="720"/>
    </w:pPr>
    <w:rPr>
      <w:lang w:eastAsia="sk-SK"/>
    </w:rPr>
  </w:style>
  <w:style w:type="paragraph" w:styleId="Textbubliny">
    <w:name w:val="Balloon Text"/>
    <w:basedOn w:val="Normlny"/>
    <w:link w:val="TextbublinyChar"/>
    <w:uiPriority w:val="99"/>
    <w:semiHidden/>
    <w:unhideWhenUsed/>
    <w:rsid w:val="609352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315C6"/>
    <w:rPr>
      <w:rFonts w:ascii="Tahoma" w:eastAsia="Calibri" w:hAnsi="Tahoma" w:cs="Tahoma"/>
      <w:sz w:val="16"/>
      <w:szCs w:val="16"/>
    </w:rPr>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uiPriority w:val="1"/>
    <w:rsid w:val="609352C0"/>
    <w:pPr>
      <w:spacing w:before="120" w:after="60" w:line="240" w:lineRule="auto"/>
      <w:jc w:val="both"/>
    </w:pPr>
    <w:rPr>
      <w:rFonts w:ascii="Arial" w:eastAsia="Times New Roman" w:hAnsi="Arial"/>
      <w:color w:val="000000" w:themeColor="text1"/>
      <w:sz w:val="20"/>
      <w:szCs w:val="20"/>
    </w:rPr>
  </w:style>
  <w:style w:type="paragraph" w:customStyle="1" w:styleId="CharChar">
    <w:name w:val="Char Char"/>
    <w:basedOn w:val="Normlny"/>
    <w:uiPriority w:val="1"/>
    <w:rsid w:val="609352C0"/>
    <w:pPr>
      <w:spacing w:before="120" w:after="60" w:line="240" w:lineRule="auto"/>
      <w:jc w:val="both"/>
    </w:pPr>
    <w:rPr>
      <w:rFonts w:ascii="Arial" w:eastAsia="Times New Roman" w:hAnsi="Arial"/>
      <w:color w:val="000000" w:themeColor="text1"/>
      <w:sz w:val="20"/>
      <w:szCs w:val="20"/>
    </w:rPr>
  </w:style>
  <w:style w:type="character" w:customStyle="1" w:styleId="Nadpis1Char">
    <w:name w:val="Nadpis 1 Char"/>
    <w:basedOn w:val="Predvolenpsmoodseku"/>
    <w:link w:val="Nadpis1"/>
    <w:uiPriority w:val="9"/>
    <w:rsid w:val="00404E9E"/>
    <w:rPr>
      <w:rFonts w:ascii="Arial" w:eastAsiaTheme="majorEastAsia" w:hAnsi="Arial" w:cstheme="majorBidi"/>
      <w:b/>
      <w:bCs/>
      <w:sz w:val="28"/>
      <w:szCs w:val="28"/>
    </w:rPr>
  </w:style>
  <w:style w:type="paragraph" w:styleId="Odsekzoznamu">
    <w:name w:val="List Paragraph"/>
    <w:basedOn w:val="Normlny"/>
    <w:link w:val="OdsekzoznamuChar"/>
    <w:uiPriority w:val="34"/>
    <w:qFormat/>
    <w:rsid w:val="609352C0"/>
    <w:pPr>
      <w:ind w:left="720"/>
      <w:contextualSpacing/>
    </w:pPr>
  </w:style>
  <w:style w:type="paragraph" w:customStyle="1" w:styleId="ActionItems">
    <w:name w:val="Action Items"/>
    <w:basedOn w:val="Normlny"/>
    <w:uiPriority w:val="1"/>
    <w:rsid w:val="609352C0"/>
    <w:pPr>
      <w:numPr>
        <w:numId w:val="7"/>
      </w:numPr>
      <w:spacing w:after="0" w:line="240" w:lineRule="auto"/>
    </w:pPr>
    <w:rPr>
      <w:rFonts w:ascii="Times New Roman" w:eastAsia="Times New Roman" w:hAnsi="Times New Roman"/>
      <w:sz w:val="24"/>
      <w:szCs w:val="24"/>
      <w:lang w:eastAsia="sk-SK"/>
    </w:rPr>
  </w:style>
  <w:style w:type="paragraph" w:customStyle="1" w:styleId="justifytext">
    <w:name w:val="justifytext"/>
    <w:basedOn w:val="Normlny"/>
    <w:uiPriority w:val="1"/>
    <w:rsid w:val="609352C0"/>
    <w:pPr>
      <w:spacing w:beforeAutospacing="1" w:afterAutospacing="1" w:line="240" w:lineRule="auto"/>
      <w:jc w:val="both"/>
    </w:pPr>
    <w:rPr>
      <w:rFonts w:ascii="Times New Roman" w:eastAsia="Times New Roman" w:hAnsi="Times New Roman"/>
      <w:sz w:val="19"/>
      <w:szCs w:val="19"/>
      <w:lang w:eastAsia="sk-SK"/>
    </w:rPr>
  </w:style>
  <w:style w:type="character" w:styleId="Odkaznakomentr">
    <w:name w:val="annotation reference"/>
    <w:aliases w:val="Comment Text Char1"/>
    <w:basedOn w:val="Predvolenpsmoodseku"/>
    <w:uiPriority w:val="99"/>
    <w:semiHidden/>
    <w:unhideWhenUsed/>
    <w:rsid w:val="00633113"/>
    <w:rPr>
      <w:sz w:val="16"/>
      <w:szCs w:val="16"/>
    </w:rPr>
  </w:style>
  <w:style w:type="paragraph" w:styleId="Textkomentra">
    <w:name w:val="annotation text"/>
    <w:basedOn w:val="Normlny"/>
    <w:link w:val="TextkomentraChar"/>
    <w:uiPriority w:val="99"/>
    <w:unhideWhenUsed/>
    <w:rsid w:val="609352C0"/>
    <w:pPr>
      <w:spacing w:line="240" w:lineRule="auto"/>
    </w:pPr>
    <w:rPr>
      <w:sz w:val="20"/>
      <w:szCs w:val="20"/>
    </w:rPr>
  </w:style>
  <w:style w:type="character" w:customStyle="1" w:styleId="TextkomentraChar">
    <w:name w:val="Text komentára Char"/>
    <w:basedOn w:val="Predvolenpsmoodseku"/>
    <w:link w:val="Textkomentra"/>
    <w:uiPriority w:val="99"/>
    <w:rsid w:val="0063311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633113"/>
    <w:rPr>
      <w:b/>
      <w:bCs/>
    </w:rPr>
  </w:style>
  <w:style w:type="character" w:customStyle="1" w:styleId="PredmetkomentraChar">
    <w:name w:val="Predmet komentára Char"/>
    <w:basedOn w:val="TextkomentraChar"/>
    <w:link w:val="Predmetkomentra"/>
    <w:uiPriority w:val="99"/>
    <w:semiHidden/>
    <w:rsid w:val="00633113"/>
    <w:rPr>
      <w:rFonts w:ascii="Calibri" w:eastAsia="Calibri" w:hAnsi="Calibri" w:cs="Times New Roman"/>
      <w:b/>
      <w:bCs/>
      <w:sz w:val="20"/>
      <w:szCs w:val="20"/>
    </w:rPr>
  </w:style>
  <w:style w:type="paragraph" w:styleId="Revzia">
    <w:name w:val="Revision"/>
    <w:hidden/>
    <w:uiPriority w:val="99"/>
    <w:semiHidden/>
    <w:rsid w:val="00633113"/>
    <w:pPr>
      <w:spacing w:after="0" w:line="240" w:lineRule="auto"/>
    </w:pPr>
    <w:rPr>
      <w:rFonts w:ascii="Calibri" w:eastAsia="Calibri" w:hAnsi="Calibri" w:cs="Times New Roman"/>
    </w:rPr>
  </w:style>
  <w:style w:type="paragraph" w:customStyle="1" w:styleId="Default">
    <w:name w:val="Default"/>
    <w:rsid w:val="00803FFB"/>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060188"/>
    <w:rPr>
      <w:color w:val="0000FF" w:themeColor="hyperlink"/>
      <w:u w:val="single"/>
    </w:rPr>
  </w:style>
  <w:style w:type="paragraph" w:styleId="Zarkazkladnhotextu2">
    <w:name w:val="Body Text Indent 2"/>
    <w:basedOn w:val="Normlny"/>
    <w:link w:val="Zarkazkladnhotextu2Char"/>
    <w:uiPriority w:val="99"/>
    <w:unhideWhenUsed/>
    <w:rsid w:val="609352C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31B02"/>
    <w:rPr>
      <w:rFonts w:ascii="Calibri" w:eastAsia="Calibri" w:hAnsi="Calibri" w:cs="Times New Roman"/>
    </w:rPr>
  </w:style>
  <w:style w:type="character" w:customStyle="1" w:styleId="Nadpis2Char">
    <w:name w:val="Nadpis 2 Char"/>
    <w:basedOn w:val="Predvolenpsmoodseku"/>
    <w:link w:val="Nadpis2"/>
    <w:uiPriority w:val="9"/>
    <w:rsid w:val="00F31B02"/>
    <w:rPr>
      <w:rFonts w:ascii="Arial" w:eastAsia="Times New Roman" w:hAnsi="Arial" w:cs="Arial"/>
      <w:b/>
      <w:bCs/>
      <w:i/>
      <w:iCs/>
      <w:sz w:val="28"/>
      <w:szCs w:val="28"/>
      <w:lang w:val="en-US" w:eastAsia="sk-SK"/>
    </w:rPr>
  </w:style>
  <w:style w:type="paragraph" w:styleId="Popis">
    <w:name w:val="caption"/>
    <w:basedOn w:val="Normlny"/>
    <w:next w:val="Normlny"/>
    <w:uiPriority w:val="1"/>
    <w:qFormat/>
    <w:rsid w:val="609352C0"/>
    <w:pPr>
      <w:tabs>
        <w:tab w:val="right" w:leader="dot" w:pos="10080"/>
      </w:tabs>
      <w:spacing w:after="0" w:line="240" w:lineRule="auto"/>
      <w:jc w:val="center"/>
    </w:pPr>
    <w:rPr>
      <w:rFonts w:ascii="Arial" w:eastAsia="Times New Roman" w:hAnsi="Arial" w:cs="Arial"/>
      <w:b/>
      <w:bCs/>
      <w:i/>
      <w:iCs/>
      <w:sz w:val="20"/>
      <w:szCs w:val="20"/>
      <w:lang w:eastAsia="sk-SK"/>
    </w:rPr>
  </w:style>
  <w:style w:type="paragraph" w:customStyle="1" w:styleId="tlNadpis5Arial11ptNiejeTun">
    <w:name w:val="Štýl Nadpis 5 + Arial 11 pt Nie je Tučné"/>
    <w:basedOn w:val="Nadpis5"/>
    <w:link w:val="tlNadpis5Arial11ptNiejeTunChar"/>
    <w:rsid w:val="00F31B02"/>
    <w:pPr>
      <w:keepLines w:val="0"/>
      <w:spacing w:before="0" w:line="240" w:lineRule="auto"/>
      <w:jc w:val="right"/>
    </w:pPr>
    <w:rPr>
      <w:rFonts w:ascii="Arial" w:eastAsia="Times New Roman" w:hAnsi="Arial" w:cs="Times New Roman"/>
      <w:b/>
      <w:color w:val="808080"/>
      <w:szCs w:val="28"/>
      <w:lang w:eastAsia="sk-SK"/>
    </w:rPr>
  </w:style>
  <w:style w:type="character" w:customStyle="1" w:styleId="tlNadpis5Arial11ptNiejeTunChar">
    <w:name w:val="Štýl Nadpis 5 + Arial 11 pt Nie je Tučné Char"/>
    <w:link w:val="tlNadpis5Arial11ptNiejeTun"/>
    <w:rsid w:val="00F31B02"/>
    <w:rPr>
      <w:rFonts w:ascii="Arial" w:eastAsia="Times New Roman" w:hAnsi="Arial" w:cs="Times New Roman"/>
      <w:b/>
      <w:color w:val="808080"/>
      <w:szCs w:val="28"/>
      <w:lang w:eastAsia="sk-SK"/>
    </w:rPr>
  </w:style>
  <w:style w:type="paragraph" w:customStyle="1" w:styleId="tlNadpis1Arial16ptTunVetkypsmenvekVavo">
    <w:name w:val="Štýl Nadpis 1 + Arial 16 pt Tučné Všetky písmená veľké Vľavo ..."/>
    <w:basedOn w:val="Nadpis1"/>
    <w:link w:val="tlNadpis1Arial16ptTunVetkypsmenvekVavoChar"/>
    <w:rsid w:val="00F31B02"/>
    <w:pPr>
      <w:keepLines w:val="0"/>
      <w:spacing w:before="0" w:after="180" w:line="240" w:lineRule="auto"/>
      <w:jc w:val="center"/>
    </w:pPr>
    <w:rPr>
      <w:rFonts w:eastAsia="Times New Roman" w:cs="Times New Roman"/>
      <w:caps/>
      <w:kern w:val="28"/>
      <w:sz w:val="24"/>
      <w:szCs w:val="20"/>
      <w:lang w:eastAsia="sk-SK"/>
    </w:rPr>
  </w:style>
  <w:style w:type="paragraph" w:customStyle="1" w:styleId="tltlNadpis2Arial14ptNiejeTunVetkypsmenvek">
    <w:name w:val="Štýl Štýl Nadpis 2 + Arial 14 pt Nie je Tučné Všetky písmená veľké..."/>
    <w:basedOn w:val="Normlny"/>
    <w:link w:val="tltlNadpis2Arial14ptNiejeTunVetkypsmenvekChar"/>
    <w:rsid w:val="609352C0"/>
    <w:pPr>
      <w:keepNext/>
      <w:spacing w:before="120" w:after="120" w:line="240" w:lineRule="auto"/>
      <w:outlineLvl w:val="1"/>
    </w:pPr>
    <w:rPr>
      <w:rFonts w:ascii="Arial" w:eastAsia="Times New Roman" w:hAnsi="Arial"/>
      <w:b/>
      <w:bCs/>
      <w:caps/>
      <w:lang w:eastAsia="sk-SK"/>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F31B02"/>
    <w:rPr>
      <w:rFonts w:ascii="Arial" w:eastAsia="Times New Roman" w:hAnsi="Arial" w:cs="Times New Roman"/>
      <w:b/>
      <w:caps/>
      <w:szCs w:val="20"/>
      <w:lang w:eastAsia="sk-SK"/>
    </w:rPr>
  </w:style>
  <w:style w:type="numbering" w:customStyle="1" w:styleId="Style1">
    <w:name w:val="Style1"/>
    <w:uiPriority w:val="99"/>
    <w:rsid w:val="00F31B02"/>
    <w:pPr>
      <w:numPr>
        <w:numId w:val="9"/>
      </w:numPr>
    </w:pPr>
  </w:style>
  <w:style w:type="character" w:customStyle="1" w:styleId="Nadpis5Char">
    <w:name w:val="Nadpis 5 Char"/>
    <w:basedOn w:val="Predvolenpsmoodseku"/>
    <w:link w:val="Nadpis5"/>
    <w:uiPriority w:val="9"/>
    <w:semiHidden/>
    <w:rsid w:val="00F31B02"/>
    <w:rPr>
      <w:rFonts w:asciiTheme="majorHAnsi" w:eastAsiaTheme="majorEastAsia" w:hAnsiTheme="majorHAnsi" w:cstheme="majorBidi"/>
      <w:color w:val="365F91" w:themeColor="accent1" w:themeShade="BF"/>
    </w:rPr>
  </w:style>
  <w:style w:type="character" w:customStyle="1" w:styleId="OdsekzoznamuChar">
    <w:name w:val="Odsek zoznamu Char"/>
    <w:link w:val="Odsekzoznamu"/>
    <w:uiPriority w:val="34"/>
    <w:qFormat/>
    <w:rsid w:val="00B45882"/>
    <w:rPr>
      <w:rFonts w:ascii="Calibri" w:eastAsia="Calibri" w:hAnsi="Calibri" w:cs="Times New Roman"/>
    </w:rPr>
  </w:style>
  <w:style w:type="paragraph" w:customStyle="1" w:styleId="Text2">
    <w:name w:val="Text2"/>
    <w:basedOn w:val="Normlny"/>
    <w:uiPriority w:val="1"/>
    <w:rsid w:val="609352C0"/>
    <w:pPr>
      <w:keepNext/>
      <w:spacing w:after="0" w:line="240" w:lineRule="auto"/>
    </w:pPr>
    <w:rPr>
      <w:rFonts w:ascii="Times New Roman" w:eastAsiaTheme="minorEastAsia" w:hAnsi="Times New Roman" w:cstheme="majorBidi"/>
    </w:rPr>
  </w:style>
  <w:style w:type="character" w:styleId="Zvraznenie">
    <w:name w:val="Emphasis"/>
    <w:basedOn w:val="Predvolenpsmoodseku"/>
    <w:uiPriority w:val="20"/>
    <w:qFormat/>
    <w:rsid w:val="00010219"/>
    <w:rPr>
      <w:i/>
      <w:iCs/>
    </w:rPr>
  </w:style>
  <w:style w:type="paragraph" w:customStyle="1" w:styleId="seLevel1">
    <w:name w:val="seLevel1"/>
    <w:basedOn w:val="Normlny"/>
    <w:uiPriority w:val="1"/>
    <w:rsid w:val="609352C0"/>
    <w:pPr>
      <w:keepNext/>
      <w:numPr>
        <w:numId w:val="10"/>
      </w:numPr>
      <w:spacing w:before="240" w:after="40" w:line="240" w:lineRule="auto"/>
      <w:jc w:val="both"/>
    </w:pPr>
    <w:rPr>
      <w:rFonts w:ascii="Tahoma" w:eastAsia="Times New Roman" w:hAnsi="Tahoma"/>
      <w:b/>
      <w:bCs/>
      <w:caps/>
      <w:lang w:val="de-DE" w:eastAsia="sk-SK"/>
    </w:rPr>
  </w:style>
  <w:style w:type="paragraph" w:customStyle="1" w:styleId="seLevel2">
    <w:name w:val="seLevel2"/>
    <w:basedOn w:val="seLevel1"/>
    <w:rsid w:val="006070DB"/>
    <w:pPr>
      <w:keepNext w:val="0"/>
      <w:numPr>
        <w:ilvl w:val="1"/>
      </w:numPr>
      <w:spacing w:before="120"/>
    </w:pPr>
    <w:rPr>
      <w:caps w:val="0"/>
      <w:sz w:val="20"/>
      <w:szCs w:val="20"/>
    </w:rPr>
  </w:style>
  <w:style w:type="paragraph" w:customStyle="1" w:styleId="seLevel3">
    <w:name w:val="seLevel3"/>
    <w:basedOn w:val="seLevel2"/>
    <w:link w:val="seLevel3Char1"/>
    <w:rsid w:val="006070DB"/>
    <w:pPr>
      <w:numPr>
        <w:ilvl w:val="2"/>
      </w:numPr>
    </w:pPr>
    <w:rPr>
      <w:b w:val="0"/>
    </w:rPr>
  </w:style>
  <w:style w:type="paragraph" w:customStyle="1" w:styleId="seLevel4">
    <w:name w:val="seLevel4"/>
    <w:basedOn w:val="seLevel3"/>
    <w:link w:val="seLevel4Char"/>
    <w:rsid w:val="006070DB"/>
    <w:pPr>
      <w:numPr>
        <w:ilvl w:val="3"/>
      </w:numPr>
      <w:tabs>
        <w:tab w:val="clear" w:pos="2722"/>
        <w:tab w:val="left" w:pos="1985"/>
      </w:tabs>
      <w:ind w:left="4320" w:hanging="1080"/>
    </w:pPr>
  </w:style>
  <w:style w:type="character" w:customStyle="1" w:styleId="seLevel4Char">
    <w:name w:val="seLevel4 Char"/>
    <w:basedOn w:val="Predvolenpsmoodseku"/>
    <w:link w:val="seLevel4"/>
    <w:rsid w:val="006070DB"/>
    <w:rPr>
      <w:rFonts w:ascii="Tahoma" w:eastAsia="Times New Roman" w:hAnsi="Tahoma" w:cs="Times New Roman"/>
      <w:bCs/>
      <w:sz w:val="20"/>
      <w:szCs w:val="20"/>
      <w:lang w:val="de-DE" w:eastAsia="sk-SK"/>
    </w:rPr>
  </w:style>
  <w:style w:type="character" w:customStyle="1" w:styleId="seLevel3Char1">
    <w:name w:val="seLevel3 Char1"/>
    <w:link w:val="seLevel3"/>
    <w:locked/>
    <w:rsid w:val="006070DB"/>
    <w:rPr>
      <w:rFonts w:ascii="Tahoma" w:eastAsia="Times New Roman" w:hAnsi="Tahoma" w:cs="Times New Roman"/>
      <w:bCs/>
      <w:sz w:val="20"/>
      <w:szCs w:val="20"/>
      <w:lang w:val="de-DE" w:eastAsia="sk-SK"/>
    </w:rPr>
  </w:style>
  <w:style w:type="table" w:styleId="Mriekatabuky">
    <w:name w:val="Table Grid"/>
    <w:basedOn w:val="Normlnatabuka"/>
    <w:uiPriority w:val="59"/>
    <w:rsid w:val="00EE3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pLevel2">
    <w:name w:val="vopLevel2"/>
    <w:basedOn w:val="Normlny"/>
    <w:uiPriority w:val="1"/>
    <w:rsid w:val="609352C0"/>
    <w:pPr>
      <w:numPr>
        <w:ilvl w:val="2"/>
        <w:numId w:val="11"/>
      </w:numPr>
      <w:spacing w:before="120" w:after="120" w:line="240" w:lineRule="auto"/>
      <w:jc w:val="both"/>
    </w:pPr>
    <w:rPr>
      <w:rFonts w:ascii="Tahoma" w:eastAsia="Times New Roman" w:hAnsi="Tahoma"/>
      <w:sz w:val="16"/>
      <w:szCs w:val="16"/>
      <w:lang w:eastAsia="en-GB"/>
    </w:rPr>
  </w:style>
  <w:style w:type="paragraph" w:customStyle="1" w:styleId="Formatovanieuroven2">
    <w:name w:val="Formatovanie uroven 2"/>
    <w:basedOn w:val="tltlNadpis2Arial14ptNiejeTunVetkypsmenvek"/>
    <w:qFormat/>
    <w:rsid w:val="00E76457"/>
    <w:pPr>
      <w:widowControl w:val="0"/>
      <w:numPr>
        <w:numId w:val="11"/>
      </w:numPr>
    </w:pPr>
    <w:rPr>
      <w:rFonts w:cs="Arial"/>
    </w:rPr>
  </w:style>
  <w:style w:type="paragraph" w:customStyle="1" w:styleId="Formatovanieuroven1">
    <w:name w:val="Formatovanie uroven 1"/>
    <w:basedOn w:val="tlNadpis1Arial16ptTunVetkypsmenvekVavo"/>
    <w:link w:val="Formatovanieuroven1Char"/>
    <w:qFormat/>
    <w:rsid w:val="00E620D6"/>
    <w:pPr>
      <w:widowControl w:val="0"/>
      <w:spacing w:before="120" w:after="240"/>
    </w:pPr>
    <w:rPr>
      <w:rFonts w:cs="Arial"/>
      <w:caps w:val="0"/>
    </w:rPr>
  </w:style>
  <w:style w:type="paragraph" w:styleId="Zkladntext">
    <w:name w:val="Body Text"/>
    <w:basedOn w:val="Normlny"/>
    <w:link w:val="ZkladntextChar"/>
    <w:uiPriority w:val="99"/>
    <w:semiHidden/>
    <w:unhideWhenUsed/>
    <w:rsid w:val="609352C0"/>
    <w:pPr>
      <w:spacing w:after="120"/>
    </w:pPr>
  </w:style>
  <w:style w:type="character" w:customStyle="1" w:styleId="ZkladntextChar">
    <w:name w:val="Základný text Char"/>
    <w:basedOn w:val="Predvolenpsmoodseku"/>
    <w:link w:val="Zkladntext"/>
    <w:uiPriority w:val="99"/>
    <w:semiHidden/>
    <w:rsid w:val="00A80E14"/>
    <w:rPr>
      <w:rFonts w:ascii="Calibri" w:eastAsia="Calibri" w:hAnsi="Calibri" w:cs="Times New Roman"/>
    </w:rPr>
  </w:style>
  <w:style w:type="paragraph" w:customStyle="1" w:styleId="sutaznpodklady">
    <w:name w:val="sutazné podklady"/>
    <w:basedOn w:val="tltlNadpis2Arial14ptNiejeTunVetkypsmenvek"/>
    <w:link w:val="sutaznpodkladyChar"/>
    <w:qFormat/>
    <w:rsid w:val="004F6BCA"/>
    <w:pPr>
      <w:keepLines/>
      <w:widowControl w:val="0"/>
    </w:pPr>
    <w:rPr>
      <w:rFonts w:asciiTheme="minorHAnsi" w:hAnsiTheme="minorHAnsi" w:cstheme="minorHAnsi"/>
    </w:rPr>
  </w:style>
  <w:style w:type="character" w:customStyle="1" w:styleId="sutaznpodkladyChar">
    <w:name w:val="sutazné podklady Char"/>
    <w:basedOn w:val="tltlNadpis2Arial14ptNiejeTunVetkypsmenvekChar"/>
    <w:link w:val="sutaznpodklady"/>
    <w:rsid w:val="004F6BCA"/>
    <w:rPr>
      <w:rFonts w:ascii="Arial" w:eastAsia="Times New Roman" w:hAnsi="Arial" w:cstheme="minorHAnsi"/>
      <w:b/>
      <w:caps/>
      <w:szCs w:val="20"/>
      <w:lang w:eastAsia="sk-SK"/>
    </w:rPr>
  </w:style>
  <w:style w:type="paragraph" w:customStyle="1" w:styleId="tl1">
    <w:name w:val="Štýl1"/>
    <w:basedOn w:val="sutaznpodklady"/>
    <w:link w:val="tl1Char"/>
    <w:autoRedefine/>
    <w:qFormat/>
    <w:rsid w:val="00FE2177"/>
    <w:rPr>
      <w:color w:val="808080" w:themeColor="background1" w:themeShade="80"/>
      <w:sz w:val="32"/>
    </w:rPr>
  </w:style>
  <w:style w:type="character" w:customStyle="1" w:styleId="tl1Char">
    <w:name w:val="Štýl1 Char"/>
    <w:basedOn w:val="sutaznpodkladyChar"/>
    <w:link w:val="tl1"/>
    <w:rsid w:val="00FE2177"/>
    <w:rPr>
      <w:rFonts w:ascii="Arial" w:eastAsia="Times New Roman" w:hAnsi="Arial" w:cstheme="minorHAnsi"/>
      <w:b/>
      <w:caps/>
      <w:color w:val="808080" w:themeColor="background1" w:themeShade="80"/>
      <w:sz w:val="32"/>
      <w:szCs w:val="20"/>
      <w:lang w:eastAsia="sk-SK"/>
    </w:rPr>
  </w:style>
  <w:style w:type="paragraph" w:customStyle="1" w:styleId="tl2">
    <w:name w:val="Štýl2"/>
    <w:basedOn w:val="tltlNadpis2Arial14ptNiejeTunVetkypsmenvek"/>
    <w:link w:val="tl2Char"/>
    <w:qFormat/>
    <w:rsid w:val="004F6BCA"/>
    <w:pPr>
      <w:keepLines/>
      <w:widowControl w:val="0"/>
      <w:numPr>
        <w:numId w:val="8"/>
      </w:numPr>
    </w:pPr>
    <w:rPr>
      <w:rFonts w:asciiTheme="minorHAnsi" w:hAnsiTheme="minorHAnsi" w:cstheme="minorHAnsi"/>
      <w:sz w:val="28"/>
      <w:szCs w:val="24"/>
    </w:rPr>
  </w:style>
  <w:style w:type="character" w:customStyle="1" w:styleId="tl2Char">
    <w:name w:val="Štýl2 Char"/>
    <w:basedOn w:val="tltlNadpis2Arial14ptNiejeTunVetkypsmenvekChar"/>
    <w:link w:val="tl2"/>
    <w:rsid w:val="004F6BCA"/>
    <w:rPr>
      <w:rFonts w:ascii="Arial" w:eastAsia="Times New Roman" w:hAnsi="Arial" w:cstheme="minorHAnsi"/>
      <w:b/>
      <w:bCs/>
      <w:caps/>
      <w:sz w:val="28"/>
      <w:szCs w:val="24"/>
      <w:lang w:val="en-US" w:eastAsia="sk-SK"/>
    </w:rPr>
  </w:style>
  <w:style w:type="paragraph" w:customStyle="1" w:styleId="tl3">
    <w:name w:val="Štýl3"/>
    <w:basedOn w:val="tlNadpis1Arial16ptTunVetkypsmenvekVavo"/>
    <w:link w:val="tl3Char"/>
    <w:autoRedefine/>
    <w:qFormat/>
    <w:rsid w:val="00306778"/>
    <w:pPr>
      <w:keepLines/>
      <w:widowControl w:val="0"/>
      <w:spacing w:before="240" w:after="120"/>
      <w:jc w:val="both"/>
    </w:pPr>
    <w:rPr>
      <w:rFonts w:asciiTheme="minorHAnsi" w:eastAsia="Calibri" w:hAnsiTheme="minorHAnsi" w:cstheme="minorHAnsi"/>
      <w:bCs w:val="0"/>
      <w:caps w:val="0"/>
      <w:kern w:val="0"/>
      <w:lang w:eastAsia="en-US"/>
    </w:rPr>
  </w:style>
  <w:style w:type="character" w:customStyle="1" w:styleId="tlNadpis1Arial16ptTunVetkypsmenvekVavoChar">
    <w:name w:val="Štýl Nadpis 1 + Arial 16 pt Tučné Všetky písmená veľké Vľavo ... Char"/>
    <w:basedOn w:val="Nadpis1Char"/>
    <w:link w:val="tlNadpis1Arial16ptTunVetkypsmenvekVavo"/>
    <w:rsid w:val="00F51964"/>
    <w:rPr>
      <w:rFonts w:ascii="Arial" w:eastAsia="Times New Roman" w:hAnsi="Arial" w:cs="Times New Roman"/>
      <w:b/>
      <w:bCs/>
      <w:caps/>
      <w:kern w:val="28"/>
      <w:sz w:val="24"/>
      <w:szCs w:val="20"/>
      <w:lang w:eastAsia="sk-SK"/>
    </w:rPr>
  </w:style>
  <w:style w:type="character" w:customStyle="1" w:styleId="tl3Char">
    <w:name w:val="Štýl3 Char"/>
    <w:basedOn w:val="tlNadpis1Arial16ptTunVetkypsmenvekVavoChar"/>
    <w:link w:val="tl3"/>
    <w:rsid w:val="00306778"/>
    <w:rPr>
      <w:rFonts w:ascii="Arial" w:eastAsia="Calibri" w:hAnsi="Arial" w:cstheme="minorHAnsi"/>
      <w:b/>
      <w:bCs w:val="0"/>
      <w:caps w:val="0"/>
      <w:kern w:val="28"/>
      <w:sz w:val="24"/>
      <w:szCs w:val="20"/>
      <w:lang w:eastAsia="sk-SK"/>
    </w:rPr>
  </w:style>
  <w:style w:type="paragraph" w:customStyle="1" w:styleId="stylP1">
    <w:name w:val="styl PÚ 1"/>
    <w:basedOn w:val="tl2"/>
    <w:link w:val="stylP1Char"/>
    <w:qFormat/>
    <w:rsid w:val="000742B5"/>
    <w:pPr>
      <w:numPr>
        <w:numId w:val="0"/>
      </w:numPr>
      <w:ind w:left="357" w:hanging="357"/>
      <w:outlineLvl w:val="0"/>
    </w:pPr>
  </w:style>
  <w:style w:type="character" w:customStyle="1" w:styleId="stylP1Char">
    <w:name w:val="styl PÚ 1 Char"/>
    <w:basedOn w:val="tl2Char"/>
    <w:link w:val="stylP1"/>
    <w:rsid w:val="000742B5"/>
    <w:rPr>
      <w:rFonts w:ascii="Arial" w:eastAsia="Times New Roman" w:hAnsi="Arial" w:cstheme="minorHAnsi"/>
      <w:b/>
      <w:bCs/>
      <w:caps/>
      <w:sz w:val="28"/>
      <w:szCs w:val="24"/>
      <w:lang w:val="en-US" w:eastAsia="sk-SK"/>
    </w:rPr>
  </w:style>
  <w:style w:type="paragraph" w:styleId="Hlavikaobsahu">
    <w:name w:val="TOC Heading"/>
    <w:basedOn w:val="Nadpis1"/>
    <w:next w:val="Normlny"/>
    <w:uiPriority w:val="39"/>
    <w:unhideWhenUsed/>
    <w:qFormat/>
    <w:rsid w:val="00C42EA1"/>
    <w:pPr>
      <w:spacing w:before="240" w:line="259" w:lineRule="auto"/>
      <w:outlineLvl w:val="9"/>
    </w:pPr>
    <w:rPr>
      <w:rFonts w:asciiTheme="majorHAnsi" w:hAnsiTheme="majorHAnsi"/>
      <w:b w:val="0"/>
      <w:bCs w:val="0"/>
      <w:color w:val="365F91" w:themeColor="accent1" w:themeShade="BF"/>
      <w:sz w:val="32"/>
      <w:szCs w:val="32"/>
      <w:lang w:eastAsia="sk-SK"/>
    </w:rPr>
  </w:style>
  <w:style w:type="paragraph" w:styleId="Obsah2">
    <w:name w:val="toc 2"/>
    <w:basedOn w:val="Normlny"/>
    <w:next w:val="Normlny"/>
    <w:uiPriority w:val="39"/>
    <w:unhideWhenUsed/>
    <w:rsid w:val="609352C0"/>
    <w:pPr>
      <w:spacing w:after="100"/>
      <w:ind w:left="220"/>
    </w:pPr>
  </w:style>
  <w:style w:type="paragraph" w:styleId="Obsah1">
    <w:name w:val="toc 1"/>
    <w:basedOn w:val="Normlny"/>
    <w:next w:val="Normlny"/>
    <w:uiPriority w:val="39"/>
    <w:unhideWhenUsed/>
    <w:rsid w:val="609352C0"/>
    <w:pPr>
      <w:spacing w:after="100"/>
    </w:pPr>
  </w:style>
  <w:style w:type="paragraph" w:styleId="Obsah3">
    <w:name w:val="toc 3"/>
    <w:basedOn w:val="Normlny"/>
    <w:next w:val="Normlny"/>
    <w:uiPriority w:val="39"/>
    <w:unhideWhenUsed/>
    <w:rsid w:val="609352C0"/>
    <w:pPr>
      <w:spacing w:after="100" w:line="259" w:lineRule="auto"/>
      <w:ind w:left="440"/>
    </w:pPr>
    <w:rPr>
      <w:rFonts w:asciiTheme="minorHAnsi" w:eastAsiaTheme="minorEastAsia" w:hAnsiTheme="minorHAnsi" w:cstheme="minorBidi"/>
      <w:lang w:eastAsia="sk-SK"/>
    </w:rPr>
  </w:style>
  <w:style w:type="paragraph" w:styleId="Obsah4">
    <w:name w:val="toc 4"/>
    <w:basedOn w:val="Normlny"/>
    <w:next w:val="Normlny"/>
    <w:uiPriority w:val="39"/>
    <w:unhideWhenUsed/>
    <w:rsid w:val="609352C0"/>
    <w:pPr>
      <w:spacing w:after="100" w:line="259" w:lineRule="auto"/>
      <w:ind w:left="660"/>
    </w:pPr>
    <w:rPr>
      <w:rFonts w:asciiTheme="minorHAnsi" w:eastAsiaTheme="minorEastAsia" w:hAnsiTheme="minorHAnsi" w:cstheme="minorBidi"/>
      <w:lang w:eastAsia="sk-SK"/>
    </w:rPr>
  </w:style>
  <w:style w:type="paragraph" w:styleId="Obsah5">
    <w:name w:val="toc 5"/>
    <w:basedOn w:val="Normlny"/>
    <w:next w:val="Normlny"/>
    <w:uiPriority w:val="39"/>
    <w:unhideWhenUsed/>
    <w:rsid w:val="609352C0"/>
    <w:pPr>
      <w:spacing w:after="100" w:line="259" w:lineRule="auto"/>
      <w:ind w:left="880"/>
    </w:pPr>
    <w:rPr>
      <w:rFonts w:asciiTheme="minorHAnsi" w:eastAsiaTheme="minorEastAsia" w:hAnsiTheme="minorHAnsi" w:cstheme="minorBidi"/>
      <w:lang w:eastAsia="sk-SK"/>
    </w:rPr>
  </w:style>
  <w:style w:type="paragraph" w:styleId="Obsah6">
    <w:name w:val="toc 6"/>
    <w:basedOn w:val="Normlny"/>
    <w:next w:val="Normlny"/>
    <w:uiPriority w:val="39"/>
    <w:unhideWhenUsed/>
    <w:rsid w:val="609352C0"/>
    <w:pPr>
      <w:spacing w:after="100" w:line="259" w:lineRule="auto"/>
      <w:ind w:left="1100"/>
    </w:pPr>
    <w:rPr>
      <w:rFonts w:asciiTheme="minorHAnsi" w:eastAsiaTheme="minorEastAsia" w:hAnsiTheme="minorHAnsi" w:cstheme="minorBidi"/>
      <w:lang w:eastAsia="sk-SK"/>
    </w:rPr>
  </w:style>
  <w:style w:type="paragraph" w:styleId="Obsah7">
    <w:name w:val="toc 7"/>
    <w:basedOn w:val="Normlny"/>
    <w:next w:val="Normlny"/>
    <w:uiPriority w:val="39"/>
    <w:unhideWhenUsed/>
    <w:rsid w:val="609352C0"/>
    <w:pPr>
      <w:spacing w:after="100" w:line="259" w:lineRule="auto"/>
      <w:ind w:left="1320"/>
    </w:pPr>
    <w:rPr>
      <w:rFonts w:asciiTheme="minorHAnsi" w:eastAsiaTheme="minorEastAsia" w:hAnsiTheme="minorHAnsi" w:cstheme="minorBidi"/>
      <w:lang w:eastAsia="sk-SK"/>
    </w:rPr>
  </w:style>
  <w:style w:type="paragraph" w:styleId="Obsah8">
    <w:name w:val="toc 8"/>
    <w:basedOn w:val="Normlny"/>
    <w:next w:val="Normlny"/>
    <w:uiPriority w:val="39"/>
    <w:unhideWhenUsed/>
    <w:rsid w:val="609352C0"/>
    <w:pPr>
      <w:spacing w:after="100" w:line="259" w:lineRule="auto"/>
      <w:ind w:left="1540"/>
    </w:pPr>
    <w:rPr>
      <w:rFonts w:asciiTheme="minorHAnsi" w:eastAsiaTheme="minorEastAsia" w:hAnsiTheme="minorHAnsi" w:cstheme="minorBidi"/>
      <w:lang w:eastAsia="sk-SK"/>
    </w:rPr>
  </w:style>
  <w:style w:type="paragraph" w:styleId="Obsah9">
    <w:name w:val="toc 9"/>
    <w:basedOn w:val="Normlny"/>
    <w:next w:val="Normlny"/>
    <w:uiPriority w:val="39"/>
    <w:unhideWhenUsed/>
    <w:rsid w:val="609352C0"/>
    <w:pPr>
      <w:spacing w:after="100" w:line="259" w:lineRule="auto"/>
      <w:ind w:left="1760"/>
    </w:pPr>
    <w:rPr>
      <w:rFonts w:asciiTheme="minorHAnsi" w:eastAsiaTheme="minorEastAsia" w:hAnsiTheme="minorHAnsi" w:cstheme="minorBidi"/>
      <w:lang w:eastAsia="sk-SK"/>
    </w:rPr>
  </w:style>
  <w:style w:type="character" w:styleId="PouitHypertextovPrepojenie">
    <w:name w:val="FollowedHyperlink"/>
    <w:basedOn w:val="Predvolenpsmoodseku"/>
    <w:uiPriority w:val="99"/>
    <w:semiHidden/>
    <w:unhideWhenUsed/>
    <w:rsid w:val="00CB6764"/>
    <w:rPr>
      <w:color w:val="800080" w:themeColor="followedHyperlink"/>
      <w:u w:val="single"/>
    </w:rPr>
  </w:style>
  <w:style w:type="paragraph" w:styleId="Normlnywebov">
    <w:name w:val="Normal (Web)"/>
    <w:basedOn w:val="Normlny"/>
    <w:uiPriority w:val="99"/>
    <w:unhideWhenUsed/>
    <w:rsid w:val="609352C0"/>
    <w:pPr>
      <w:spacing w:beforeAutospacing="1" w:afterAutospacing="1" w:line="240" w:lineRule="auto"/>
    </w:pPr>
    <w:rPr>
      <w:rFonts w:ascii="Times New Roman" w:eastAsia="Times New Roman" w:hAnsi="Times New Roman"/>
      <w:sz w:val="24"/>
      <w:szCs w:val="24"/>
      <w:lang w:eastAsia="sk-SK"/>
    </w:rPr>
  </w:style>
  <w:style w:type="character" w:customStyle="1" w:styleId="normaltextrun">
    <w:name w:val="normaltextrun"/>
    <w:basedOn w:val="Predvolenpsmoodseku"/>
    <w:rsid w:val="00FF529F"/>
  </w:style>
  <w:style w:type="character" w:customStyle="1" w:styleId="eop">
    <w:name w:val="eop"/>
    <w:basedOn w:val="Predvolenpsmoodseku"/>
    <w:rsid w:val="00FF529F"/>
  </w:style>
  <w:style w:type="paragraph" w:customStyle="1" w:styleId="paragraph">
    <w:name w:val="paragraph"/>
    <w:basedOn w:val="Normlny"/>
    <w:rsid w:val="609352C0"/>
    <w:pPr>
      <w:spacing w:beforeAutospacing="1" w:afterAutospacing="1" w:line="240" w:lineRule="auto"/>
    </w:pPr>
    <w:rPr>
      <w:rFonts w:ascii="Times New Roman" w:eastAsia="Times New Roman" w:hAnsi="Times New Roman"/>
      <w:sz w:val="24"/>
      <w:szCs w:val="24"/>
      <w:lang w:eastAsia="sk-SK"/>
    </w:rPr>
  </w:style>
  <w:style w:type="paragraph" w:customStyle="1" w:styleId="tltlNadpis2Arial14ptNiejeTucnVetkypsmenvelk">
    <w:name w:val="Štýl Štýl Nadpis 2 + Arial 14 pt Nie je Tucné Všetky písmená velké..."/>
    <w:basedOn w:val="Normlny"/>
    <w:rsid w:val="609352C0"/>
    <w:pPr>
      <w:keepNext/>
      <w:spacing w:before="120" w:after="120" w:line="240" w:lineRule="auto"/>
      <w:outlineLvl w:val="1"/>
    </w:pPr>
    <w:rPr>
      <w:rFonts w:ascii="Arial" w:eastAsia="Times New Roman" w:hAnsi="Arial"/>
      <w:b/>
      <w:bCs/>
      <w:caps/>
      <w:lang w:val="en-GB" w:eastAsia="en-GB"/>
    </w:rPr>
  </w:style>
  <w:style w:type="character" w:styleId="Siln">
    <w:name w:val="Strong"/>
    <w:basedOn w:val="Predvolenpsmoodseku"/>
    <w:uiPriority w:val="22"/>
    <w:qFormat/>
    <w:rsid w:val="00F24EB0"/>
    <w:rPr>
      <w:b/>
      <w:bCs/>
    </w:rPr>
  </w:style>
  <w:style w:type="character" w:customStyle="1" w:styleId="ui-provider">
    <w:name w:val="ui-provider"/>
    <w:basedOn w:val="Predvolenpsmoodseku"/>
    <w:rsid w:val="00B617B6"/>
  </w:style>
  <w:style w:type="character" w:customStyle="1" w:styleId="Hyperlink0">
    <w:name w:val="Hyperlink.0"/>
    <w:basedOn w:val="Predvolenpsmoodseku"/>
    <w:rsid w:val="0094304E"/>
    <w:rPr>
      <w:rFonts w:ascii="Cambria" w:hAnsi="Cambria" w:hint="default"/>
    </w:rPr>
  </w:style>
  <w:style w:type="character" w:customStyle="1" w:styleId="tw4winMark">
    <w:name w:val="tw4winMark"/>
    <w:uiPriority w:val="99"/>
    <w:rsid w:val="00937033"/>
    <w:rPr>
      <w:rFonts w:ascii="Courier New" w:hAnsi="Courier New"/>
      <w:vanish/>
      <w:color w:val="800080"/>
      <w:vertAlign w:val="subscript"/>
    </w:rPr>
  </w:style>
  <w:style w:type="paragraph" w:styleId="Nzov">
    <w:name w:val="Title"/>
    <w:basedOn w:val="Normlny"/>
    <w:next w:val="Normlny"/>
    <w:uiPriority w:val="10"/>
    <w:qFormat/>
    <w:rsid w:val="609352C0"/>
    <w:pPr>
      <w:spacing w:after="0" w:line="240" w:lineRule="auto"/>
      <w:contextualSpacing/>
    </w:pPr>
    <w:rPr>
      <w:rFonts w:asciiTheme="majorHAnsi" w:eastAsiaTheme="majorEastAsia" w:hAnsiTheme="majorHAnsi" w:cstheme="majorBidi"/>
      <w:sz w:val="56"/>
      <w:szCs w:val="56"/>
    </w:rPr>
  </w:style>
  <w:style w:type="paragraph" w:styleId="Podtitul">
    <w:name w:val="Subtitle"/>
    <w:basedOn w:val="Normlny"/>
    <w:next w:val="Normlny"/>
    <w:uiPriority w:val="11"/>
    <w:qFormat/>
    <w:rsid w:val="609352C0"/>
    <w:rPr>
      <w:rFonts w:eastAsiaTheme="minorEastAsia"/>
      <w:color w:val="5A5A5A"/>
    </w:rPr>
  </w:style>
  <w:style w:type="paragraph" w:styleId="Citcia">
    <w:name w:val="Quote"/>
    <w:basedOn w:val="Normlny"/>
    <w:next w:val="Normlny"/>
    <w:uiPriority w:val="29"/>
    <w:qFormat/>
    <w:rsid w:val="609352C0"/>
    <w:pPr>
      <w:spacing w:before="200"/>
      <w:ind w:left="864" w:right="864"/>
      <w:jc w:val="center"/>
    </w:pPr>
    <w:rPr>
      <w:i/>
      <w:iCs/>
      <w:color w:val="404040" w:themeColor="text1" w:themeTint="BF"/>
    </w:rPr>
  </w:style>
  <w:style w:type="paragraph" w:styleId="Zvraznencitcia">
    <w:name w:val="Intense Quote"/>
    <w:basedOn w:val="Normlny"/>
    <w:next w:val="Normlny"/>
    <w:uiPriority w:val="30"/>
    <w:qFormat/>
    <w:rsid w:val="609352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Textvysvetlivky">
    <w:name w:val="endnote text"/>
    <w:basedOn w:val="Normlny"/>
    <w:uiPriority w:val="99"/>
    <w:semiHidden/>
    <w:unhideWhenUsed/>
    <w:rsid w:val="609352C0"/>
    <w:pPr>
      <w:spacing w:after="0" w:line="240" w:lineRule="auto"/>
    </w:pPr>
    <w:rPr>
      <w:sz w:val="20"/>
      <w:szCs w:val="20"/>
    </w:rPr>
  </w:style>
  <w:style w:type="paragraph" w:customStyle="1" w:styleId="Formatovanie3">
    <w:name w:val="Formatovanie 3"/>
    <w:basedOn w:val="Formatovanieuroven1"/>
    <w:link w:val="Formatovanie3Char"/>
    <w:qFormat/>
    <w:rsid w:val="00C4119B"/>
    <w:pPr>
      <w:keepLines/>
      <w:numPr>
        <w:ilvl w:val="2"/>
        <w:numId w:val="27"/>
      </w:numPr>
      <w:jc w:val="both"/>
    </w:pPr>
    <w:rPr>
      <w:rFonts w:ascii="Calibri" w:hAnsi="Calibri" w:cs="Calibri"/>
      <w:sz w:val="20"/>
    </w:rPr>
  </w:style>
  <w:style w:type="paragraph" w:customStyle="1" w:styleId="Formatovanie2">
    <w:name w:val="Formatovanie 2"/>
    <w:basedOn w:val="Formatovanieuroven1"/>
    <w:link w:val="Formatovanie2Char"/>
    <w:qFormat/>
    <w:rsid w:val="00C4119B"/>
    <w:pPr>
      <w:keepLines/>
      <w:numPr>
        <w:ilvl w:val="1"/>
        <w:numId w:val="27"/>
      </w:numPr>
      <w:jc w:val="both"/>
    </w:pPr>
    <w:rPr>
      <w:rFonts w:ascii="Calibri" w:hAnsi="Calibri" w:cs="Calibri"/>
      <w:sz w:val="22"/>
      <w:szCs w:val="22"/>
    </w:rPr>
  </w:style>
  <w:style w:type="character" w:customStyle="1" w:styleId="Formatovanieuroven1Char">
    <w:name w:val="Formatovanie uroven 1 Char"/>
    <w:basedOn w:val="tlNadpis1Arial16ptTunVetkypsmenvekVavoChar"/>
    <w:link w:val="Formatovanieuroven1"/>
    <w:rsid w:val="00C4119B"/>
    <w:rPr>
      <w:rFonts w:ascii="Arial" w:eastAsia="Times New Roman" w:hAnsi="Arial" w:cs="Arial"/>
      <w:b/>
      <w:bCs/>
      <w:caps w:val="0"/>
      <w:kern w:val="28"/>
      <w:sz w:val="24"/>
      <w:szCs w:val="20"/>
      <w:lang w:val="en-US" w:eastAsia="sk-SK"/>
    </w:rPr>
  </w:style>
  <w:style w:type="character" w:customStyle="1" w:styleId="Formatovanie3Char">
    <w:name w:val="Formatovanie 3 Char"/>
    <w:basedOn w:val="Formatovanieuroven1Char"/>
    <w:link w:val="Formatovanie3"/>
    <w:rsid w:val="00C4119B"/>
    <w:rPr>
      <w:rFonts w:ascii="Calibri" w:eastAsia="Times New Roman" w:hAnsi="Calibri" w:cs="Calibri"/>
      <w:b/>
      <w:bCs/>
      <w:caps w:val="0"/>
      <w:kern w:val="28"/>
      <w:sz w:val="20"/>
      <w:szCs w:val="20"/>
      <w:lang w:val="en-US" w:eastAsia="sk-SK"/>
    </w:rPr>
  </w:style>
  <w:style w:type="paragraph" w:customStyle="1" w:styleId="Formatovanie4">
    <w:name w:val="Formatovanie 4"/>
    <w:basedOn w:val="Formatovanieuroven1"/>
    <w:link w:val="Formatovanie4Char"/>
    <w:qFormat/>
    <w:rsid w:val="00DC74E5"/>
    <w:pPr>
      <w:keepLines/>
      <w:numPr>
        <w:ilvl w:val="3"/>
        <w:numId w:val="27"/>
      </w:numPr>
      <w:jc w:val="both"/>
    </w:pPr>
    <w:rPr>
      <w:rFonts w:ascii="Calibri" w:eastAsiaTheme="minorEastAsia" w:hAnsi="Calibri" w:cs="Calibri"/>
      <w:b w:val="0"/>
      <w:color w:val="000000" w:themeColor="text1"/>
      <w:sz w:val="20"/>
    </w:rPr>
  </w:style>
  <w:style w:type="character" w:customStyle="1" w:styleId="Formatovanie2Char">
    <w:name w:val="Formatovanie 2 Char"/>
    <w:basedOn w:val="Formatovanieuroven1Char"/>
    <w:link w:val="Formatovanie2"/>
    <w:rsid w:val="00C4119B"/>
    <w:rPr>
      <w:rFonts w:ascii="Calibri" w:eastAsia="Times New Roman" w:hAnsi="Calibri" w:cs="Calibri"/>
      <w:b/>
      <w:bCs/>
      <w:caps w:val="0"/>
      <w:kern w:val="28"/>
      <w:sz w:val="24"/>
      <w:szCs w:val="20"/>
      <w:lang w:val="en-US" w:eastAsia="sk-SK"/>
    </w:rPr>
  </w:style>
  <w:style w:type="character" w:customStyle="1" w:styleId="Formatovanie4Char">
    <w:name w:val="Formatovanie 4 Char"/>
    <w:basedOn w:val="Formatovanieuroven1Char"/>
    <w:link w:val="Formatovanie4"/>
    <w:rsid w:val="00DC74E5"/>
    <w:rPr>
      <w:rFonts w:ascii="Calibri" w:eastAsiaTheme="minorEastAsia" w:hAnsi="Calibri" w:cs="Calibri"/>
      <w:b w:val="0"/>
      <w:bCs/>
      <w:caps w:val="0"/>
      <w:color w:val="000000" w:themeColor="text1"/>
      <w:kern w:val="28"/>
      <w:sz w:val="20"/>
      <w:szCs w:val="20"/>
      <w:lang w:val="en-US" w:eastAsia="sk-SK"/>
    </w:rPr>
  </w:style>
</w:styles>
</file>

<file path=word/tasks.xml><?xml version="1.0" encoding="utf-8"?>
<t:Tasks xmlns:t="http://schemas.microsoft.com/office/tasks/2019/documenttasks" xmlns:oel="http://schemas.microsoft.com/office/2019/extlst">
  <t:Task id="{D3CA152B-89C8-4C08-9F44-B22B170E9D10}">
    <t:Anchor>
      <t:Comment id="561975854"/>
    </t:Anchor>
    <t:History>
      <t:Event id="{FDE96CF0-B78E-4C98-AD71-3A07CAAA30BB}" time="2024-09-18T09:58:38.291Z">
        <t:Attribution userId="S::u812201@seas.sk::53a8ea1e-4fa0-4caa-ae5d-fe127f7eb4a2" userProvider="AD" userName="Cvečková Ema"/>
        <t:Anchor>
          <t:Comment id="561975854"/>
        </t:Anchor>
        <t:Create/>
      </t:Event>
      <t:Event id="{4F612964-D9C6-4783-9445-FEC8A386CD56}" time="2024-09-18T09:58:38.291Z">
        <t:Attribution userId="S::u812201@seas.sk::53a8ea1e-4fa0-4caa-ae5d-fe127f7eb4a2" userProvider="AD" userName="Cvečková Ema"/>
        <t:Anchor>
          <t:Comment id="561975854"/>
        </t:Anchor>
        <t:Assign userId="S::u811523@seas.sk::1a47791e-2f9a-4e63-bf1b-0344bee93241" userProvider="AD" userName="Šerfel Radoslav"/>
      </t:Event>
      <t:Event id="{A78272E4-6668-4C45-A416-440D2AEDAED4}" time="2024-09-18T09:58:38.291Z">
        <t:Attribution userId="S::u812201@seas.sk::53a8ea1e-4fa0-4caa-ae5d-fe127f7eb4a2" userProvider="AD" userName="Cvečková Ema"/>
        <t:Anchor>
          <t:Comment id="561975854"/>
        </t:Anchor>
        <t:SetTitle title="@Šerfel Radoslav toto musíme uviesť asi v particular conditions"/>
      </t:Event>
    </t:History>
  </t:Task>
  <t:Task id="{37748887-7C32-4B46-B1DC-008368A7EF02}">
    <t:Anchor>
      <t:Comment id="1907383143"/>
    </t:Anchor>
    <t:History>
      <t:Event id="{71372459-6384-4A4E-BF61-465D43E2E257}" time="2024-09-29T13:13:58.904Z">
        <t:Attribution userId="S::u812201@seas.sk::53a8ea1e-4fa0-4caa-ae5d-fe127f7eb4a2" userProvider="AD" userName="Cvečková Ema"/>
        <t:Anchor>
          <t:Comment id="1907383143"/>
        </t:Anchor>
        <t:Create/>
      </t:Event>
      <t:Event id="{4824AE0A-1791-43BD-BC9B-9807DB7DEEC8}" time="2024-09-29T13:13:58.904Z">
        <t:Attribution userId="S::u812201@seas.sk::53a8ea1e-4fa0-4caa-ae5d-fe127f7eb4a2" userProvider="AD" userName="Cvečková Ema"/>
        <t:Anchor>
          <t:Comment id="1907383143"/>
        </t:Anchor>
        <t:Assign userId="S::u814249@seas.sk::004a3a7f-d2fa-434c-be05-6a58da32edbe" userProvider="AD" userName="Halmo Marek"/>
      </t:Event>
      <t:Event id="{F44E25AA-1B2D-479D-AD75-E64E6ED09A24}" time="2024-09-29T13:13:58.904Z">
        <t:Attribution userId="S::u812201@seas.sk::53a8ea1e-4fa0-4caa-ae5d-fe127f7eb4a2" userProvider="AD" userName="Cvečková Ema"/>
        <t:Anchor>
          <t:Comment id="1907383143"/>
        </t:Anchor>
        <t:SetTitle title="@Halmo Marek Marek prosím mohol by si sa pozrieť na to či vieme toto ustanovenie zrevidovať. Je to zo vzorov ale nedá sa to podľa mňa už ani čítať."/>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251">
      <w:bodyDiv w:val="1"/>
      <w:marLeft w:val="0"/>
      <w:marRight w:val="0"/>
      <w:marTop w:val="0"/>
      <w:marBottom w:val="0"/>
      <w:divBdr>
        <w:top w:val="none" w:sz="0" w:space="0" w:color="auto"/>
        <w:left w:val="none" w:sz="0" w:space="0" w:color="auto"/>
        <w:bottom w:val="none" w:sz="0" w:space="0" w:color="auto"/>
        <w:right w:val="none" w:sz="0" w:space="0" w:color="auto"/>
      </w:divBdr>
      <w:divsChild>
        <w:div w:id="1695113777">
          <w:marLeft w:val="0"/>
          <w:marRight w:val="75"/>
          <w:marTop w:val="0"/>
          <w:marBottom w:val="0"/>
          <w:divBdr>
            <w:top w:val="none" w:sz="0" w:space="0" w:color="auto"/>
            <w:left w:val="none" w:sz="0" w:space="0" w:color="auto"/>
            <w:bottom w:val="none" w:sz="0" w:space="0" w:color="auto"/>
            <w:right w:val="none" w:sz="0" w:space="0" w:color="auto"/>
          </w:divBdr>
        </w:div>
        <w:div w:id="91358896">
          <w:marLeft w:val="0"/>
          <w:marRight w:val="0"/>
          <w:marTop w:val="0"/>
          <w:marBottom w:val="300"/>
          <w:divBdr>
            <w:top w:val="none" w:sz="0" w:space="0" w:color="auto"/>
            <w:left w:val="none" w:sz="0" w:space="0" w:color="auto"/>
            <w:bottom w:val="none" w:sz="0" w:space="0" w:color="auto"/>
            <w:right w:val="none" w:sz="0" w:space="0" w:color="auto"/>
          </w:divBdr>
        </w:div>
        <w:div w:id="2141065883">
          <w:marLeft w:val="255"/>
          <w:marRight w:val="0"/>
          <w:marTop w:val="75"/>
          <w:marBottom w:val="0"/>
          <w:divBdr>
            <w:top w:val="none" w:sz="0" w:space="0" w:color="auto"/>
            <w:left w:val="none" w:sz="0" w:space="0" w:color="auto"/>
            <w:bottom w:val="none" w:sz="0" w:space="0" w:color="auto"/>
            <w:right w:val="none" w:sz="0" w:space="0" w:color="auto"/>
          </w:divBdr>
          <w:divsChild>
            <w:div w:id="279066810">
              <w:marLeft w:val="255"/>
              <w:marRight w:val="0"/>
              <w:marTop w:val="0"/>
              <w:marBottom w:val="0"/>
              <w:divBdr>
                <w:top w:val="none" w:sz="0" w:space="0" w:color="auto"/>
                <w:left w:val="none" w:sz="0" w:space="0" w:color="auto"/>
                <w:bottom w:val="none" w:sz="0" w:space="0" w:color="auto"/>
                <w:right w:val="none" w:sz="0" w:space="0" w:color="auto"/>
              </w:divBdr>
            </w:div>
            <w:div w:id="1474056695">
              <w:marLeft w:val="255"/>
              <w:marRight w:val="0"/>
              <w:marTop w:val="0"/>
              <w:marBottom w:val="0"/>
              <w:divBdr>
                <w:top w:val="none" w:sz="0" w:space="0" w:color="auto"/>
                <w:left w:val="none" w:sz="0" w:space="0" w:color="auto"/>
                <w:bottom w:val="none" w:sz="0" w:space="0" w:color="auto"/>
                <w:right w:val="none" w:sz="0" w:space="0" w:color="auto"/>
              </w:divBdr>
            </w:div>
            <w:div w:id="476806334">
              <w:marLeft w:val="255"/>
              <w:marRight w:val="0"/>
              <w:marTop w:val="0"/>
              <w:marBottom w:val="0"/>
              <w:divBdr>
                <w:top w:val="none" w:sz="0" w:space="0" w:color="auto"/>
                <w:left w:val="none" w:sz="0" w:space="0" w:color="auto"/>
                <w:bottom w:val="none" w:sz="0" w:space="0" w:color="auto"/>
                <w:right w:val="none" w:sz="0" w:space="0" w:color="auto"/>
              </w:divBdr>
            </w:div>
            <w:div w:id="751901835">
              <w:marLeft w:val="255"/>
              <w:marRight w:val="0"/>
              <w:marTop w:val="0"/>
              <w:marBottom w:val="0"/>
              <w:divBdr>
                <w:top w:val="none" w:sz="0" w:space="0" w:color="auto"/>
                <w:left w:val="none" w:sz="0" w:space="0" w:color="auto"/>
                <w:bottom w:val="none" w:sz="0" w:space="0" w:color="auto"/>
                <w:right w:val="none" w:sz="0" w:space="0" w:color="auto"/>
              </w:divBdr>
            </w:div>
            <w:div w:id="202445902">
              <w:marLeft w:val="255"/>
              <w:marRight w:val="0"/>
              <w:marTop w:val="0"/>
              <w:marBottom w:val="0"/>
              <w:divBdr>
                <w:top w:val="none" w:sz="0" w:space="0" w:color="auto"/>
                <w:left w:val="none" w:sz="0" w:space="0" w:color="auto"/>
                <w:bottom w:val="none" w:sz="0" w:space="0" w:color="auto"/>
                <w:right w:val="none" w:sz="0" w:space="0" w:color="auto"/>
              </w:divBdr>
            </w:div>
          </w:divsChild>
        </w:div>
        <w:div w:id="1080255432">
          <w:marLeft w:val="255"/>
          <w:marRight w:val="0"/>
          <w:marTop w:val="75"/>
          <w:marBottom w:val="0"/>
          <w:divBdr>
            <w:top w:val="none" w:sz="0" w:space="0" w:color="auto"/>
            <w:left w:val="none" w:sz="0" w:space="0" w:color="auto"/>
            <w:bottom w:val="none" w:sz="0" w:space="0" w:color="auto"/>
            <w:right w:val="none" w:sz="0" w:space="0" w:color="auto"/>
          </w:divBdr>
          <w:divsChild>
            <w:div w:id="1644389928">
              <w:marLeft w:val="255"/>
              <w:marRight w:val="0"/>
              <w:marTop w:val="0"/>
              <w:marBottom w:val="0"/>
              <w:divBdr>
                <w:top w:val="none" w:sz="0" w:space="0" w:color="auto"/>
                <w:left w:val="none" w:sz="0" w:space="0" w:color="auto"/>
                <w:bottom w:val="none" w:sz="0" w:space="0" w:color="auto"/>
                <w:right w:val="none" w:sz="0" w:space="0" w:color="auto"/>
              </w:divBdr>
            </w:div>
            <w:div w:id="581642893">
              <w:marLeft w:val="255"/>
              <w:marRight w:val="0"/>
              <w:marTop w:val="0"/>
              <w:marBottom w:val="0"/>
              <w:divBdr>
                <w:top w:val="none" w:sz="0" w:space="0" w:color="auto"/>
                <w:left w:val="none" w:sz="0" w:space="0" w:color="auto"/>
                <w:bottom w:val="none" w:sz="0" w:space="0" w:color="auto"/>
                <w:right w:val="none" w:sz="0" w:space="0" w:color="auto"/>
              </w:divBdr>
            </w:div>
            <w:div w:id="19274174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526903">
      <w:bodyDiv w:val="1"/>
      <w:marLeft w:val="0"/>
      <w:marRight w:val="0"/>
      <w:marTop w:val="0"/>
      <w:marBottom w:val="0"/>
      <w:divBdr>
        <w:top w:val="none" w:sz="0" w:space="0" w:color="auto"/>
        <w:left w:val="none" w:sz="0" w:space="0" w:color="auto"/>
        <w:bottom w:val="none" w:sz="0" w:space="0" w:color="auto"/>
        <w:right w:val="none" w:sz="0" w:space="0" w:color="auto"/>
      </w:divBdr>
    </w:div>
    <w:div w:id="104816560">
      <w:bodyDiv w:val="1"/>
      <w:marLeft w:val="0"/>
      <w:marRight w:val="0"/>
      <w:marTop w:val="0"/>
      <w:marBottom w:val="0"/>
      <w:divBdr>
        <w:top w:val="none" w:sz="0" w:space="0" w:color="auto"/>
        <w:left w:val="none" w:sz="0" w:space="0" w:color="auto"/>
        <w:bottom w:val="none" w:sz="0" w:space="0" w:color="auto"/>
        <w:right w:val="none" w:sz="0" w:space="0" w:color="auto"/>
      </w:divBdr>
    </w:div>
    <w:div w:id="108086659">
      <w:bodyDiv w:val="1"/>
      <w:marLeft w:val="0"/>
      <w:marRight w:val="0"/>
      <w:marTop w:val="0"/>
      <w:marBottom w:val="0"/>
      <w:divBdr>
        <w:top w:val="none" w:sz="0" w:space="0" w:color="auto"/>
        <w:left w:val="none" w:sz="0" w:space="0" w:color="auto"/>
        <w:bottom w:val="none" w:sz="0" w:space="0" w:color="auto"/>
        <w:right w:val="none" w:sz="0" w:space="0" w:color="auto"/>
      </w:divBdr>
    </w:div>
    <w:div w:id="145754093">
      <w:bodyDiv w:val="1"/>
      <w:marLeft w:val="0"/>
      <w:marRight w:val="0"/>
      <w:marTop w:val="0"/>
      <w:marBottom w:val="0"/>
      <w:divBdr>
        <w:top w:val="none" w:sz="0" w:space="0" w:color="auto"/>
        <w:left w:val="none" w:sz="0" w:space="0" w:color="auto"/>
        <w:bottom w:val="none" w:sz="0" w:space="0" w:color="auto"/>
        <w:right w:val="none" w:sz="0" w:space="0" w:color="auto"/>
      </w:divBdr>
    </w:div>
    <w:div w:id="240601380">
      <w:bodyDiv w:val="1"/>
      <w:marLeft w:val="0"/>
      <w:marRight w:val="0"/>
      <w:marTop w:val="0"/>
      <w:marBottom w:val="0"/>
      <w:divBdr>
        <w:top w:val="none" w:sz="0" w:space="0" w:color="auto"/>
        <w:left w:val="none" w:sz="0" w:space="0" w:color="auto"/>
        <w:bottom w:val="none" w:sz="0" w:space="0" w:color="auto"/>
        <w:right w:val="none" w:sz="0" w:space="0" w:color="auto"/>
      </w:divBdr>
    </w:div>
    <w:div w:id="313488152">
      <w:bodyDiv w:val="1"/>
      <w:marLeft w:val="0"/>
      <w:marRight w:val="0"/>
      <w:marTop w:val="0"/>
      <w:marBottom w:val="0"/>
      <w:divBdr>
        <w:top w:val="none" w:sz="0" w:space="0" w:color="auto"/>
        <w:left w:val="none" w:sz="0" w:space="0" w:color="auto"/>
        <w:bottom w:val="none" w:sz="0" w:space="0" w:color="auto"/>
        <w:right w:val="none" w:sz="0" w:space="0" w:color="auto"/>
      </w:divBdr>
    </w:div>
    <w:div w:id="353044717">
      <w:bodyDiv w:val="1"/>
      <w:marLeft w:val="0"/>
      <w:marRight w:val="0"/>
      <w:marTop w:val="0"/>
      <w:marBottom w:val="0"/>
      <w:divBdr>
        <w:top w:val="none" w:sz="0" w:space="0" w:color="auto"/>
        <w:left w:val="none" w:sz="0" w:space="0" w:color="auto"/>
        <w:bottom w:val="none" w:sz="0" w:space="0" w:color="auto"/>
        <w:right w:val="none" w:sz="0" w:space="0" w:color="auto"/>
      </w:divBdr>
    </w:div>
    <w:div w:id="363022443">
      <w:bodyDiv w:val="1"/>
      <w:marLeft w:val="0"/>
      <w:marRight w:val="0"/>
      <w:marTop w:val="0"/>
      <w:marBottom w:val="0"/>
      <w:divBdr>
        <w:top w:val="none" w:sz="0" w:space="0" w:color="auto"/>
        <w:left w:val="none" w:sz="0" w:space="0" w:color="auto"/>
        <w:bottom w:val="none" w:sz="0" w:space="0" w:color="auto"/>
        <w:right w:val="none" w:sz="0" w:space="0" w:color="auto"/>
      </w:divBdr>
    </w:div>
    <w:div w:id="438112144">
      <w:bodyDiv w:val="1"/>
      <w:marLeft w:val="0"/>
      <w:marRight w:val="0"/>
      <w:marTop w:val="0"/>
      <w:marBottom w:val="0"/>
      <w:divBdr>
        <w:top w:val="none" w:sz="0" w:space="0" w:color="auto"/>
        <w:left w:val="none" w:sz="0" w:space="0" w:color="auto"/>
        <w:bottom w:val="none" w:sz="0" w:space="0" w:color="auto"/>
        <w:right w:val="none" w:sz="0" w:space="0" w:color="auto"/>
      </w:divBdr>
    </w:div>
    <w:div w:id="481389687">
      <w:bodyDiv w:val="1"/>
      <w:marLeft w:val="0"/>
      <w:marRight w:val="0"/>
      <w:marTop w:val="0"/>
      <w:marBottom w:val="0"/>
      <w:divBdr>
        <w:top w:val="none" w:sz="0" w:space="0" w:color="auto"/>
        <w:left w:val="none" w:sz="0" w:space="0" w:color="auto"/>
        <w:bottom w:val="none" w:sz="0" w:space="0" w:color="auto"/>
        <w:right w:val="none" w:sz="0" w:space="0" w:color="auto"/>
      </w:divBdr>
    </w:div>
    <w:div w:id="492185279">
      <w:bodyDiv w:val="1"/>
      <w:marLeft w:val="0"/>
      <w:marRight w:val="0"/>
      <w:marTop w:val="0"/>
      <w:marBottom w:val="0"/>
      <w:divBdr>
        <w:top w:val="none" w:sz="0" w:space="0" w:color="auto"/>
        <w:left w:val="none" w:sz="0" w:space="0" w:color="auto"/>
        <w:bottom w:val="none" w:sz="0" w:space="0" w:color="auto"/>
        <w:right w:val="none" w:sz="0" w:space="0" w:color="auto"/>
      </w:divBdr>
    </w:div>
    <w:div w:id="507791772">
      <w:bodyDiv w:val="1"/>
      <w:marLeft w:val="0"/>
      <w:marRight w:val="0"/>
      <w:marTop w:val="0"/>
      <w:marBottom w:val="0"/>
      <w:divBdr>
        <w:top w:val="none" w:sz="0" w:space="0" w:color="auto"/>
        <w:left w:val="none" w:sz="0" w:space="0" w:color="auto"/>
        <w:bottom w:val="none" w:sz="0" w:space="0" w:color="auto"/>
        <w:right w:val="none" w:sz="0" w:space="0" w:color="auto"/>
      </w:divBdr>
    </w:div>
    <w:div w:id="541792153">
      <w:bodyDiv w:val="1"/>
      <w:marLeft w:val="0"/>
      <w:marRight w:val="0"/>
      <w:marTop w:val="0"/>
      <w:marBottom w:val="0"/>
      <w:divBdr>
        <w:top w:val="none" w:sz="0" w:space="0" w:color="auto"/>
        <w:left w:val="none" w:sz="0" w:space="0" w:color="auto"/>
        <w:bottom w:val="none" w:sz="0" w:space="0" w:color="auto"/>
        <w:right w:val="none" w:sz="0" w:space="0" w:color="auto"/>
      </w:divBdr>
    </w:div>
    <w:div w:id="562106000">
      <w:bodyDiv w:val="1"/>
      <w:marLeft w:val="0"/>
      <w:marRight w:val="0"/>
      <w:marTop w:val="0"/>
      <w:marBottom w:val="0"/>
      <w:divBdr>
        <w:top w:val="none" w:sz="0" w:space="0" w:color="auto"/>
        <w:left w:val="none" w:sz="0" w:space="0" w:color="auto"/>
        <w:bottom w:val="none" w:sz="0" w:space="0" w:color="auto"/>
        <w:right w:val="none" w:sz="0" w:space="0" w:color="auto"/>
      </w:divBdr>
    </w:div>
    <w:div w:id="598832125">
      <w:bodyDiv w:val="1"/>
      <w:marLeft w:val="0"/>
      <w:marRight w:val="0"/>
      <w:marTop w:val="0"/>
      <w:marBottom w:val="0"/>
      <w:divBdr>
        <w:top w:val="none" w:sz="0" w:space="0" w:color="auto"/>
        <w:left w:val="none" w:sz="0" w:space="0" w:color="auto"/>
        <w:bottom w:val="none" w:sz="0" w:space="0" w:color="auto"/>
        <w:right w:val="none" w:sz="0" w:space="0" w:color="auto"/>
      </w:divBdr>
    </w:div>
    <w:div w:id="645627425">
      <w:bodyDiv w:val="1"/>
      <w:marLeft w:val="0"/>
      <w:marRight w:val="0"/>
      <w:marTop w:val="0"/>
      <w:marBottom w:val="0"/>
      <w:divBdr>
        <w:top w:val="none" w:sz="0" w:space="0" w:color="auto"/>
        <w:left w:val="none" w:sz="0" w:space="0" w:color="auto"/>
        <w:bottom w:val="none" w:sz="0" w:space="0" w:color="auto"/>
        <w:right w:val="none" w:sz="0" w:space="0" w:color="auto"/>
      </w:divBdr>
      <w:divsChild>
        <w:div w:id="557740320">
          <w:marLeft w:val="255"/>
          <w:marRight w:val="0"/>
          <w:marTop w:val="75"/>
          <w:marBottom w:val="0"/>
          <w:divBdr>
            <w:top w:val="none" w:sz="0" w:space="0" w:color="auto"/>
            <w:left w:val="none" w:sz="0" w:space="0" w:color="auto"/>
            <w:bottom w:val="none" w:sz="0" w:space="0" w:color="auto"/>
            <w:right w:val="none" w:sz="0" w:space="0" w:color="auto"/>
          </w:divBdr>
        </w:div>
      </w:divsChild>
    </w:div>
    <w:div w:id="816529565">
      <w:bodyDiv w:val="1"/>
      <w:marLeft w:val="0"/>
      <w:marRight w:val="0"/>
      <w:marTop w:val="0"/>
      <w:marBottom w:val="0"/>
      <w:divBdr>
        <w:top w:val="none" w:sz="0" w:space="0" w:color="auto"/>
        <w:left w:val="none" w:sz="0" w:space="0" w:color="auto"/>
        <w:bottom w:val="none" w:sz="0" w:space="0" w:color="auto"/>
        <w:right w:val="none" w:sz="0" w:space="0" w:color="auto"/>
      </w:divBdr>
      <w:divsChild>
        <w:div w:id="1399208281">
          <w:marLeft w:val="255"/>
          <w:marRight w:val="0"/>
          <w:marTop w:val="75"/>
          <w:marBottom w:val="0"/>
          <w:divBdr>
            <w:top w:val="none" w:sz="0" w:space="0" w:color="auto"/>
            <w:left w:val="none" w:sz="0" w:space="0" w:color="auto"/>
            <w:bottom w:val="none" w:sz="0" w:space="0" w:color="auto"/>
            <w:right w:val="none" w:sz="0" w:space="0" w:color="auto"/>
          </w:divBdr>
        </w:div>
        <w:div w:id="787237981">
          <w:marLeft w:val="255"/>
          <w:marRight w:val="0"/>
          <w:marTop w:val="75"/>
          <w:marBottom w:val="0"/>
          <w:divBdr>
            <w:top w:val="none" w:sz="0" w:space="0" w:color="auto"/>
            <w:left w:val="none" w:sz="0" w:space="0" w:color="auto"/>
            <w:bottom w:val="none" w:sz="0" w:space="0" w:color="auto"/>
            <w:right w:val="none" w:sz="0" w:space="0" w:color="auto"/>
          </w:divBdr>
        </w:div>
      </w:divsChild>
    </w:div>
    <w:div w:id="817040609">
      <w:bodyDiv w:val="1"/>
      <w:marLeft w:val="0"/>
      <w:marRight w:val="0"/>
      <w:marTop w:val="0"/>
      <w:marBottom w:val="0"/>
      <w:divBdr>
        <w:top w:val="none" w:sz="0" w:space="0" w:color="auto"/>
        <w:left w:val="none" w:sz="0" w:space="0" w:color="auto"/>
        <w:bottom w:val="none" w:sz="0" w:space="0" w:color="auto"/>
        <w:right w:val="none" w:sz="0" w:space="0" w:color="auto"/>
      </w:divBdr>
    </w:div>
    <w:div w:id="830292401">
      <w:bodyDiv w:val="1"/>
      <w:marLeft w:val="0"/>
      <w:marRight w:val="0"/>
      <w:marTop w:val="0"/>
      <w:marBottom w:val="0"/>
      <w:divBdr>
        <w:top w:val="none" w:sz="0" w:space="0" w:color="auto"/>
        <w:left w:val="none" w:sz="0" w:space="0" w:color="auto"/>
        <w:bottom w:val="none" w:sz="0" w:space="0" w:color="auto"/>
        <w:right w:val="none" w:sz="0" w:space="0" w:color="auto"/>
      </w:divBdr>
    </w:div>
    <w:div w:id="1080061542">
      <w:bodyDiv w:val="1"/>
      <w:marLeft w:val="0"/>
      <w:marRight w:val="0"/>
      <w:marTop w:val="0"/>
      <w:marBottom w:val="0"/>
      <w:divBdr>
        <w:top w:val="none" w:sz="0" w:space="0" w:color="auto"/>
        <w:left w:val="none" w:sz="0" w:space="0" w:color="auto"/>
        <w:bottom w:val="none" w:sz="0" w:space="0" w:color="auto"/>
        <w:right w:val="none" w:sz="0" w:space="0" w:color="auto"/>
      </w:divBdr>
    </w:div>
    <w:div w:id="1082068494">
      <w:bodyDiv w:val="1"/>
      <w:marLeft w:val="0"/>
      <w:marRight w:val="0"/>
      <w:marTop w:val="0"/>
      <w:marBottom w:val="0"/>
      <w:divBdr>
        <w:top w:val="none" w:sz="0" w:space="0" w:color="auto"/>
        <w:left w:val="none" w:sz="0" w:space="0" w:color="auto"/>
        <w:bottom w:val="none" w:sz="0" w:space="0" w:color="auto"/>
        <w:right w:val="none" w:sz="0" w:space="0" w:color="auto"/>
      </w:divBdr>
    </w:div>
    <w:div w:id="1132672846">
      <w:bodyDiv w:val="1"/>
      <w:marLeft w:val="0"/>
      <w:marRight w:val="0"/>
      <w:marTop w:val="0"/>
      <w:marBottom w:val="0"/>
      <w:divBdr>
        <w:top w:val="none" w:sz="0" w:space="0" w:color="auto"/>
        <w:left w:val="none" w:sz="0" w:space="0" w:color="auto"/>
        <w:bottom w:val="none" w:sz="0" w:space="0" w:color="auto"/>
        <w:right w:val="none" w:sz="0" w:space="0" w:color="auto"/>
      </w:divBdr>
    </w:div>
    <w:div w:id="1186287285">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15000501">
      <w:bodyDiv w:val="1"/>
      <w:marLeft w:val="0"/>
      <w:marRight w:val="0"/>
      <w:marTop w:val="0"/>
      <w:marBottom w:val="0"/>
      <w:divBdr>
        <w:top w:val="none" w:sz="0" w:space="0" w:color="auto"/>
        <w:left w:val="none" w:sz="0" w:space="0" w:color="auto"/>
        <w:bottom w:val="none" w:sz="0" w:space="0" w:color="auto"/>
        <w:right w:val="none" w:sz="0" w:space="0" w:color="auto"/>
      </w:divBdr>
    </w:div>
    <w:div w:id="1362393624">
      <w:bodyDiv w:val="1"/>
      <w:marLeft w:val="0"/>
      <w:marRight w:val="0"/>
      <w:marTop w:val="0"/>
      <w:marBottom w:val="0"/>
      <w:divBdr>
        <w:top w:val="none" w:sz="0" w:space="0" w:color="auto"/>
        <w:left w:val="none" w:sz="0" w:space="0" w:color="auto"/>
        <w:bottom w:val="none" w:sz="0" w:space="0" w:color="auto"/>
        <w:right w:val="none" w:sz="0" w:space="0" w:color="auto"/>
      </w:divBdr>
    </w:div>
    <w:div w:id="1369447322">
      <w:bodyDiv w:val="1"/>
      <w:marLeft w:val="0"/>
      <w:marRight w:val="0"/>
      <w:marTop w:val="0"/>
      <w:marBottom w:val="0"/>
      <w:divBdr>
        <w:top w:val="none" w:sz="0" w:space="0" w:color="auto"/>
        <w:left w:val="none" w:sz="0" w:space="0" w:color="auto"/>
        <w:bottom w:val="none" w:sz="0" w:space="0" w:color="auto"/>
        <w:right w:val="none" w:sz="0" w:space="0" w:color="auto"/>
      </w:divBdr>
    </w:div>
    <w:div w:id="1470322584">
      <w:bodyDiv w:val="1"/>
      <w:marLeft w:val="0"/>
      <w:marRight w:val="0"/>
      <w:marTop w:val="0"/>
      <w:marBottom w:val="0"/>
      <w:divBdr>
        <w:top w:val="none" w:sz="0" w:space="0" w:color="auto"/>
        <w:left w:val="none" w:sz="0" w:space="0" w:color="auto"/>
        <w:bottom w:val="none" w:sz="0" w:space="0" w:color="auto"/>
        <w:right w:val="none" w:sz="0" w:space="0" w:color="auto"/>
      </w:divBdr>
    </w:div>
    <w:div w:id="1507019236">
      <w:bodyDiv w:val="1"/>
      <w:marLeft w:val="0"/>
      <w:marRight w:val="0"/>
      <w:marTop w:val="0"/>
      <w:marBottom w:val="0"/>
      <w:divBdr>
        <w:top w:val="none" w:sz="0" w:space="0" w:color="auto"/>
        <w:left w:val="none" w:sz="0" w:space="0" w:color="auto"/>
        <w:bottom w:val="none" w:sz="0" w:space="0" w:color="auto"/>
        <w:right w:val="none" w:sz="0" w:space="0" w:color="auto"/>
      </w:divBdr>
    </w:div>
    <w:div w:id="1523587923">
      <w:bodyDiv w:val="1"/>
      <w:marLeft w:val="0"/>
      <w:marRight w:val="0"/>
      <w:marTop w:val="0"/>
      <w:marBottom w:val="0"/>
      <w:divBdr>
        <w:top w:val="none" w:sz="0" w:space="0" w:color="auto"/>
        <w:left w:val="none" w:sz="0" w:space="0" w:color="auto"/>
        <w:bottom w:val="none" w:sz="0" w:space="0" w:color="auto"/>
        <w:right w:val="none" w:sz="0" w:space="0" w:color="auto"/>
      </w:divBdr>
      <w:divsChild>
        <w:div w:id="526874180">
          <w:marLeft w:val="0"/>
          <w:marRight w:val="0"/>
          <w:marTop w:val="0"/>
          <w:marBottom w:val="0"/>
          <w:divBdr>
            <w:top w:val="none" w:sz="0" w:space="0" w:color="auto"/>
            <w:left w:val="none" w:sz="0" w:space="0" w:color="auto"/>
            <w:bottom w:val="none" w:sz="0" w:space="0" w:color="auto"/>
            <w:right w:val="none" w:sz="0" w:space="0" w:color="auto"/>
          </w:divBdr>
        </w:div>
        <w:div w:id="904950987">
          <w:marLeft w:val="0"/>
          <w:marRight w:val="0"/>
          <w:marTop w:val="0"/>
          <w:marBottom w:val="0"/>
          <w:divBdr>
            <w:top w:val="none" w:sz="0" w:space="0" w:color="auto"/>
            <w:left w:val="none" w:sz="0" w:space="0" w:color="auto"/>
            <w:bottom w:val="none" w:sz="0" w:space="0" w:color="auto"/>
            <w:right w:val="none" w:sz="0" w:space="0" w:color="auto"/>
          </w:divBdr>
        </w:div>
        <w:div w:id="364137350">
          <w:marLeft w:val="0"/>
          <w:marRight w:val="0"/>
          <w:marTop w:val="0"/>
          <w:marBottom w:val="0"/>
          <w:divBdr>
            <w:top w:val="none" w:sz="0" w:space="0" w:color="auto"/>
            <w:left w:val="none" w:sz="0" w:space="0" w:color="auto"/>
            <w:bottom w:val="none" w:sz="0" w:space="0" w:color="auto"/>
            <w:right w:val="none" w:sz="0" w:space="0" w:color="auto"/>
          </w:divBdr>
        </w:div>
        <w:div w:id="1812557358">
          <w:marLeft w:val="0"/>
          <w:marRight w:val="0"/>
          <w:marTop w:val="0"/>
          <w:marBottom w:val="0"/>
          <w:divBdr>
            <w:top w:val="none" w:sz="0" w:space="0" w:color="auto"/>
            <w:left w:val="none" w:sz="0" w:space="0" w:color="auto"/>
            <w:bottom w:val="none" w:sz="0" w:space="0" w:color="auto"/>
            <w:right w:val="none" w:sz="0" w:space="0" w:color="auto"/>
          </w:divBdr>
        </w:div>
        <w:div w:id="1181746250">
          <w:marLeft w:val="0"/>
          <w:marRight w:val="0"/>
          <w:marTop w:val="0"/>
          <w:marBottom w:val="0"/>
          <w:divBdr>
            <w:top w:val="none" w:sz="0" w:space="0" w:color="auto"/>
            <w:left w:val="none" w:sz="0" w:space="0" w:color="auto"/>
            <w:bottom w:val="none" w:sz="0" w:space="0" w:color="auto"/>
            <w:right w:val="none" w:sz="0" w:space="0" w:color="auto"/>
          </w:divBdr>
        </w:div>
        <w:div w:id="118036017">
          <w:marLeft w:val="0"/>
          <w:marRight w:val="0"/>
          <w:marTop w:val="0"/>
          <w:marBottom w:val="0"/>
          <w:divBdr>
            <w:top w:val="none" w:sz="0" w:space="0" w:color="auto"/>
            <w:left w:val="none" w:sz="0" w:space="0" w:color="auto"/>
            <w:bottom w:val="none" w:sz="0" w:space="0" w:color="auto"/>
            <w:right w:val="none" w:sz="0" w:space="0" w:color="auto"/>
          </w:divBdr>
        </w:div>
        <w:div w:id="1422292175">
          <w:marLeft w:val="0"/>
          <w:marRight w:val="0"/>
          <w:marTop w:val="0"/>
          <w:marBottom w:val="0"/>
          <w:divBdr>
            <w:top w:val="none" w:sz="0" w:space="0" w:color="auto"/>
            <w:left w:val="none" w:sz="0" w:space="0" w:color="auto"/>
            <w:bottom w:val="none" w:sz="0" w:space="0" w:color="auto"/>
            <w:right w:val="none" w:sz="0" w:space="0" w:color="auto"/>
          </w:divBdr>
        </w:div>
        <w:div w:id="1652707012">
          <w:marLeft w:val="0"/>
          <w:marRight w:val="0"/>
          <w:marTop w:val="0"/>
          <w:marBottom w:val="0"/>
          <w:divBdr>
            <w:top w:val="none" w:sz="0" w:space="0" w:color="auto"/>
            <w:left w:val="none" w:sz="0" w:space="0" w:color="auto"/>
            <w:bottom w:val="none" w:sz="0" w:space="0" w:color="auto"/>
            <w:right w:val="none" w:sz="0" w:space="0" w:color="auto"/>
          </w:divBdr>
        </w:div>
        <w:div w:id="1139807244">
          <w:marLeft w:val="0"/>
          <w:marRight w:val="0"/>
          <w:marTop w:val="0"/>
          <w:marBottom w:val="0"/>
          <w:divBdr>
            <w:top w:val="none" w:sz="0" w:space="0" w:color="auto"/>
            <w:left w:val="none" w:sz="0" w:space="0" w:color="auto"/>
            <w:bottom w:val="none" w:sz="0" w:space="0" w:color="auto"/>
            <w:right w:val="none" w:sz="0" w:space="0" w:color="auto"/>
          </w:divBdr>
        </w:div>
        <w:div w:id="1561598297">
          <w:marLeft w:val="0"/>
          <w:marRight w:val="0"/>
          <w:marTop w:val="0"/>
          <w:marBottom w:val="0"/>
          <w:divBdr>
            <w:top w:val="none" w:sz="0" w:space="0" w:color="auto"/>
            <w:left w:val="none" w:sz="0" w:space="0" w:color="auto"/>
            <w:bottom w:val="none" w:sz="0" w:space="0" w:color="auto"/>
            <w:right w:val="none" w:sz="0" w:space="0" w:color="auto"/>
          </w:divBdr>
        </w:div>
        <w:div w:id="1029524894">
          <w:marLeft w:val="0"/>
          <w:marRight w:val="0"/>
          <w:marTop w:val="0"/>
          <w:marBottom w:val="0"/>
          <w:divBdr>
            <w:top w:val="none" w:sz="0" w:space="0" w:color="auto"/>
            <w:left w:val="none" w:sz="0" w:space="0" w:color="auto"/>
            <w:bottom w:val="none" w:sz="0" w:space="0" w:color="auto"/>
            <w:right w:val="none" w:sz="0" w:space="0" w:color="auto"/>
          </w:divBdr>
        </w:div>
        <w:div w:id="1713461852">
          <w:marLeft w:val="0"/>
          <w:marRight w:val="0"/>
          <w:marTop w:val="0"/>
          <w:marBottom w:val="0"/>
          <w:divBdr>
            <w:top w:val="none" w:sz="0" w:space="0" w:color="auto"/>
            <w:left w:val="none" w:sz="0" w:space="0" w:color="auto"/>
            <w:bottom w:val="none" w:sz="0" w:space="0" w:color="auto"/>
            <w:right w:val="none" w:sz="0" w:space="0" w:color="auto"/>
          </w:divBdr>
        </w:div>
        <w:div w:id="720830723">
          <w:marLeft w:val="0"/>
          <w:marRight w:val="0"/>
          <w:marTop w:val="0"/>
          <w:marBottom w:val="0"/>
          <w:divBdr>
            <w:top w:val="none" w:sz="0" w:space="0" w:color="auto"/>
            <w:left w:val="none" w:sz="0" w:space="0" w:color="auto"/>
            <w:bottom w:val="none" w:sz="0" w:space="0" w:color="auto"/>
            <w:right w:val="none" w:sz="0" w:space="0" w:color="auto"/>
          </w:divBdr>
        </w:div>
        <w:div w:id="605844634">
          <w:marLeft w:val="0"/>
          <w:marRight w:val="0"/>
          <w:marTop w:val="0"/>
          <w:marBottom w:val="0"/>
          <w:divBdr>
            <w:top w:val="none" w:sz="0" w:space="0" w:color="auto"/>
            <w:left w:val="none" w:sz="0" w:space="0" w:color="auto"/>
            <w:bottom w:val="none" w:sz="0" w:space="0" w:color="auto"/>
            <w:right w:val="none" w:sz="0" w:space="0" w:color="auto"/>
          </w:divBdr>
        </w:div>
        <w:div w:id="968130128">
          <w:marLeft w:val="0"/>
          <w:marRight w:val="0"/>
          <w:marTop w:val="0"/>
          <w:marBottom w:val="0"/>
          <w:divBdr>
            <w:top w:val="none" w:sz="0" w:space="0" w:color="auto"/>
            <w:left w:val="none" w:sz="0" w:space="0" w:color="auto"/>
            <w:bottom w:val="none" w:sz="0" w:space="0" w:color="auto"/>
            <w:right w:val="none" w:sz="0" w:space="0" w:color="auto"/>
          </w:divBdr>
        </w:div>
        <w:div w:id="1435006846">
          <w:marLeft w:val="0"/>
          <w:marRight w:val="0"/>
          <w:marTop w:val="0"/>
          <w:marBottom w:val="0"/>
          <w:divBdr>
            <w:top w:val="none" w:sz="0" w:space="0" w:color="auto"/>
            <w:left w:val="none" w:sz="0" w:space="0" w:color="auto"/>
            <w:bottom w:val="none" w:sz="0" w:space="0" w:color="auto"/>
            <w:right w:val="none" w:sz="0" w:space="0" w:color="auto"/>
          </w:divBdr>
        </w:div>
      </w:divsChild>
    </w:div>
    <w:div w:id="1523856099">
      <w:bodyDiv w:val="1"/>
      <w:marLeft w:val="0"/>
      <w:marRight w:val="0"/>
      <w:marTop w:val="0"/>
      <w:marBottom w:val="0"/>
      <w:divBdr>
        <w:top w:val="none" w:sz="0" w:space="0" w:color="auto"/>
        <w:left w:val="none" w:sz="0" w:space="0" w:color="auto"/>
        <w:bottom w:val="none" w:sz="0" w:space="0" w:color="auto"/>
        <w:right w:val="none" w:sz="0" w:space="0" w:color="auto"/>
      </w:divBdr>
      <w:divsChild>
        <w:div w:id="2144079533">
          <w:marLeft w:val="0"/>
          <w:marRight w:val="0"/>
          <w:marTop w:val="0"/>
          <w:marBottom w:val="0"/>
          <w:divBdr>
            <w:top w:val="none" w:sz="0" w:space="0" w:color="auto"/>
            <w:left w:val="none" w:sz="0" w:space="0" w:color="auto"/>
            <w:bottom w:val="none" w:sz="0" w:space="0" w:color="auto"/>
            <w:right w:val="none" w:sz="0" w:space="0" w:color="auto"/>
          </w:divBdr>
        </w:div>
        <w:div w:id="306905402">
          <w:marLeft w:val="0"/>
          <w:marRight w:val="0"/>
          <w:marTop w:val="0"/>
          <w:marBottom w:val="0"/>
          <w:divBdr>
            <w:top w:val="none" w:sz="0" w:space="0" w:color="auto"/>
            <w:left w:val="none" w:sz="0" w:space="0" w:color="auto"/>
            <w:bottom w:val="none" w:sz="0" w:space="0" w:color="auto"/>
            <w:right w:val="none" w:sz="0" w:space="0" w:color="auto"/>
          </w:divBdr>
        </w:div>
        <w:div w:id="145124770">
          <w:marLeft w:val="0"/>
          <w:marRight w:val="0"/>
          <w:marTop w:val="0"/>
          <w:marBottom w:val="0"/>
          <w:divBdr>
            <w:top w:val="none" w:sz="0" w:space="0" w:color="auto"/>
            <w:left w:val="none" w:sz="0" w:space="0" w:color="auto"/>
            <w:bottom w:val="none" w:sz="0" w:space="0" w:color="auto"/>
            <w:right w:val="none" w:sz="0" w:space="0" w:color="auto"/>
          </w:divBdr>
        </w:div>
        <w:div w:id="2125926741">
          <w:marLeft w:val="0"/>
          <w:marRight w:val="0"/>
          <w:marTop w:val="0"/>
          <w:marBottom w:val="0"/>
          <w:divBdr>
            <w:top w:val="none" w:sz="0" w:space="0" w:color="auto"/>
            <w:left w:val="none" w:sz="0" w:space="0" w:color="auto"/>
            <w:bottom w:val="none" w:sz="0" w:space="0" w:color="auto"/>
            <w:right w:val="none" w:sz="0" w:space="0" w:color="auto"/>
          </w:divBdr>
        </w:div>
        <w:div w:id="2103987622">
          <w:marLeft w:val="0"/>
          <w:marRight w:val="0"/>
          <w:marTop w:val="0"/>
          <w:marBottom w:val="0"/>
          <w:divBdr>
            <w:top w:val="none" w:sz="0" w:space="0" w:color="auto"/>
            <w:left w:val="none" w:sz="0" w:space="0" w:color="auto"/>
            <w:bottom w:val="none" w:sz="0" w:space="0" w:color="auto"/>
            <w:right w:val="none" w:sz="0" w:space="0" w:color="auto"/>
          </w:divBdr>
        </w:div>
        <w:div w:id="157624248">
          <w:marLeft w:val="0"/>
          <w:marRight w:val="0"/>
          <w:marTop w:val="0"/>
          <w:marBottom w:val="0"/>
          <w:divBdr>
            <w:top w:val="none" w:sz="0" w:space="0" w:color="auto"/>
            <w:left w:val="none" w:sz="0" w:space="0" w:color="auto"/>
            <w:bottom w:val="none" w:sz="0" w:space="0" w:color="auto"/>
            <w:right w:val="none" w:sz="0" w:space="0" w:color="auto"/>
          </w:divBdr>
        </w:div>
        <w:div w:id="1644846372">
          <w:marLeft w:val="0"/>
          <w:marRight w:val="0"/>
          <w:marTop w:val="0"/>
          <w:marBottom w:val="0"/>
          <w:divBdr>
            <w:top w:val="none" w:sz="0" w:space="0" w:color="auto"/>
            <w:left w:val="none" w:sz="0" w:space="0" w:color="auto"/>
            <w:bottom w:val="none" w:sz="0" w:space="0" w:color="auto"/>
            <w:right w:val="none" w:sz="0" w:space="0" w:color="auto"/>
          </w:divBdr>
        </w:div>
        <w:div w:id="1540630811">
          <w:marLeft w:val="0"/>
          <w:marRight w:val="0"/>
          <w:marTop w:val="0"/>
          <w:marBottom w:val="0"/>
          <w:divBdr>
            <w:top w:val="none" w:sz="0" w:space="0" w:color="auto"/>
            <w:left w:val="none" w:sz="0" w:space="0" w:color="auto"/>
            <w:bottom w:val="none" w:sz="0" w:space="0" w:color="auto"/>
            <w:right w:val="none" w:sz="0" w:space="0" w:color="auto"/>
          </w:divBdr>
        </w:div>
        <w:div w:id="2128893936">
          <w:marLeft w:val="0"/>
          <w:marRight w:val="0"/>
          <w:marTop w:val="0"/>
          <w:marBottom w:val="0"/>
          <w:divBdr>
            <w:top w:val="none" w:sz="0" w:space="0" w:color="auto"/>
            <w:left w:val="none" w:sz="0" w:space="0" w:color="auto"/>
            <w:bottom w:val="none" w:sz="0" w:space="0" w:color="auto"/>
            <w:right w:val="none" w:sz="0" w:space="0" w:color="auto"/>
          </w:divBdr>
        </w:div>
        <w:div w:id="916862100">
          <w:marLeft w:val="0"/>
          <w:marRight w:val="0"/>
          <w:marTop w:val="0"/>
          <w:marBottom w:val="0"/>
          <w:divBdr>
            <w:top w:val="none" w:sz="0" w:space="0" w:color="auto"/>
            <w:left w:val="none" w:sz="0" w:space="0" w:color="auto"/>
            <w:bottom w:val="none" w:sz="0" w:space="0" w:color="auto"/>
            <w:right w:val="none" w:sz="0" w:space="0" w:color="auto"/>
          </w:divBdr>
        </w:div>
        <w:div w:id="729547357">
          <w:marLeft w:val="0"/>
          <w:marRight w:val="0"/>
          <w:marTop w:val="0"/>
          <w:marBottom w:val="0"/>
          <w:divBdr>
            <w:top w:val="none" w:sz="0" w:space="0" w:color="auto"/>
            <w:left w:val="none" w:sz="0" w:space="0" w:color="auto"/>
            <w:bottom w:val="none" w:sz="0" w:space="0" w:color="auto"/>
            <w:right w:val="none" w:sz="0" w:space="0" w:color="auto"/>
          </w:divBdr>
        </w:div>
        <w:div w:id="589048888">
          <w:marLeft w:val="0"/>
          <w:marRight w:val="0"/>
          <w:marTop w:val="0"/>
          <w:marBottom w:val="0"/>
          <w:divBdr>
            <w:top w:val="none" w:sz="0" w:space="0" w:color="auto"/>
            <w:left w:val="none" w:sz="0" w:space="0" w:color="auto"/>
            <w:bottom w:val="none" w:sz="0" w:space="0" w:color="auto"/>
            <w:right w:val="none" w:sz="0" w:space="0" w:color="auto"/>
          </w:divBdr>
        </w:div>
        <w:div w:id="28720864">
          <w:marLeft w:val="0"/>
          <w:marRight w:val="0"/>
          <w:marTop w:val="0"/>
          <w:marBottom w:val="0"/>
          <w:divBdr>
            <w:top w:val="none" w:sz="0" w:space="0" w:color="auto"/>
            <w:left w:val="none" w:sz="0" w:space="0" w:color="auto"/>
            <w:bottom w:val="none" w:sz="0" w:space="0" w:color="auto"/>
            <w:right w:val="none" w:sz="0" w:space="0" w:color="auto"/>
          </w:divBdr>
        </w:div>
        <w:div w:id="1128667162">
          <w:marLeft w:val="0"/>
          <w:marRight w:val="0"/>
          <w:marTop w:val="0"/>
          <w:marBottom w:val="0"/>
          <w:divBdr>
            <w:top w:val="none" w:sz="0" w:space="0" w:color="auto"/>
            <w:left w:val="none" w:sz="0" w:space="0" w:color="auto"/>
            <w:bottom w:val="none" w:sz="0" w:space="0" w:color="auto"/>
            <w:right w:val="none" w:sz="0" w:space="0" w:color="auto"/>
          </w:divBdr>
        </w:div>
        <w:div w:id="1908955349">
          <w:marLeft w:val="0"/>
          <w:marRight w:val="0"/>
          <w:marTop w:val="0"/>
          <w:marBottom w:val="0"/>
          <w:divBdr>
            <w:top w:val="none" w:sz="0" w:space="0" w:color="auto"/>
            <w:left w:val="none" w:sz="0" w:space="0" w:color="auto"/>
            <w:bottom w:val="none" w:sz="0" w:space="0" w:color="auto"/>
            <w:right w:val="none" w:sz="0" w:space="0" w:color="auto"/>
          </w:divBdr>
        </w:div>
        <w:div w:id="824973237">
          <w:marLeft w:val="0"/>
          <w:marRight w:val="0"/>
          <w:marTop w:val="0"/>
          <w:marBottom w:val="0"/>
          <w:divBdr>
            <w:top w:val="none" w:sz="0" w:space="0" w:color="auto"/>
            <w:left w:val="none" w:sz="0" w:space="0" w:color="auto"/>
            <w:bottom w:val="none" w:sz="0" w:space="0" w:color="auto"/>
            <w:right w:val="none" w:sz="0" w:space="0" w:color="auto"/>
          </w:divBdr>
        </w:div>
        <w:div w:id="1586919616">
          <w:marLeft w:val="0"/>
          <w:marRight w:val="0"/>
          <w:marTop w:val="0"/>
          <w:marBottom w:val="0"/>
          <w:divBdr>
            <w:top w:val="none" w:sz="0" w:space="0" w:color="auto"/>
            <w:left w:val="none" w:sz="0" w:space="0" w:color="auto"/>
            <w:bottom w:val="none" w:sz="0" w:space="0" w:color="auto"/>
            <w:right w:val="none" w:sz="0" w:space="0" w:color="auto"/>
          </w:divBdr>
        </w:div>
        <w:div w:id="557668812">
          <w:marLeft w:val="0"/>
          <w:marRight w:val="0"/>
          <w:marTop w:val="0"/>
          <w:marBottom w:val="0"/>
          <w:divBdr>
            <w:top w:val="none" w:sz="0" w:space="0" w:color="auto"/>
            <w:left w:val="none" w:sz="0" w:space="0" w:color="auto"/>
            <w:bottom w:val="none" w:sz="0" w:space="0" w:color="auto"/>
            <w:right w:val="none" w:sz="0" w:space="0" w:color="auto"/>
          </w:divBdr>
        </w:div>
        <w:div w:id="900479014">
          <w:marLeft w:val="0"/>
          <w:marRight w:val="0"/>
          <w:marTop w:val="0"/>
          <w:marBottom w:val="0"/>
          <w:divBdr>
            <w:top w:val="none" w:sz="0" w:space="0" w:color="auto"/>
            <w:left w:val="none" w:sz="0" w:space="0" w:color="auto"/>
            <w:bottom w:val="none" w:sz="0" w:space="0" w:color="auto"/>
            <w:right w:val="none" w:sz="0" w:space="0" w:color="auto"/>
          </w:divBdr>
        </w:div>
        <w:div w:id="890338902">
          <w:marLeft w:val="0"/>
          <w:marRight w:val="0"/>
          <w:marTop w:val="0"/>
          <w:marBottom w:val="0"/>
          <w:divBdr>
            <w:top w:val="none" w:sz="0" w:space="0" w:color="auto"/>
            <w:left w:val="none" w:sz="0" w:space="0" w:color="auto"/>
            <w:bottom w:val="none" w:sz="0" w:space="0" w:color="auto"/>
            <w:right w:val="none" w:sz="0" w:space="0" w:color="auto"/>
          </w:divBdr>
        </w:div>
        <w:div w:id="1459490863">
          <w:marLeft w:val="0"/>
          <w:marRight w:val="0"/>
          <w:marTop w:val="0"/>
          <w:marBottom w:val="0"/>
          <w:divBdr>
            <w:top w:val="none" w:sz="0" w:space="0" w:color="auto"/>
            <w:left w:val="none" w:sz="0" w:space="0" w:color="auto"/>
            <w:bottom w:val="none" w:sz="0" w:space="0" w:color="auto"/>
            <w:right w:val="none" w:sz="0" w:space="0" w:color="auto"/>
          </w:divBdr>
        </w:div>
        <w:div w:id="1998028001">
          <w:marLeft w:val="0"/>
          <w:marRight w:val="0"/>
          <w:marTop w:val="0"/>
          <w:marBottom w:val="0"/>
          <w:divBdr>
            <w:top w:val="none" w:sz="0" w:space="0" w:color="auto"/>
            <w:left w:val="none" w:sz="0" w:space="0" w:color="auto"/>
            <w:bottom w:val="none" w:sz="0" w:space="0" w:color="auto"/>
            <w:right w:val="none" w:sz="0" w:space="0" w:color="auto"/>
          </w:divBdr>
        </w:div>
        <w:div w:id="1948192468">
          <w:marLeft w:val="0"/>
          <w:marRight w:val="0"/>
          <w:marTop w:val="0"/>
          <w:marBottom w:val="0"/>
          <w:divBdr>
            <w:top w:val="none" w:sz="0" w:space="0" w:color="auto"/>
            <w:left w:val="none" w:sz="0" w:space="0" w:color="auto"/>
            <w:bottom w:val="none" w:sz="0" w:space="0" w:color="auto"/>
            <w:right w:val="none" w:sz="0" w:space="0" w:color="auto"/>
          </w:divBdr>
        </w:div>
      </w:divsChild>
    </w:div>
    <w:div w:id="1553537773">
      <w:bodyDiv w:val="1"/>
      <w:marLeft w:val="0"/>
      <w:marRight w:val="0"/>
      <w:marTop w:val="0"/>
      <w:marBottom w:val="0"/>
      <w:divBdr>
        <w:top w:val="none" w:sz="0" w:space="0" w:color="auto"/>
        <w:left w:val="none" w:sz="0" w:space="0" w:color="auto"/>
        <w:bottom w:val="none" w:sz="0" w:space="0" w:color="auto"/>
        <w:right w:val="none" w:sz="0" w:space="0" w:color="auto"/>
      </w:divBdr>
    </w:div>
    <w:div w:id="1581480093">
      <w:bodyDiv w:val="1"/>
      <w:marLeft w:val="0"/>
      <w:marRight w:val="0"/>
      <w:marTop w:val="0"/>
      <w:marBottom w:val="0"/>
      <w:divBdr>
        <w:top w:val="none" w:sz="0" w:space="0" w:color="auto"/>
        <w:left w:val="none" w:sz="0" w:space="0" w:color="auto"/>
        <w:bottom w:val="none" w:sz="0" w:space="0" w:color="auto"/>
        <w:right w:val="none" w:sz="0" w:space="0" w:color="auto"/>
      </w:divBdr>
      <w:divsChild>
        <w:div w:id="81148789">
          <w:marLeft w:val="255"/>
          <w:marRight w:val="0"/>
          <w:marTop w:val="0"/>
          <w:marBottom w:val="0"/>
          <w:divBdr>
            <w:top w:val="none" w:sz="0" w:space="0" w:color="auto"/>
            <w:left w:val="none" w:sz="0" w:space="0" w:color="auto"/>
            <w:bottom w:val="none" w:sz="0" w:space="0" w:color="auto"/>
            <w:right w:val="none" w:sz="0" w:space="0" w:color="auto"/>
          </w:divBdr>
        </w:div>
        <w:div w:id="114688256">
          <w:marLeft w:val="255"/>
          <w:marRight w:val="0"/>
          <w:marTop w:val="0"/>
          <w:marBottom w:val="0"/>
          <w:divBdr>
            <w:top w:val="none" w:sz="0" w:space="0" w:color="auto"/>
            <w:left w:val="none" w:sz="0" w:space="0" w:color="auto"/>
            <w:bottom w:val="none" w:sz="0" w:space="0" w:color="auto"/>
            <w:right w:val="none" w:sz="0" w:space="0" w:color="auto"/>
          </w:divBdr>
        </w:div>
        <w:div w:id="2017153832">
          <w:marLeft w:val="255"/>
          <w:marRight w:val="0"/>
          <w:marTop w:val="0"/>
          <w:marBottom w:val="0"/>
          <w:divBdr>
            <w:top w:val="none" w:sz="0" w:space="0" w:color="auto"/>
            <w:left w:val="none" w:sz="0" w:space="0" w:color="auto"/>
            <w:bottom w:val="none" w:sz="0" w:space="0" w:color="auto"/>
            <w:right w:val="none" w:sz="0" w:space="0" w:color="auto"/>
          </w:divBdr>
        </w:div>
        <w:div w:id="969281790">
          <w:marLeft w:val="255"/>
          <w:marRight w:val="0"/>
          <w:marTop w:val="0"/>
          <w:marBottom w:val="0"/>
          <w:divBdr>
            <w:top w:val="none" w:sz="0" w:space="0" w:color="auto"/>
            <w:left w:val="none" w:sz="0" w:space="0" w:color="auto"/>
            <w:bottom w:val="none" w:sz="0" w:space="0" w:color="auto"/>
            <w:right w:val="none" w:sz="0" w:space="0" w:color="auto"/>
          </w:divBdr>
        </w:div>
        <w:div w:id="1636106412">
          <w:marLeft w:val="255"/>
          <w:marRight w:val="0"/>
          <w:marTop w:val="0"/>
          <w:marBottom w:val="0"/>
          <w:divBdr>
            <w:top w:val="none" w:sz="0" w:space="0" w:color="auto"/>
            <w:left w:val="none" w:sz="0" w:space="0" w:color="auto"/>
            <w:bottom w:val="none" w:sz="0" w:space="0" w:color="auto"/>
            <w:right w:val="none" w:sz="0" w:space="0" w:color="auto"/>
          </w:divBdr>
        </w:div>
      </w:divsChild>
    </w:div>
    <w:div w:id="1588297210">
      <w:bodyDiv w:val="1"/>
      <w:marLeft w:val="0"/>
      <w:marRight w:val="0"/>
      <w:marTop w:val="0"/>
      <w:marBottom w:val="0"/>
      <w:divBdr>
        <w:top w:val="none" w:sz="0" w:space="0" w:color="auto"/>
        <w:left w:val="none" w:sz="0" w:space="0" w:color="auto"/>
        <w:bottom w:val="none" w:sz="0" w:space="0" w:color="auto"/>
        <w:right w:val="none" w:sz="0" w:space="0" w:color="auto"/>
      </w:divBdr>
    </w:div>
    <w:div w:id="1661889771">
      <w:bodyDiv w:val="1"/>
      <w:marLeft w:val="0"/>
      <w:marRight w:val="0"/>
      <w:marTop w:val="0"/>
      <w:marBottom w:val="0"/>
      <w:divBdr>
        <w:top w:val="none" w:sz="0" w:space="0" w:color="auto"/>
        <w:left w:val="none" w:sz="0" w:space="0" w:color="auto"/>
        <w:bottom w:val="none" w:sz="0" w:space="0" w:color="auto"/>
        <w:right w:val="none" w:sz="0" w:space="0" w:color="auto"/>
      </w:divBdr>
    </w:div>
    <w:div w:id="1695226496">
      <w:bodyDiv w:val="1"/>
      <w:marLeft w:val="0"/>
      <w:marRight w:val="0"/>
      <w:marTop w:val="0"/>
      <w:marBottom w:val="0"/>
      <w:divBdr>
        <w:top w:val="none" w:sz="0" w:space="0" w:color="auto"/>
        <w:left w:val="none" w:sz="0" w:space="0" w:color="auto"/>
        <w:bottom w:val="none" w:sz="0" w:space="0" w:color="auto"/>
        <w:right w:val="none" w:sz="0" w:space="0" w:color="auto"/>
      </w:divBdr>
      <w:divsChild>
        <w:div w:id="460265991">
          <w:marLeft w:val="0"/>
          <w:marRight w:val="0"/>
          <w:marTop w:val="0"/>
          <w:marBottom w:val="0"/>
          <w:divBdr>
            <w:top w:val="none" w:sz="0" w:space="0" w:color="auto"/>
            <w:left w:val="none" w:sz="0" w:space="0" w:color="auto"/>
            <w:bottom w:val="none" w:sz="0" w:space="0" w:color="auto"/>
            <w:right w:val="none" w:sz="0" w:space="0" w:color="auto"/>
          </w:divBdr>
        </w:div>
        <w:div w:id="413211627">
          <w:marLeft w:val="0"/>
          <w:marRight w:val="0"/>
          <w:marTop w:val="0"/>
          <w:marBottom w:val="0"/>
          <w:divBdr>
            <w:top w:val="none" w:sz="0" w:space="0" w:color="auto"/>
            <w:left w:val="none" w:sz="0" w:space="0" w:color="auto"/>
            <w:bottom w:val="none" w:sz="0" w:space="0" w:color="auto"/>
            <w:right w:val="none" w:sz="0" w:space="0" w:color="auto"/>
          </w:divBdr>
        </w:div>
        <w:div w:id="233855400">
          <w:marLeft w:val="0"/>
          <w:marRight w:val="0"/>
          <w:marTop w:val="0"/>
          <w:marBottom w:val="0"/>
          <w:divBdr>
            <w:top w:val="none" w:sz="0" w:space="0" w:color="auto"/>
            <w:left w:val="none" w:sz="0" w:space="0" w:color="auto"/>
            <w:bottom w:val="none" w:sz="0" w:space="0" w:color="auto"/>
            <w:right w:val="none" w:sz="0" w:space="0" w:color="auto"/>
          </w:divBdr>
        </w:div>
        <w:div w:id="715619039">
          <w:marLeft w:val="0"/>
          <w:marRight w:val="0"/>
          <w:marTop w:val="0"/>
          <w:marBottom w:val="0"/>
          <w:divBdr>
            <w:top w:val="none" w:sz="0" w:space="0" w:color="auto"/>
            <w:left w:val="none" w:sz="0" w:space="0" w:color="auto"/>
            <w:bottom w:val="none" w:sz="0" w:space="0" w:color="auto"/>
            <w:right w:val="none" w:sz="0" w:space="0" w:color="auto"/>
          </w:divBdr>
        </w:div>
      </w:divsChild>
    </w:div>
    <w:div w:id="1741052515">
      <w:bodyDiv w:val="1"/>
      <w:marLeft w:val="0"/>
      <w:marRight w:val="0"/>
      <w:marTop w:val="0"/>
      <w:marBottom w:val="0"/>
      <w:divBdr>
        <w:top w:val="none" w:sz="0" w:space="0" w:color="auto"/>
        <w:left w:val="none" w:sz="0" w:space="0" w:color="auto"/>
        <w:bottom w:val="none" w:sz="0" w:space="0" w:color="auto"/>
        <w:right w:val="none" w:sz="0" w:space="0" w:color="auto"/>
      </w:divBdr>
    </w:div>
    <w:div w:id="1773473720">
      <w:bodyDiv w:val="1"/>
      <w:marLeft w:val="0"/>
      <w:marRight w:val="0"/>
      <w:marTop w:val="0"/>
      <w:marBottom w:val="0"/>
      <w:divBdr>
        <w:top w:val="none" w:sz="0" w:space="0" w:color="auto"/>
        <w:left w:val="none" w:sz="0" w:space="0" w:color="auto"/>
        <w:bottom w:val="none" w:sz="0" w:space="0" w:color="auto"/>
        <w:right w:val="none" w:sz="0" w:space="0" w:color="auto"/>
      </w:divBdr>
    </w:div>
    <w:div w:id="1880123048">
      <w:bodyDiv w:val="1"/>
      <w:marLeft w:val="0"/>
      <w:marRight w:val="0"/>
      <w:marTop w:val="0"/>
      <w:marBottom w:val="0"/>
      <w:divBdr>
        <w:top w:val="none" w:sz="0" w:space="0" w:color="auto"/>
        <w:left w:val="none" w:sz="0" w:space="0" w:color="auto"/>
        <w:bottom w:val="none" w:sz="0" w:space="0" w:color="auto"/>
        <w:right w:val="none" w:sz="0" w:space="0" w:color="auto"/>
      </w:divBdr>
    </w:div>
    <w:div w:id="1921283700">
      <w:bodyDiv w:val="1"/>
      <w:marLeft w:val="0"/>
      <w:marRight w:val="0"/>
      <w:marTop w:val="0"/>
      <w:marBottom w:val="0"/>
      <w:divBdr>
        <w:top w:val="none" w:sz="0" w:space="0" w:color="auto"/>
        <w:left w:val="none" w:sz="0" w:space="0" w:color="auto"/>
        <w:bottom w:val="none" w:sz="0" w:space="0" w:color="auto"/>
        <w:right w:val="none" w:sz="0" w:space="0" w:color="auto"/>
      </w:divBdr>
    </w:div>
    <w:div w:id="2058427290">
      <w:bodyDiv w:val="1"/>
      <w:marLeft w:val="0"/>
      <w:marRight w:val="0"/>
      <w:marTop w:val="0"/>
      <w:marBottom w:val="0"/>
      <w:divBdr>
        <w:top w:val="none" w:sz="0" w:space="0" w:color="auto"/>
        <w:left w:val="none" w:sz="0" w:space="0" w:color="auto"/>
        <w:bottom w:val="none" w:sz="0" w:space="0" w:color="auto"/>
        <w:right w:val="none" w:sz="0" w:space="0" w:color="auto"/>
      </w:divBdr>
    </w:div>
    <w:div w:id="2074891761">
      <w:bodyDiv w:val="1"/>
      <w:marLeft w:val="0"/>
      <w:marRight w:val="0"/>
      <w:marTop w:val="0"/>
      <w:marBottom w:val="0"/>
      <w:divBdr>
        <w:top w:val="none" w:sz="0" w:space="0" w:color="auto"/>
        <w:left w:val="none" w:sz="0" w:space="0" w:color="auto"/>
        <w:bottom w:val="none" w:sz="0" w:space="0" w:color="auto"/>
        <w:right w:val="none" w:sz="0" w:space="0" w:color="auto"/>
      </w:divBdr>
    </w:div>
    <w:div w:id="2101481038">
      <w:bodyDiv w:val="1"/>
      <w:marLeft w:val="0"/>
      <w:marRight w:val="0"/>
      <w:marTop w:val="0"/>
      <w:marBottom w:val="0"/>
      <w:divBdr>
        <w:top w:val="none" w:sz="0" w:space="0" w:color="auto"/>
        <w:left w:val="none" w:sz="0" w:space="0" w:color="auto"/>
        <w:bottom w:val="none" w:sz="0" w:space="0" w:color="auto"/>
        <w:right w:val="none" w:sz="0" w:space="0" w:color="auto"/>
      </w:divBdr>
      <w:divsChild>
        <w:div w:id="941381931">
          <w:marLeft w:val="0"/>
          <w:marRight w:val="0"/>
          <w:marTop w:val="0"/>
          <w:marBottom w:val="0"/>
          <w:divBdr>
            <w:top w:val="none" w:sz="0" w:space="0" w:color="auto"/>
            <w:left w:val="none" w:sz="0" w:space="0" w:color="auto"/>
            <w:bottom w:val="none" w:sz="0" w:space="0" w:color="auto"/>
            <w:right w:val="none" w:sz="0" w:space="0" w:color="auto"/>
          </w:divBdr>
        </w:div>
        <w:div w:id="1900093246">
          <w:marLeft w:val="0"/>
          <w:marRight w:val="0"/>
          <w:marTop w:val="0"/>
          <w:marBottom w:val="0"/>
          <w:divBdr>
            <w:top w:val="none" w:sz="0" w:space="0" w:color="auto"/>
            <w:left w:val="none" w:sz="0" w:space="0" w:color="auto"/>
            <w:bottom w:val="none" w:sz="0" w:space="0" w:color="auto"/>
            <w:right w:val="none" w:sz="0" w:space="0" w:color="auto"/>
          </w:divBdr>
        </w:div>
        <w:div w:id="698091490">
          <w:marLeft w:val="0"/>
          <w:marRight w:val="0"/>
          <w:marTop w:val="0"/>
          <w:marBottom w:val="0"/>
          <w:divBdr>
            <w:top w:val="none" w:sz="0" w:space="0" w:color="auto"/>
            <w:left w:val="none" w:sz="0" w:space="0" w:color="auto"/>
            <w:bottom w:val="none" w:sz="0" w:space="0" w:color="auto"/>
            <w:right w:val="none" w:sz="0" w:space="0" w:color="auto"/>
          </w:divBdr>
        </w:div>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s.sk/en/home/" TargetMode="External"/><Relationship Id="rId18" Type="http://schemas.openxmlformats.org/officeDocument/2006/relationships/hyperlink" Target="https://seas.eranet.sk" TargetMode="External"/><Relationship Id="rId26" Type="http://schemas.openxmlformats.org/officeDocument/2006/relationships/hyperlink" Target="http://www.dovera.s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english@socpoist.sk" TargetMode="External"/><Relationship Id="rId34" Type="http://schemas.openxmlformats.org/officeDocument/2006/relationships/footer" Target="footer1.xml"/><Relationship Id="R6432c078cbec460c" Type="http://schemas.microsoft.com/office/2019/05/relationships/documenttasks" Target="tasks.xml"/><Relationship Id="rId7" Type="http://schemas.openxmlformats.org/officeDocument/2006/relationships/settings" Target="settings.xml"/><Relationship Id="rId12" Type="http://schemas.openxmlformats.org/officeDocument/2006/relationships/hyperlink" Target="mailto:kristina.jabrocka@seas.sk" TargetMode="External"/><Relationship Id="rId17" Type="http://schemas.openxmlformats.org/officeDocument/2006/relationships/hyperlink" Target="https://seas.eranet.sk/" TargetMode="External"/><Relationship Id="rId25" Type="http://schemas.openxmlformats.org/officeDocument/2006/relationships/hyperlink" Target="mailto:infolinka@vzsp.sk"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as.eranet.sk" TargetMode="External"/><Relationship Id="rId20" Type="http://schemas.openxmlformats.org/officeDocument/2006/relationships/hyperlink" Target="http://www.socpoist.sk" TargetMode="External"/><Relationship Id="rId29" Type="http://schemas.openxmlformats.org/officeDocument/2006/relationships/hyperlink" Target="mailto:duba.kontakt@financnasprava.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cveckova@seas.sk" TargetMode="External"/><Relationship Id="rId24" Type="http://schemas.openxmlformats.org/officeDocument/2006/relationships/hyperlink" Target="http://www.vszp.sk" TargetMode="External"/><Relationship Id="rId32" Type="http://schemas.openxmlformats.org/officeDocument/2006/relationships/hyperlink" Target="https://www.uvo.gov.sk/zaujemca-uchadzac/registre-o-hospodarskych-subjektoch/formulare-a-ziadosti" TargetMode="External"/><Relationship Id="rId37" Type="http://schemas.openxmlformats.org/officeDocument/2006/relationships/footer" Target="footer3.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seas.eranet.sk" TargetMode="External"/><Relationship Id="rId23" Type="http://schemas.openxmlformats.org/officeDocument/2006/relationships/hyperlink" Target="mailto:union@union.sk" TargetMode="External"/><Relationship Id="rId28" Type="http://schemas.openxmlformats.org/officeDocument/2006/relationships/hyperlink" Target="http://www.financnasprava.s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eas.eranet.sk" TargetMode="External"/><Relationship Id="rId31" Type="http://schemas.openxmlformats.org/officeDocument/2006/relationships/hyperlink" Target="mailto:Cuba.kontakt@financnasprava.sk" TargetMode="External"/><Relationship Id="R3639025901ef451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s.eranet.sk" TargetMode="External"/><Relationship Id="rId22" Type="http://schemas.openxmlformats.org/officeDocument/2006/relationships/hyperlink" Target="http://www.union.sk" TargetMode="External"/><Relationship Id="rId27" Type="http://schemas.openxmlformats.org/officeDocument/2006/relationships/hyperlink" Target="mailto:info@dovera.sk" TargetMode="External"/><Relationship Id="rId30" Type="http://schemas.openxmlformats.org/officeDocument/2006/relationships/hyperlink" Target="http://www.financnasprava.sk"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31E680FE28154091B1EFFC0C40C44F" ma:contentTypeVersion="15" ma:contentTypeDescription="Create a new document." ma:contentTypeScope="" ma:versionID="967588cccf57eb61ba8dbd9da79e851f">
  <xsd:schema xmlns:xsd="http://www.w3.org/2001/XMLSchema" xmlns:xs="http://www.w3.org/2001/XMLSchema" xmlns:p="http://schemas.microsoft.com/office/2006/metadata/properties" xmlns:ns2="34a8c673-9ce0-45ea-bbfd-851b2542d2f3" xmlns:ns3="5a922851-067e-4968-b91e-e03b57164187" targetNamespace="http://schemas.microsoft.com/office/2006/metadata/properties" ma:root="true" ma:fieldsID="2cf91dcd9b70765d5fc7e7b1ad2002ed" ns2:_="" ns3:_="">
    <xsd:import namespace="34a8c673-9ce0-45ea-bbfd-851b2542d2f3"/>
    <xsd:import namespace="5a922851-067e-4968-b91e-e03b571641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c673-9ce0-45ea-bbfd-851b2542d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db10d5-dfa2-4fc0-86a0-0e3063ffa1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22851-067e-4968-b91e-e03b571641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1f4190-3904-49d6-96fc-2e29c7efe9b9}" ma:internalName="TaxCatchAll" ma:showField="CatchAllData" ma:web="5a922851-067e-4968-b91e-e03b571641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c673-9ce0-45ea-bbfd-851b2542d2f3">
      <Terms xmlns="http://schemas.microsoft.com/office/infopath/2007/PartnerControls"/>
    </lcf76f155ced4ddcb4097134ff3c332f>
    <TaxCatchAll xmlns="5a922851-067e-4968-b91e-e03b571641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64D0-DF5A-43FA-BE63-19FF3F20E01A}">
  <ds:schemaRefs>
    <ds:schemaRef ds:uri="http://schemas.microsoft.com/sharepoint/v3/contenttype/forms"/>
  </ds:schemaRefs>
</ds:datastoreItem>
</file>

<file path=customXml/itemProps2.xml><?xml version="1.0" encoding="utf-8"?>
<ds:datastoreItem xmlns:ds="http://schemas.openxmlformats.org/officeDocument/2006/customXml" ds:itemID="{B6B2F758-5C86-4210-A588-922F2201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c673-9ce0-45ea-bbfd-851b2542d2f3"/>
    <ds:schemaRef ds:uri="5a922851-067e-4968-b91e-e03b57164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F5A0F-6042-41EB-8EFD-9C860E963809}">
  <ds:schemaRefs>
    <ds:schemaRef ds:uri="http://schemas.microsoft.com/office/2006/metadata/properties"/>
    <ds:schemaRef ds:uri="http://schemas.microsoft.com/office/infopath/2007/PartnerControls"/>
    <ds:schemaRef ds:uri="34a8c673-9ce0-45ea-bbfd-851b2542d2f3"/>
    <ds:schemaRef ds:uri="5a922851-067e-4968-b91e-e03b57164187"/>
  </ds:schemaRefs>
</ds:datastoreItem>
</file>

<file path=customXml/itemProps4.xml><?xml version="1.0" encoding="utf-8"?>
<ds:datastoreItem xmlns:ds="http://schemas.openxmlformats.org/officeDocument/2006/customXml" ds:itemID="{2A6C45C8-F64E-4C05-A25E-50CE6C6A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43</Pages>
  <Words>20653</Words>
  <Characters>117727</Characters>
  <Application>Microsoft Office Word</Application>
  <DocSecurity>0</DocSecurity>
  <Lines>981</Lines>
  <Paragraphs>276</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138104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Jabrocká Kristína</dc:creator>
  <cp:keywords>, docId:927EF47DCF8DA341E16F028DD6FBAC57</cp:keywords>
  <cp:lastModifiedBy>Jabrocká Kristína</cp:lastModifiedBy>
  <cp:revision>5</cp:revision>
  <cp:lastPrinted>2024-10-25T06:29:00Z</cp:lastPrinted>
  <dcterms:created xsi:type="dcterms:W3CDTF">2024-10-24T11:33:00Z</dcterms:created>
  <dcterms:modified xsi:type="dcterms:W3CDTF">2024-10-25T06:29:00Z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0x0101006031E680FE28154091B1EFFC0C40C44F</vt:lpwstr>
  </property>
  <property fmtid="{D5CDD505-2E9C-101B-9397-08002B2CF9AE}" pid="3" name="MSIP_Label_01033efc-6ed6-4450-9a89-3ef200846c5c_Enabled">
    <vt:lpwstr>true</vt:lpwstr>
  </property>
  <property fmtid="{D5CDD505-2E9C-101B-9397-08002B2CF9AE}" pid="4" name="MSIP_Label_01033efc-6ed6-4450-9a89-3ef200846c5c_SetDate">
    <vt:lpwstr>2024-09-13T03:25:34Z</vt:lpwstr>
  </property>
  <property fmtid="{D5CDD505-2E9C-101B-9397-08002B2CF9AE}" pid="5" name="MSIP_Label_01033efc-6ed6-4450-9a89-3ef200846c5c_Method">
    <vt:lpwstr>Standard</vt:lpwstr>
  </property>
  <property fmtid="{D5CDD505-2E9C-101B-9397-08002B2CF9AE}" pid="6" name="MSIP_Label_01033efc-6ed6-4450-9a89-3ef200846c5c_Name">
    <vt:lpwstr>01033efc-6ed6-4450-9a89-3ef200846c5c</vt:lpwstr>
  </property>
  <property fmtid="{D5CDD505-2E9C-101B-9397-08002B2CF9AE}" pid="7" name="MSIP_Label_01033efc-6ed6-4450-9a89-3ef200846c5c_SiteId">
    <vt:lpwstr>c58c41aa-ad72-46b7-930c-f1ae5878e5d9</vt:lpwstr>
  </property>
  <property fmtid="{D5CDD505-2E9C-101B-9397-08002B2CF9AE}" pid="8" name="MSIP_Label_01033efc-6ed6-4450-9a89-3ef200846c5c_ActionId">
    <vt:lpwstr>003d837b-46b4-43e9-a978-89ccdfb9ef8e</vt:lpwstr>
  </property>
  <property fmtid="{D5CDD505-2E9C-101B-9397-08002B2CF9AE}" pid="9" name="MSIP_Label_01033efc-6ed6-4450-9a89-3ef200846c5c_ContentBits">
    <vt:lpwstr>0</vt:lpwstr>
  </property>
  <property fmtid="{D5CDD505-2E9C-101B-9397-08002B2CF9AE}" pid="10" name="MediaServiceImageTags">
    <vt:lpwstr/>
  </property>
</Properties>
</file>