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9599" w14:textId="77777777" w:rsidR="00AD20BE" w:rsidRPr="00F20AA4" w:rsidRDefault="00B96033" w:rsidP="00D02649">
      <w:pPr>
        <w:pStyle w:val="Hlavika"/>
        <w:keepNext/>
        <w:widowControl w:val="0"/>
        <w:spacing w:before="120" w:after="120"/>
        <w:rPr>
          <w:b/>
        </w:rPr>
      </w:pPr>
      <w:r w:rsidRPr="00F20AA4">
        <w:rPr>
          <w:b/>
        </w:rPr>
        <w:t xml:space="preserve">SE ako Objednávateľ, verzia </w:t>
      </w:r>
      <w:r w:rsidR="007627D1">
        <w:rPr>
          <w:b/>
        </w:rPr>
        <w:t>21</w:t>
      </w:r>
      <w:r w:rsidR="00182C44" w:rsidRPr="00F20AA4">
        <w:rPr>
          <w:b/>
        </w:rPr>
        <w:t>/</w:t>
      </w:r>
      <w:r w:rsidR="009B4218">
        <w:rPr>
          <w:b/>
        </w:rPr>
        <w:t>01</w:t>
      </w:r>
      <w:r w:rsidR="00182C44" w:rsidRPr="00F20AA4">
        <w:rPr>
          <w:b/>
        </w:rPr>
        <w:t>/20</w:t>
      </w:r>
      <w:r w:rsidR="009B4218">
        <w:rPr>
          <w:b/>
        </w:rPr>
        <w:t>21</w:t>
      </w:r>
    </w:p>
    <w:p w14:paraId="2A1EDBAF" w14:textId="77777777" w:rsidR="00011001" w:rsidRPr="00F20AA4" w:rsidRDefault="00011001" w:rsidP="00D02649">
      <w:pPr>
        <w:pStyle w:val="Hlavika"/>
        <w:keepNext/>
        <w:widowControl w:val="0"/>
        <w:spacing w:before="120" w:after="120"/>
        <w:rPr>
          <w:rFonts w:cs="Tahoma"/>
          <w:b/>
        </w:rPr>
      </w:pPr>
      <w:r w:rsidRPr="00F20AA4">
        <w:rPr>
          <w:rFonts w:cs="Tahoma"/>
          <w:b/>
        </w:rPr>
        <w:t>č. zmluvy Objednávateľa: 4</w:t>
      </w:r>
      <w:r w:rsidRPr="00F20AA4">
        <w:rPr>
          <w:rFonts w:cs="Tahoma"/>
          <w:b/>
          <w:highlight w:val="cyan"/>
        </w:rPr>
        <w:t>.......</w:t>
      </w:r>
      <w:r w:rsidR="006940AD" w:rsidRPr="00F20AA4">
        <w:rPr>
          <w:rFonts w:cs="Tahoma"/>
          <w:b/>
          <w:highlight w:val="cyan"/>
        </w:rPr>
        <w:t>.</w:t>
      </w:r>
      <w:r w:rsidRPr="00F20AA4">
        <w:rPr>
          <w:rFonts w:cs="Tahoma"/>
          <w:b/>
          <w:highlight w:val="cyan"/>
        </w:rPr>
        <w:t>.</w:t>
      </w:r>
    </w:p>
    <w:p w14:paraId="7CDE9EE3" w14:textId="77777777" w:rsidR="00516A4F" w:rsidRPr="00F20AA4" w:rsidRDefault="00516A4F" w:rsidP="00D02649">
      <w:pPr>
        <w:pStyle w:val="Hlavika"/>
        <w:keepNext/>
        <w:widowControl w:val="0"/>
        <w:spacing w:before="120" w:after="120"/>
        <w:rPr>
          <w:rFonts w:cs="Tahoma"/>
          <w:b/>
        </w:rPr>
      </w:pPr>
      <w:r w:rsidRPr="00F20AA4">
        <w:rPr>
          <w:rFonts w:cs="Tahoma"/>
          <w:b/>
        </w:rPr>
        <w:t xml:space="preserve">SAP č. Dodávateľa: </w:t>
      </w:r>
      <w:r w:rsidRPr="00F20AA4">
        <w:rPr>
          <w:rFonts w:cs="Tahoma"/>
          <w:b/>
          <w:highlight w:val="cyan"/>
        </w:rPr>
        <w:t>.........</w:t>
      </w:r>
    </w:p>
    <w:tbl>
      <w:tblPr>
        <w:tblW w:w="0" w:type="auto"/>
        <w:tblLook w:val="01E0" w:firstRow="1" w:lastRow="1" w:firstColumn="1" w:lastColumn="1" w:noHBand="0" w:noVBand="0"/>
      </w:tblPr>
      <w:tblGrid>
        <w:gridCol w:w="2421"/>
        <w:gridCol w:w="6651"/>
      </w:tblGrid>
      <w:tr w:rsidR="0028126E" w:rsidRPr="00F20AA4" w14:paraId="3EB2E351" w14:textId="77777777" w:rsidTr="5C3D5999">
        <w:trPr>
          <w:trHeight w:val="534"/>
        </w:trPr>
        <w:tc>
          <w:tcPr>
            <w:tcW w:w="9212" w:type="dxa"/>
            <w:gridSpan w:val="2"/>
          </w:tcPr>
          <w:p w14:paraId="03827443" w14:textId="77777777" w:rsidR="0028126E" w:rsidRPr="00F20AA4" w:rsidRDefault="00ED4163" w:rsidP="00D02649">
            <w:pPr>
              <w:pStyle w:val="seTypZmluvy"/>
              <w:keepNext/>
              <w:widowControl w:val="0"/>
            </w:pPr>
            <w:r w:rsidRPr="00F20AA4">
              <w:t>zmluva O dielo</w:t>
            </w:r>
          </w:p>
        </w:tc>
      </w:tr>
      <w:tr w:rsidR="0028126E" w:rsidRPr="00F20AA4" w14:paraId="7D5030CF" w14:textId="77777777" w:rsidTr="5C3D5999">
        <w:trPr>
          <w:trHeight w:val="720"/>
        </w:trPr>
        <w:tc>
          <w:tcPr>
            <w:tcW w:w="9212" w:type="dxa"/>
            <w:gridSpan w:val="2"/>
            <w:vAlign w:val="center"/>
          </w:tcPr>
          <w:p w14:paraId="6FC75E02" w14:textId="77777777" w:rsidR="00ED4163" w:rsidRPr="00F20AA4" w:rsidRDefault="00ED4163" w:rsidP="00D02649">
            <w:pPr>
              <w:keepNext/>
              <w:widowControl w:val="0"/>
              <w:overflowPunct w:val="0"/>
              <w:autoSpaceDE w:val="0"/>
              <w:autoSpaceDN w:val="0"/>
              <w:adjustRightInd w:val="0"/>
              <w:jc w:val="center"/>
              <w:textAlignment w:val="baseline"/>
            </w:pPr>
            <w:r w:rsidRPr="00F20AA4">
              <w:t xml:space="preserve">uzavretá v zmysle § 536 a nasl. </w:t>
            </w:r>
            <w:r w:rsidR="00516963" w:rsidRPr="00F20AA4">
              <w:t>zákona č. 513/1991 Zb. Obchodný</w:t>
            </w:r>
            <w:r w:rsidRPr="00F20AA4">
              <w:t xml:space="preserve"> zákonník</w:t>
            </w:r>
            <w:r w:rsidR="00053432" w:rsidRPr="00F20AA4">
              <w:t xml:space="preserve"> v</w:t>
            </w:r>
            <w:r w:rsidR="00033C7A" w:rsidRPr="00F20AA4">
              <w:t xml:space="preserve"> platnom</w:t>
            </w:r>
            <w:r w:rsidR="00053432" w:rsidRPr="00F20AA4">
              <w:t> znení</w:t>
            </w:r>
          </w:p>
          <w:p w14:paraId="4E6E6CC9" w14:textId="77777777" w:rsidR="0028126E" w:rsidRPr="00F20AA4" w:rsidRDefault="00ED4163" w:rsidP="00D02649">
            <w:pPr>
              <w:keepNext/>
              <w:widowControl w:val="0"/>
              <w:overflowPunct w:val="0"/>
              <w:autoSpaceDE w:val="0"/>
              <w:autoSpaceDN w:val="0"/>
              <w:adjustRightInd w:val="0"/>
              <w:jc w:val="center"/>
              <w:textAlignment w:val="baseline"/>
            </w:pPr>
            <w:r w:rsidRPr="00F20AA4">
              <w:t>(ďalej len „</w:t>
            </w:r>
            <w:r w:rsidRPr="00F20AA4">
              <w:rPr>
                <w:b/>
              </w:rPr>
              <w:t>Zmluva</w:t>
            </w:r>
            <w:r w:rsidRPr="00F20AA4">
              <w:t>”)</w:t>
            </w:r>
          </w:p>
        </w:tc>
      </w:tr>
      <w:tr w:rsidR="0028126E" w:rsidRPr="00F20AA4" w14:paraId="6A1E2383" w14:textId="77777777" w:rsidTr="5C3D5999">
        <w:trPr>
          <w:trHeight w:val="539"/>
        </w:trPr>
        <w:tc>
          <w:tcPr>
            <w:tcW w:w="9212" w:type="dxa"/>
            <w:gridSpan w:val="2"/>
            <w:vAlign w:val="center"/>
          </w:tcPr>
          <w:p w14:paraId="086D7495" w14:textId="77777777" w:rsidR="0028126E" w:rsidRPr="00F20AA4" w:rsidRDefault="0028126E" w:rsidP="00D02649">
            <w:pPr>
              <w:keepNext/>
              <w:widowControl w:val="0"/>
              <w:overflowPunct w:val="0"/>
              <w:autoSpaceDE w:val="0"/>
              <w:autoSpaceDN w:val="0"/>
              <w:adjustRightInd w:val="0"/>
              <w:jc w:val="both"/>
              <w:textAlignment w:val="baseline"/>
            </w:pPr>
            <w:r w:rsidRPr="00F20AA4">
              <w:t>uzavretá medzi:</w:t>
            </w:r>
          </w:p>
        </w:tc>
      </w:tr>
      <w:tr w:rsidR="00C42442" w:rsidRPr="00F20AA4" w14:paraId="4B6457BA" w14:textId="77777777" w:rsidTr="5C3D5999">
        <w:tc>
          <w:tcPr>
            <w:tcW w:w="2448" w:type="dxa"/>
          </w:tcPr>
          <w:p w14:paraId="214538F3" w14:textId="77777777" w:rsidR="00C42442" w:rsidRPr="00F20AA4" w:rsidRDefault="00C42442" w:rsidP="00D02649">
            <w:pPr>
              <w:keepNext/>
              <w:widowControl w:val="0"/>
              <w:overflowPunct w:val="0"/>
              <w:autoSpaceDE w:val="0"/>
              <w:autoSpaceDN w:val="0"/>
              <w:adjustRightInd w:val="0"/>
              <w:jc w:val="both"/>
              <w:textAlignment w:val="baseline"/>
            </w:pPr>
            <w:r w:rsidRPr="00F20AA4">
              <w:t>Obchodné meno:</w:t>
            </w:r>
          </w:p>
        </w:tc>
        <w:tc>
          <w:tcPr>
            <w:tcW w:w="6764" w:type="dxa"/>
          </w:tcPr>
          <w:p w14:paraId="77A68C61" w14:textId="77777777" w:rsidR="00C42442" w:rsidRPr="00F20AA4" w:rsidRDefault="00C42442" w:rsidP="00D02649">
            <w:pPr>
              <w:keepNext/>
              <w:widowControl w:val="0"/>
              <w:overflowPunct w:val="0"/>
              <w:autoSpaceDE w:val="0"/>
              <w:autoSpaceDN w:val="0"/>
              <w:adjustRightInd w:val="0"/>
              <w:jc w:val="both"/>
              <w:textAlignment w:val="baseline"/>
              <w:rPr>
                <w:rFonts w:cs="Tahoma"/>
                <w:b/>
                <w:bCs/>
              </w:rPr>
            </w:pPr>
            <w:r w:rsidRPr="00F20AA4">
              <w:rPr>
                <w:rFonts w:cs="Tahoma"/>
                <w:b/>
                <w:bCs/>
              </w:rPr>
              <w:t>Slovenské elektrárne, a.s.</w:t>
            </w:r>
          </w:p>
        </w:tc>
      </w:tr>
      <w:tr w:rsidR="005B6583" w:rsidRPr="00F20AA4" w14:paraId="4AF929B3" w14:textId="77777777" w:rsidTr="5C3D5999">
        <w:tc>
          <w:tcPr>
            <w:tcW w:w="2448" w:type="dxa"/>
          </w:tcPr>
          <w:p w14:paraId="63866963" w14:textId="77777777" w:rsidR="005B6583" w:rsidRPr="00F20AA4" w:rsidRDefault="005B6583" w:rsidP="00D02649">
            <w:pPr>
              <w:keepNext/>
              <w:widowControl w:val="0"/>
              <w:overflowPunct w:val="0"/>
              <w:autoSpaceDE w:val="0"/>
              <w:autoSpaceDN w:val="0"/>
              <w:adjustRightInd w:val="0"/>
              <w:jc w:val="both"/>
              <w:textAlignment w:val="baseline"/>
            </w:pPr>
            <w:r w:rsidRPr="00F20AA4">
              <w:t>Sídlo:</w:t>
            </w:r>
          </w:p>
        </w:tc>
        <w:tc>
          <w:tcPr>
            <w:tcW w:w="6764" w:type="dxa"/>
          </w:tcPr>
          <w:p w14:paraId="3685ED9B" w14:textId="77777777" w:rsidR="005B6583" w:rsidRPr="00F20AA4" w:rsidRDefault="00B96D87" w:rsidP="00D02649">
            <w:pPr>
              <w:keepNext/>
              <w:widowControl w:val="0"/>
              <w:overflowPunct w:val="0"/>
              <w:autoSpaceDE w:val="0"/>
              <w:autoSpaceDN w:val="0"/>
              <w:adjustRightInd w:val="0"/>
              <w:jc w:val="both"/>
              <w:textAlignment w:val="baseline"/>
            </w:pPr>
            <w:r w:rsidRPr="00F20AA4">
              <w:t>Mlynské nivy 47, 821 09</w:t>
            </w:r>
            <w:r w:rsidR="00C42442" w:rsidRPr="00F20AA4">
              <w:t xml:space="preserve"> Bratislava </w:t>
            </w:r>
          </w:p>
        </w:tc>
      </w:tr>
      <w:tr w:rsidR="005B6583" w:rsidRPr="00F20AA4" w14:paraId="5EEC6403" w14:textId="77777777" w:rsidTr="5C3D5999">
        <w:tc>
          <w:tcPr>
            <w:tcW w:w="2448" w:type="dxa"/>
          </w:tcPr>
          <w:p w14:paraId="53C1A26D" w14:textId="77777777" w:rsidR="005B6583"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468106BD" w14:textId="77777777" w:rsidR="005B6583" w:rsidRPr="00F20AA4" w:rsidRDefault="00C42442" w:rsidP="00D02649">
            <w:pPr>
              <w:keepNext/>
              <w:widowControl w:val="0"/>
              <w:overflowPunct w:val="0"/>
              <w:autoSpaceDE w:val="0"/>
              <w:autoSpaceDN w:val="0"/>
              <w:adjustRightInd w:val="0"/>
              <w:jc w:val="both"/>
              <w:textAlignment w:val="baseline"/>
            </w:pPr>
            <w:r w:rsidRPr="00F20AA4">
              <w:t>35 829 052</w:t>
            </w:r>
          </w:p>
        </w:tc>
      </w:tr>
      <w:tr w:rsidR="005B6583" w:rsidRPr="00F20AA4" w14:paraId="11DAC9DB" w14:textId="77777777" w:rsidTr="5C3D5999">
        <w:tc>
          <w:tcPr>
            <w:tcW w:w="2448" w:type="dxa"/>
          </w:tcPr>
          <w:p w14:paraId="2DC5C1C0" w14:textId="77777777" w:rsidR="005B6583"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16A6A37E" w14:textId="77777777" w:rsidR="005B6583" w:rsidRPr="00F20AA4" w:rsidRDefault="00C42442" w:rsidP="00D02649">
            <w:pPr>
              <w:keepNext/>
              <w:widowControl w:val="0"/>
              <w:overflowPunct w:val="0"/>
              <w:autoSpaceDE w:val="0"/>
              <w:autoSpaceDN w:val="0"/>
              <w:adjustRightInd w:val="0"/>
              <w:jc w:val="both"/>
              <w:textAlignment w:val="baseline"/>
            </w:pPr>
            <w:r w:rsidRPr="00F20AA4">
              <w:t>2020261353</w:t>
            </w:r>
          </w:p>
        </w:tc>
      </w:tr>
      <w:tr w:rsidR="00B96D87" w:rsidRPr="00F20AA4" w14:paraId="0E3B325D" w14:textId="77777777" w:rsidTr="5C3D5999">
        <w:tc>
          <w:tcPr>
            <w:tcW w:w="2448" w:type="dxa"/>
          </w:tcPr>
          <w:p w14:paraId="117E8910" w14:textId="77777777" w:rsidR="00B96D87" w:rsidRPr="00F20AA4" w:rsidRDefault="00B96D87" w:rsidP="00D02649">
            <w:pPr>
              <w:keepNext/>
              <w:widowControl w:val="0"/>
              <w:overflowPunct w:val="0"/>
              <w:autoSpaceDE w:val="0"/>
              <w:autoSpaceDN w:val="0"/>
              <w:adjustRightInd w:val="0"/>
              <w:jc w:val="both"/>
              <w:textAlignment w:val="baseline"/>
            </w:pPr>
            <w:r w:rsidRPr="00F20AA4">
              <w:t>IČ DPH:</w:t>
            </w:r>
          </w:p>
        </w:tc>
        <w:tc>
          <w:tcPr>
            <w:tcW w:w="6764" w:type="dxa"/>
          </w:tcPr>
          <w:p w14:paraId="3E5CEE9F" w14:textId="77777777" w:rsidR="00B96D87" w:rsidRPr="00F20AA4" w:rsidRDefault="00B96D87" w:rsidP="00D02649">
            <w:pPr>
              <w:keepNext/>
              <w:widowControl w:val="0"/>
              <w:overflowPunct w:val="0"/>
              <w:autoSpaceDE w:val="0"/>
              <w:autoSpaceDN w:val="0"/>
              <w:adjustRightInd w:val="0"/>
              <w:jc w:val="both"/>
              <w:textAlignment w:val="baseline"/>
            </w:pPr>
            <w:r w:rsidRPr="00F20AA4">
              <w:t>SK2020261353</w:t>
            </w:r>
          </w:p>
        </w:tc>
      </w:tr>
      <w:tr w:rsidR="005B6583" w:rsidRPr="00F20AA4" w14:paraId="53F5111E" w14:textId="77777777" w:rsidTr="5C3D5999">
        <w:tc>
          <w:tcPr>
            <w:tcW w:w="2448" w:type="dxa"/>
          </w:tcPr>
          <w:p w14:paraId="1007E325" w14:textId="77777777" w:rsidR="005B6583" w:rsidRPr="00F20AA4" w:rsidRDefault="00ED4163" w:rsidP="00D02649">
            <w:pPr>
              <w:keepNext/>
              <w:widowControl w:val="0"/>
              <w:overflowPunct w:val="0"/>
              <w:autoSpaceDE w:val="0"/>
              <w:autoSpaceDN w:val="0"/>
              <w:adjustRightInd w:val="0"/>
              <w:jc w:val="both"/>
              <w:textAlignment w:val="baseline"/>
            </w:pPr>
            <w:r w:rsidRPr="00F20AA4">
              <w:t>v mene spoločnosti koná</w:t>
            </w:r>
            <w:r w:rsidR="0028126E" w:rsidRPr="00F20AA4">
              <w:t>:</w:t>
            </w:r>
          </w:p>
        </w:tc>
        <w:tc>
          <w:tcPr>
            <w:tcW w:w="6764" w:type="dxa"/>
          </w:tcPr>
          <w:p w14:paraId="19A1AF40"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6ACCF58D"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7ED6B109" w14:textId="77777777" w:rsidTr="5C3D5999">
        <w:tc>
          <w:tcPr>
            <w:tcW w:w="2448" w:type="dxa"/>
          </w:tcPr>
          <w:p w14:paraId="7B9E7F24" w14:textId="77777777" w:rsidR="005B6583" w:rsidRPr="00F20AA4" w:rsidRDefault="005B6583" w:rsidP="00D02649">
            <w:pPr>
              <w:keepNext/>
              <w:widowControl w:val="0"/>
              <w:overflowPunct w:val="0"/>
              <w:autoSpaceDE w:val="0"/>
              <w:autoSpaceDN w:val="0"/>
              <w:adjustRightInd w:val="0"/>
              <w:jc w:val="both"/>
              <w:textAlignment w:val="baseline"/>
            </w:pPr>
          </w:p>
        </w:tc>
        <w:tc>
          <w:tcPr>
            <w:tcW w:w="6764" w:type="dxa"/>
          </w:tcPr>
          <w:p w14:paraId="0A8080B7" w14:textId="77777777" w:rsidR="005B6583" w:rsidRPr="00F20AA4" w:rsidRDefault="00C42442"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5B6583" w:rsidRPr="00F20AA4" w14:paraId="4041F15C" w14:textId="77777777" w:rsidTr="5C3D5999">
        <w:tc>
          <w:tcPr>
            <w:tcW w:w="2448" w:type="dxa"/>
          </w:tcPr>
          <w:p w14:paraId="0D52AE31" w14:textId="77777777" w:rsidR="005B6583"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vAlign w:val="center"/>
          </w:tcPr>
          <w:p w14:paraId="37F15475" w14:textId="77777777" w:rsidR="005B6583" w:rsidRPr="00F20AA4" w:rsidRDefault="00C42442" w:rsidP="00D02649">
            <w:pPr>
              <w:keepNext/>
              <w:widowControl w:val="0"/>
              <w:overflowPunct w:val="0"/>
              <w:autoSpaceDE w:val="0"/>
              <w:autoSpaceDN w:val="0"/>
              <w:adjustRightInd w:val="0"/>
              <w:jc w:val="both"/>
              <w:textAlignment w:val="baseline"/>
            </w:pPr>
            <w:r w:rsidRPr="00F20AA4">
              <w:t>Obchodnom registri Okresného súdu Bratislava I., odd.:</w:t>
            </w:r>
            <w:r w:rsidR="00D43D46" w:rsidRPr="00F20AA4">
              <w:t xml:space="preserve"> </w:t>
            </w:r>
            <w:r w:rsidRPr="00F20AA4">
              <w:t>Sa, č.</w:t>
            </w:r>
            <w:r w:rsidR="001A504D" w:rsidRPr="00F20AA4">
              <w:t xml:space="preserve"> </w:t>
            </w:r>
            <w:r w:rsidRPr="00F20AA4">
              <w:t>vl.:</w:t>
            </w:r>
            <w:r w:rsidR="001A504D" w:rsidRPr="00F20AA4">
              <w:t xml:space="preserve"> </w:t>
            </w:r>
            <w:r w:rsidRPr="00F20AA4">
              <w:t>2904/B</w:t>
            </w:r>
          </w:p>
        </w:tc>
      </w:tr>
      <w:tr w:rsidR="0028126E" w:rsidRPr="00F20AA4" w14:paraId="56B82DE5" w14:textId="77777777" w:rsidTr="5C3D5999">
        <w:tc>
          <w:tcPr>
            <w:tcW w:w="9212" w:type="dxa"/>
            <w:gridSpan w:val="2"/>
          </w:tcPr>
          <w:p w14:paraId="3CD51CA1" w14:textId="77777777" w:rsidR="0028126E"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0028126E" w:rsidRPr="00F20AA4">
              <w:rPr>
                <w:b/>
              </w:rPr>
              <w:t>Objednávateľ</w:t>
            </w:r>
            <w:r w:rsidR="0028126E" w:rsidRPr="00F20AA4">
              <w:t>”)</w:t>
            </w:r>
          </w:p>
        </w:tc>
      </w:tr>
      <w:tr w:rsidR="00C42442" w:rsidRPr="00F20AA4" w14:paraId="1F2A6FC9" w14:textId="77777777" w:rsidTr="5C3D5999">
        <w:trPr>
          <w:trHeight w:val="699"/>
        </w:trPr>
        <w:tc>
          <w:tcPr>
            <w:tcW w:w="9212" w:type="dxa"/>
            <w:gridSpan w:val="2"/>
            <w:vAlign w:val="center"/>
          </w:tcPr>
          <w:p w14:paraId="72C5891F" w14:textId="77777777" w:rsidR="00C42442" w:rsidRPr="00F20AA4" w:rsidRDefault="00ED58DC" w:rsidP="00D02649">
            <w:pPr>
              <w:keepNext/>
              <w:widowControl w:val="0"/>
              <w:overflowPunct w:val="0"/>
              <w:autoSpaceDE w:val="0"/>
              <w:autoSpaceDN w:val="0"/>
              <w:adjustRightInd w:val="0"/>
              <w:jc w:val="both"/>
              <w:textAlignment w:val="baseline"/>
            </w:pPr>
            <w:r w:rsidRPr="00F20AA4">
              <w:t>a</w:t>
            </w:r>
          </w:p>
        </w:tc>
      </w:tr>
      <w:tr w:rsidR="0028126E" w:rsidRPr="00F20AA4" w14:paraId="2FFA5A1A" w14:textId="77777777" w:rsidTr="5C3D5999">
        <w:tc>
          <w:tcPr>
            <w:tcW w:w="2448" w:type="dxa"/>
          </w:tcPr>
          <w:p w14:paraId="3A0F3FDF" w14:textId="77777777" w:rsidR="0028126E" w:rsidRPr="00F20AA4" w:rsidRDefault="0028126E" w:rsidP="00D02649">
            <w:pPr>
              <w:keepNext/>
              <w:widowControl w:val="0"/>
              <w:overflowPunct w:val="0"/>
              <w:autoSpaceDE w:val="0"/>
              <w:autoSpaceDN w:val="0"/>
              <w:adjustRightInd w:val="0"/>
              <w:jc w:val="both"/>
              <w:textAlignment w:val="baseline"/>
            </w:pPr>
            <w:r w:rsidRPr="00F20AA4">
              <w:t>Obchodné meno:</w:t>
            </w:r>
          </w:p>
        </w:tc>
        <w:tc>
          <w:tcPr>
            <w:tcW w:w="6764" w:type="dxa"/>
          </w:tcPr>
          <w:p w14:paraId="76121D48" w14:textId="77777777" w:rsidR="0028126E" w:rsidRPr="00F20AA4" w:rsidRDefault="0028126E" w:rsidP="00D02649">
            <w:pPr>
              <w:keepNext/>
              <w:widowControl w:val="0"/>
              <w:overflowPunct w:val="0"/>
              <w:autoSpaceDE w:val="0"/>
              <w:autoSpaceDN w:val="0"/>
              <w:adjustRightInd w:val="0"/>
              <w:jc w:val="both"/>
              <w:textAlignment w:val="baseline"/>
              <w:rPr>
                <w:b/>
              </w:rPr>
            </w:pPr>
          </w:p>
        </w:tc>
      </w:tr>
      <w:tr w:rsidR="0028126E" w:rsidRPr="00F20AA4" w14:paraId="731F5889" w14:textId="77777777" w:rsidTr="5C3D5999">
        <w:tc>
          <w:tcPr>
            <w:tcW w:w="2448" w:type="dxa"/>
          </w:tcPr>
          <w:p w14:paraId="325F7688" w14:textId="77777777" w:rsidR="0028126E" w:rsidRPr="00F20AA4" w:rsidRDefault="0028126E" w:rsidP="00D02649">
            <w:pPr>
              <w:keepNext/>
              <w:widowControl w:val="0"/>
              <w:overflowPunct w:val="0"/>
              <w:autoSpaceDE w:val="0"/>
              <w:autoSpaceDN w:val="0"/>
              <w:adjustRightInd w:val="0"/>
              <w:jc w:val="both"/>
              <w:textAlignment w:val="baseline"/>
            </w:pPr>
            <w:r w:rsidRPr="00F20AA4">
              <w:t>Sídlo:</w:t>
            </w:r>
          </w:p>
        </w:tc>
        <w:tc>
          <w:tcPr>
            <w:tcW w:w="6764" w:type="dxa"/>
          </w:tcPr>
          <w:p w14:paraId="13530624"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6B837CC7" w14:textId="77777777" w:rsidTr="5C3D5999">
        <w:tc>
          <w:tcPr>
            <w:tcW w:w="2448" w:type="dxa"/>
          </w:tcPr>
          <w:p w14:paraId="14946839" w14:textId="77777777" w:rsidR="0028126E" w:rsidRPr="00F20AA4" w:rsidRDefault="0028126E" w:rsidP="00D02649">
            <w:pPr>
              <w:keepNext/>
              <w:widowControl w:val="0"/>
              <w:overflowPunct w:val="0"/>
              <w:autoSpaceDE w:val="0"/>
              <w:autoSpaceDN w:val="0"/>
              <w:adjustRightInd w:val="0"/>
              <w:jc w:val="both"/>
              <w:textAlignment w:val="baseline"/>
            </w:pPr>
            <w:r w:rsidRPr="00F20AA4">
              <w:t>IČO:</w:t>
            </w:r>
          </w:p>
        </w:tc>
        <w:tc>
          <w:tcPr>
            <w:tcW w:w="6764" w:type="dxa"/>
          </w:tcPr>
          <w:p w14:paraId="1C6F0E47"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13B2FFCB" w14:textId="77777777" w:rsidTr="5C3D5999">
        <w:tc>
          <w:tcPr>
            <w:tcW w:w="2448" w:type="dxa"/>
          </w:tcPr>
          <w:p w14:paraId="2E56C6F8" w14:textId="77777777" w:rsidR="0028126E" w:rsidRPr="00F20AA4" w:rsidRDefault="0028126E" w:rsidP="00D02649">
            <w:pPr>
              <w:keepNext/>
              <w:widowControl w:val="0"/>
              <w:overflowPunct w:val="0"/>
              <w:autoSpaceDE w:val="0"/>
              <w:autoSpaceDN w:val="0"/>
              <w:adjustRightInd w:val="0"/>
              <w:jc w:val="both"/>
              <w:textAlignment w:val="baseline"/>
            </w:pPr>
            <w:r w:rsidRPr="00F20AA4">
              <w:t>DIČ:</w:t>
            </w:r>
          </w:p>
        </w:tc>
        <w:tc>
          <w:tcPr>
            <w:tcW w:w="6764" w:type="dxa"/>
          </w:tcPr>
          <w:p w14:paraId="521BE87E"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41B1FB53" w14:textId="77777777" w:rsidTr="5C3D5999">
        <w:tc>
          <w:tcPr>
            <w:tcW w:w="2448" w:type="dxa"/>
          </w:tcPr>
          <w:p w14:paraId="550BD64D" w14:textId="77777777" w:rsidR="0028126E" w:rsidRPr="00F20AA4" w:rsidRDefault="0028126E" w:rsidP="00D02649">
            <w:pPr>
              <w:keepNext/>
              <w:widowControl w:val="0"/>
              <w:overflowPunct w:val="0"/>
              <w:autoSpaceDE w:val="0"/>
              <w:autoSpaceDN w:val="0"/>
              <w:adjustRightInd w:val="0"/>
              <w:jc w:val="both"/>
              <w:textAlignment w:val="baseline"/>
            </w:pPr>
            <w:r w:rsidRPr="00F20AA4">
              <w:t>IČ DPH:</w:t>
            </w:r>
          </w:p>
        </w:tc>
        <w:tc>
          <w:tcPr>
            <w:tcW w:w="6764" w:type="dxa"/>
          </w:tcPr>
          <w:p w14:paraId="422933B8" w14:textId="77777777" w:rsidR="0028126E" w:rsidRPr="00F20AA4" w:rsidRDefault="0028126E" w:rsidP="00D02649">
            <w:pPr>
              <w:keepNext/>
              <w:widowControl w:val="0"/>
              <w:overflowPunct w:val="0"/>
              <w:autoSpaceDE w:val="0"/>
              <w:autoSpaceDN w:val="0"/>
              <w:adjustRightInd w:val="0"/>
              <w:jc w:val="both"/>
              <w:textAlignment w:val="baseline"/>
            </w:pPr>
          </w:p>
        </w:tc>
      </w:tr>
      <w:tr w:rsidR="0028643A" w:rsidRPr="00F20AA4" w14:paraId="78862A9E" w14:textId="77777777" w:rsidTr="5C3D5999">
        <w:tc>
          <w:tcPr>
            <w:tcW w:w="2448" w:type="dxa"/>
          </w:tcPr>
          <w:p w14:paraId="6403850E" w14:textId="77777777" w:rsidR="0028643A" w:rsidRPr="00F20AA4" w:rsidRDefault="00DE45C8" w:rsidP="00D02649">
            <w:pPr>
              <w:keepNext/>
              <w:widowControl w:val="0"/>
              <w:overflowPunct w:val="0"/>
              <w:autoSpaceDE w:val="0"/>
              <w:autoSpaceDN w:val="0"/>
              <w:adjustRightInd w:val="0"/>
              <w:jc w:val="both"/>
              <w:textAlignment w:val="baseline"/>
            </w:pPr>
            <w:r w:rsidRPr="00F20AA4">
              <w:t xml:space="preserve">Registrácia pre </w:t>
            </w:r>
            <w:r w:rsidR="00FB208E" w:rsidRPr="00F20AA4">
              <w:t>daň z pridanej hodnoty (</w:t>
            </w:r>
            <w:r w:rsidRPr="00F20AA4">
              <w:t>DPH</w:t>
            </w:r>
            <w:r w:rsidR="00FB208E" w:rsidRPr="00F20AA4">
              <w:t>)</w:t>
            </w:r>
            <w:r w:rsidRPr="00F20AA4">
              <w:t>:</w:t>
            </w:r>
          </w:p>
        </w:tc>
        <w:tc>
          <w:tcPr>
            <w:tcW w:w="6764" w:type="dxa"/>
          </w:tcPr>
          <w:p w14:paraId="7614451F" w14:textId="77777777" w:rsidR="003071B0" w:rsidRPr="00F20AA4" w:rsidRDefault="003071B0" w:rsidP="00D02649">
            <w:pPr>
              <w:keepNext/>
              <w:widowControl w:val="0"/>
              <w:overflowPunct w:val="0"/>
              <w:autoSpaceDE w:val="0"/>
              <w:autoSpaceDN w:val="0"/>
              <w:adjustRightInd w:val="0"/>
              <w:jc w:val="both"/>
              <w:textAlignment w:val="baseline"/>
              <w:rPr>
                <w:highlight w:val="yellow"/>
              </w:rPr>
            </w:pPr>
          </w:p>
          <w:p w14:paraId="02ACAAB4" w14:textId="77777777" w:rsidR="0028643A" w:rsidRPr="00F20AA4" w:rsidRDefault="00C90098" w:rsidP="00D02649">
            <w:pPr>
              <w:keepNext/>
              <w:widowControl w:val="0"/>
              <w:overflowPunct w:val="0"/>
              <w:autoSpaceDE w:val="0"/>
              <w:autoSpaceDN w:val="0"/>
              <w:adjustRightInd w:val="0"/>
              <w:jc w:val="both"/>
              <w:textAlignment w:val="baseline"/>
            </w:pPr>
            <w:r w:rsidRPr="00F20AA4">
              <w:rPr>
                <w:b/>
                <w:highlight w:val="lightGray"/>
              </w:rPr>
              <w:t>T</w:t>
            </w:r>
            <w:r w:rsidR="00AB5024" w:rsidRPr="00F20AA4">
              <w:rPr>
                <w:b/>
                <w:highlight w:val="lightGray"/>
              </w:rPr>
              <w:t>uzemsk</w:t>
            </w:r>
            <w:r w:rsidRPr="00F20AA4">
              <w:rPr>
                <w:b/>
                <w:highlight w:val="lightGray"/>
              </w:rPr>
              <w:t>ý</w:t>
            </w:r>
            <w:r w:rsidR="00AB5024" w:rsidRPr="00F20AA4">
              <w:rPr>
                <w:b/>
                <w:highlight w:val="lightGray"/>
              </w:rPr>
              <w:t xml:space="preserve"> </w:t>
            </w:r>
            <w:r w:rsidR="00D85E9E" w:rsidRPr="00F20AA4">
              <w:rPr>
                <w:b/>
                <w:highlight w:val="lightGray"/>
              </w:rPr>
              <w:t>zhotovi</w:t>
            </w:r>
            <w:r w:rsidR="00AB5024" w:rsidRPr="00F20AA4">
              <w:rPr>
                <w:b/>
                <w:highlight w:val="lightGray"/>
              </w:rPr>
              <w:t>teľ</w:t>
            </w:r>
            <w:r w:rsidR="00DE45C8" w:rsidRPr="00F20AA4">
              <w:rPr>
                <w:highlight w:val="lightGray"/>
              </w:rPr>
              <w:t xml:space="preserve"> </w:t>
            </w:r>
            <w:r w:rsidRPr="00F20AA4">
              <w:rPr>
                <w:highlight w:val="lightGray"/>
              </w:rPr>
              <w:t>uvedie</w:t>
            </w:r>
            <w:r w:rsidR="00DE45C8" w:rsidRPr="00F20AA4">
              <w:rPr>
                <w:highlight w:val="lightGray"/>
              </w:rPr>
              <w:t xml:space="preserve"> jednu z nasledovných </w:t>
            </w:r>
            <w:r w:rsidR="00CF107B" w:rsidRPr="00F20AA4">
              <w:rPr>
                <w:highlight w:val="lightGray"/>
              </w:rPr>
              <w:t>2</w:t>
            </w:r>
            <w:r w:rsidR="004F48F8" w:rsidRPr="00F20AA4">
              <w:rPr>
                <w:highlight w:val="lightGray"/>
              </w:rPr>
              <w:t xml:space="preserve"> </w:t>
            </w:r>
            <w:r w:rsidR="00DE45C8" w:rsidRPr="00F20AA4">
              <w:rPr>
                <w:highlight w:val="lightGray"/>
              </w:rPr>
              <w:t>možností:</w:t>
            </w:r>
          </w:p>
          <w:p w14:paraId="351D795B" w14:textId="77777777" w:rsidR="00DE45C8" w:rsidRPr="00F20AA4" w:rsidRDefault="00DE45C8" w:rsidP="00D02649">
            <w:pPr>
              <w:keepNext/>
              <w:widowControl w:val="0"/>
              <w:overflowPunct w:val="0"/>
              <w:autoSpaceDE w:val="0"/>
              <w:autoSpaceDN w:val="0"/>
              <w:adjustRightInd w:val="0"/>
              <w:jc w:val="both"/>
              <w:textAlignment w:val="baseline"/>
            </w:pPr>
            <w:r w:rsidRPr="00F20AA4">
              <w:rPr>
                <w:highlight w:val="yellow"/>
              </w:rPr>
              <w:t>1. možnosť:</w:t>
            </w:r>
            <w:r w:rsidRPr="00F20AA4">
              <w:t xml:space="preserve"> </w:t>
            </w:r>
            <w:r w:rsidRPr="00F20AA4">
              <w:rPr>
                <w:highlight w:val="cyan"/>
              </w:rPr>
              <w:t xml:space="preserve">platiteľ DPH v zmysle § 4 </w:t>
            </w:r>
          </w:p>
          <w:p w14:paraId="46C57A38" w14:textId="77777777" w:rsidR="00DE45C8" w:rsidRPr="00F20AA4" w:rsidRDefault="00DE45C8" w:rsidP="00CF107B">
            <w:pPr>
              <w:keepNext/>
              <w:widowControl w:val="0"/>
              <w:overflowPunct w:val="0"/>
              <w:autoSpaceDE w:val="0"/>
              <w:autoSpaceDN w:val="0"/>
              <w:adjustRightInd w:val="0"/>
              <w:jc w:val="both"/>
              <w:textAlignment w:val="baseline"/>
            </w:pPr>
            <w:r w:rsidRPr="00F20AA4">
              <w:rPr>
                <w:highlight w:val="yellow"/>
              </w:rPr>
              <w:t>2. možnosť:</w:t>
            </w:r>
            <w:r w:rsidRPr="00F20AA4">
              <w:t xml:space="preserve"> </w:t>
            </w:r>
            <w:r w:rsidR="003F3DB9" w:rsidRPr="00F20AA4">
              <w:rPr>
                <w:highlight w:val="cyan"/>
              </w:rPr>
              <w:t>neplatiteľ DPH v zmysle</w:t>
            </w:r>
            <w:r w:rsidRPr="00F20AA4">
              <w:t xml:space="preserve"> </w:t>
            </w:r>
          </w:p>
          <w:p w14:paraId="20EE7EE0" w14:textId="77777777" w:rsidR="00DE45C8" w:rsidRPr="00F20AA4" w:rsidRDefault="009900E0" w:rsidP="00D02649">
            <w:pPr>
              <w:keepNext/>
              <w:widowControl w:val="0"/>
              <w:overflowPunct w:val="0"/>
              <w:autoSpaceDE w:val="0"/>
              <w:autoSpaceDN w:val="0"/>
              <w:adjustRightInd w:val="0"/>
              <w:jc w:val="both"/>
              <w:textAlignment w:val="baseline"/>
            </w:pPr>
            <w:r w:rsidRPr="00F20AA4">
              <w:t>z</w:t>
            </w:r>
            <w:r w:rsidR="00DE45C8" w:rsidRPr="00F20AA4">
              <w:t>ákona č. 222/2004 Z.z. o DPH v znení neskorších predpisov</w:t>
            </w:r>
          </w:p>
        </w:tc>
      </w:tr>
      <w:tr w:rsidR="0028126E" w:rsidRPr="00F20AA4" w14:paraId="03526910" w14:textId="77777777" w:rsidTr="5C3D5999">
        <w:tc>
          <w:tcPr>
            <w:tcW w:w="2448" w:type="dxa"/>
          </w:tcPr>
          <w:p w14:paraId="4E1DE808" w14:textId="77777777" w:rsidR="0028126E" w:rsidRPr="00F20AA4" w:rsidRDefault="00ED4163" w:rsidP="00D02649">
            <w:pPr>
              <w:keepNext/>
              <w:widowControl w:val="0"/>
              <w:overflowPunct w:val="0"/>
              <w:autoSpaceDE w:val="0"/>
              <w:autoSpaceDN w:val="0"/>
              <w:adjustRightInd w:val="0"/>
              <w:jc w:val="both"/>
              <w:textAlignment w:val="baseline"/>
            </w:pPr>
            <w:r w:rsidRPr="00F20AA4">
              <w:t>v mene spoločnosti koná:</w:t>
            </w:r>
          </w:p>
        </w:tc>
        <w:tc>
          <w:tcPr>
            <w:tcW w:w="6764" w:type="dxa"/>
          </w:tcPr>
          <w:p w14:paraId="6C5B65D4" w14:textId="77777777" w:rsidR="00516963" w:rsidRPr="00F20AA4" w:rsidRDefault="00516963" w:rsidP="00D02649">
            <w:pPr>
              <w:keepNext/>
              <w:widowControl w:val="0"/>
              <w:overflowPunct w:val="0"/>
              <w:autoSpaceDE w:val="0"/>
              <w:autoSpaceDN w:val="0"/>
              <w:adjustRightInd w:val="0"/>
              <w:jc w:val="both"/>
              <w:textAlignment w:val="baseline"/>
              <w:rPr>
                <w:highlight w:val="cyan"/>
              </w:rPr>
            </w:pPr>
          </w:p>
          <w:p w14:paraId="095E5793"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 </w:t>
            </w:r>
            <w:r w:rsidR="00F075C3" w:rsidRPr="00F20AA4">
              <w:rPr>
                <w:highlight w:val="cyan"/>
              </w:rPr>
              <w:t>priezvisko</w:t>
            </w:r>
            <w:r w:rsidR="00D91F2A" w:rsidRPr="00F20AA4">
              <w:rPr>
                <w:highlight w:val="cyan"/>
              </w:rPr>
              <w:t>,</w:t>
            </w:r>
            <w:r w:rsidRPr="00F20AA4">
              <w:rPr>
                <w:highlight w:val="cyan"/>
              </w:rPr>
              <w:t xml:space="preserve"> funkcia</w:t>
            </w:r>
          </w:p>
        </w:tc>
      </w:tr>
      <w:tr w:rsidR="0028126E" w:rsidRPr="00F20AA4" w14:paraId="5AA3FBE5" w14:textId="77777777" w:rsidTr="5C3D5999">
        <w:tc>
          <w:tcPr>
            <w:tcW w:w="2448" w:type="dxa"/>
          </w:tcPr>
          <w:p w14:paraId="0B95494E" w14:textId="77777777" w:rsidR="0028126E" w:rsidRPr="00F20AA4" w:rsidRDefault="0028126E" w:rsidP="00D02649">
            <w:pPr>
              <w:keepNext/>
              <w:widowControl w:val="0"/>
              <w:overflowPunct w:val="0"/>
              <w:autoSpaceDE w:val="0"/>
              <w:autoSpaceDN w:val="0"/>
              <w:adjustRightInd w:val="0"/>
              <w:jc w:val="both"/>
              <w:textAlignment w:val="baseline"/>
            </w:pPr>
          </w:p>
        </w:tc>
        <w:tc>
          <w:tcPr>
            <w:tcW w:w="6764" w:type="dxa"/>
          </w:tcPr>
          <w:p w14:paraId="7929FB8B" w14:textId="77777777" w:rsidR="0028126E" w:rsidRPr="00F20AA4" w:rsidRDefault="00ED4163" w:rsidP="00D02649">
            <w:pPr>
              <w:keepNext/>
              <w:widowControl w:val="0"/>
              <w:overflowPunct w:val="0"/>
              <w:autoSpaceDE w:val="0"/>
              <w:autoSpaceDN w:val="0"/>
              <w:adjustRightInd w:val="0"/>
              <w:jc w:val="both"/>
              <w:textAlignment w:val="baseline"/>
            </w:pPr>
            <w:r w:rsidRPr="00F20AA4">
              <w:rPr>
                <w:highlight w:val="cyan"/>
              </w:rPr>
              <w:t>Meno</w:t>
            </w:r>
            <w:r w:rsidR="00D91F2A" w:rsidRPr="00F20AA4">
              <w:rPr>
                <w:highlight w:val="cyan"/>
              </w:rPr>
              <w:t xml:space="preserve"> a</w:t>
            </w:r>
            <w:r w:rsidRPr="00F20AA4">
              <w:rPr>
                <w:highlight w:val="cyan"/>
              </w:rPr>
              <w:t xml:space="preserve"> </w:t>
            </w:r>
            <w:r w:rsidR="00F075C3" w:rsidRPr="00F20AA4">
              <w:rPr>
                <w:highlight w:val="cyan"/>
              </w:rPr>
              <w:t>priezvisko</w:t>
            </w:r>
            <w:r w:rsidR="00D91F2A" w:rsidRPr="00F20AA4">
              <w:rPr>
                <w:highlight w:val="cyan"/>
              </w:rPr>
              <w:t>,</w:t>
            </w:r>
            <w:r w:rsidR="00F075C3" w:rsidRPr="00F20AA4">
              <w:rPr>
                <w:highlight w:val="cyan"/>
              </w:rPr>
              <w:t xml:space="preserve"> </w:t>
            </w:r>
            <w:r w:rsidRPr="00F20AA4">
              <w:rPr>
                <w:highlight w:val="cyan"/>
              </w:rPr>
              <w:t>funkcia</w:t>
            </w:r>
          </w:p>
        </w:tc>
      </w:tr>
      <w:tr w:rsidR="0028126E" w:rsidRPr="00F20AA4" w14:paraId="4C50092A" w14:textId="77777777" w:rsidTr="5C3D5999">
        <w:tc>
          <w:tcPr>
            <w:tcW w:w="2448" w:type="dxa"/>
          </w:tcPr>
          <w:p w14:paraId="60036D36" w14:textId="77777777" w:rsidR="0028126E" w:rsidRPr="00F20AA4" w:rsidRDefault="0028126E" w:rsidP="00D02649">
            <w:pPr>
              <w:keepNext/>
              <w:widowControl w:val="0"/>
              <w:overflowPunct w:val="0"/>
              <w:autoSpaceDE w:val="0"/>
              <w:autoSpaceDN w:val="0"/>
              <w:adjustRightInd w:val="0"/>
              <w:jc w:val="both"/>
              <w:textAlignment w:val="baseline"/>
            </w:pPr>
            <w:r w:rsidRPr="00F20AA4">
              <w:t>Zapísan</w:t>
            </w:r>
            <w:r w:rsidR="00ED58DC" w:rsidRPr="00F20AA4">
              <w:t>ý</w:t>
            </w:r>
            <w:r w:rsidRPr="00F20AA4">
              <w:t xml:space="preserve"> v:</w:t>
            </w:r>
          </w:p>
        </w:tc>
        <w:tc>
          <w:tcPr>
            <w:tcW w:w="6764" w:type="dxa"/>
          </w:tcPr>
          <w:p w14:paraId="7E819578" w14:textId="77777777" w:rsidR="0028126E" w:rsidRPr="00F20AA4" w:rsidRDefault="0028126E" w:rsidP="00D02649">
            <w:pPr>
              <w:keepNext/>
              <w:widowControl w:val="0"/>
              <w:overflowPunct w:val="0"/>
              <w:autoSpaceDE w:val="0"/>
              <w:autoSpaceDN w:val="0"/>
              <w:adjustRightInd w:val="0"/>
              <w:jc w:val="both"/>
              <w:textAlignment w:val="baseline"/>
            </w:pPr>
          </w:p>
        </w:tc>
      </w:tr>
      <w:tr w:rsidR="0028126E" w:rsidRPr="00F20AA4" w14:paraId="448D805A" w14:textId="77777777" w:rsidTr="5C3D5999">
        <w:tc>
          <w:tcPr>
            <w:tcW w:w="9212" w:type="dxa"/>
            <w:gridSpan w:val="2"/>
          </w:tcPr>
          <w:p w14:paraId="357C71BE" w14:textId="77777777" w:rsidR="0028126E" w:rsidRPr="00F20AA4" w:rsidRDefault="00ED4163" w:rsidP="00D02649">
            <w:pPr>
              <w:keepNext/>
              <w:widowControl w:val="0"/>
              <w:overflowPunct w:val="0"/>
              <w:autoSpaceDE w:val="0"/>
              <w:autoSpaceDN w:val="0"/>
              <w:adjustRightInd w:val="0"/>
              <w:jc w:val="both"/>
              <w:textAlignment w:val="baseline"/>
            </w:pPr>
            <w:r w:rsidRPr="00F20AA4">
              <w:t>(</w:t>
            </w:r>
            <w:r w:rsidR="00516963" w:rsidRPr="00F20AA4">
              <w:t xml:space="preserve">ďalej len </w:t>
            </w:r>
            <w:r w:rsidRPr="00F20AA4">
              <w:t>„</w:t>
            </w:r>
            <w:r w:rsidRPr="00F20AA4">
              <w:rPr>
                <w:b/>
              </w:rPr>
              <w:t>Zhotovi</w:t>
            </w:r>
            <w:r w:rsidR="0028126E" w:rsidRPr="00F20AA4">
              <w:rPr>
                <w:b/>
              </w:rPr>
              <w:t>teľ</w:t>
            </w:r>
            <w:r w:rsidR="0028126E" w:rsidRPr="00F20AA4">
              <w:t>”)</w:t>
            </w:r>
          </w:p>
          <w:p w14:paraId="02244591" w14:textId="77777777" w:rsidR="00165EF0" w:rsidRPr="00F20AA4" w:rsidRDefault="00165EF0" w:rsidP="00D02649">
            <w:pPr>
              <w:keepNext/>
              <w:widowControl w:val="0"/>
              <w:overflowPunct w:val="0"/>
              <w:autoSpaceDE w:val="0"/>
              <w:autoSpaceDN w:val="0"/>
              <w:adjustRightInd w:val="0"/>
              <w:jc w:val="both"/>
              <w:textAlignment w:val="baseline"/>
            </w:pPr>
          </w:p>
        </w:tc>
      </w:tr>
      <w:tr w:rsidR="0028126E" w:rsidRPr="00F20AA4" w14:paraId="254CE2C0" w14:textId="77777777" w:rsidTr="5C3D5999">
        <w:trPr>
          <w:trHeight w:val="671"/>
        </w:trPr>
        <w:tc>
          <w:tcPr>
            <w:tcW w:w="9212" w:type="dxa"/>
            <w:gridSpan w:val="2"/>
            <w:vAlign w:val="bottom"/>
          </w:tcPr>
          <w:p w14:paraId="0381CAC7" w14:textId="77777777" w:rsidR="0028126E" w:rsidRPr="00F20AA4" w:rsidRDefault="00ED4163" w:rsidP="00D02649">
            <w:pPr>
              <w:keepNext/>
              <w:widowControl w:val="0"/>
              <w:overflowPunct w:val="0"/>
              <w:autoSpaceDE w:val="0"/>
              <w:autoSpaceDN w:val="0"/>
              <w:adjustRightInd w:val="0"/>
              <w:jc w:val="both"/>
              <w:textAlignment w:val="baseline"/>
            </w:pPr>
            <w:r w:rsidRPr="00F20AA4">
              <w:t>(ďalej spolu tiež „</w:t>
            </w:r>
            <w:r w:rsidRPr="00F20AA4">
              <w:rPr>
                <w:b/>
              </w:rPr>
              <w:t>Zmluvné strany</w:t>
            </w:r>
            <w:r w:rsidRPr="00F20AA4">
              <w:t>” alebo osobitne „</w:t>
            </w:r>
            <w:r w:rsidR="0028126E" w:rsidRPr="00F20AA4">
              <w:rPr>
                <w:b/>
              </w:rPr>
              <w:t>Zmluvná strana</w:t>
            </w:r>
            <w:r w:rsidR="0028126E" w:rsidRPr="00F20AA4">
              <w:t>”)</w:t>
            </w:r>
          </w:p>
        </w:tc>
      </w:tr>
    </w:tbl>
    <w:p w14:paraId="2AB2ED8D" w14:textId="77777777" w:rsidR="00F8290B" w:rsidRDefault="00F8290B" w:rsidP="008E1EC6">
      <w:pPr>
        <w:pStyle w:val="seNormalny2"/>
        <w:keepNext/>
        <w:widowControl w:val="0"/>
        <w:ind w:left="0"/>
        <w:jc w:val="center"/>
        <w:rPr>
          <w:b/>
        </w:rPr>
      </w:pPr>
      <w:bookmarkStart w:id="0" w:name="_Ref170642589"/>
    </w:p>
    <w:p w14:paraId="11A3AAE8" w14:textId="63576462" w:rsidR="008E1EC6" w:rsidRPr="00F20AA4" w:rsidRDefault="008E1EC6" w:rsidP="008E1EC6">
      <w:pPr>
        <w:pStyle w:val="seNormalny2"/>
        <w:keepNext/>
        <w:widowControl w:val="0"/>
        <w:ind w:left="0"/>
        <w:jc w:val="center"/>
        <w:rPr>
          <w:b/>
        </w:rPr>
      </w:pPr>
      <w:r w:rsidRPr="00F20AA4">
        <w:rPr>
          <w:b/>
        </w:rPr>
        <w:lastRenderedPageBreak/>
        <w:t>PREAMBULA</w:t>
      </w:r>
    </w:p>
    <w:p w14:paraId="4EE040E0" w14:textId="77777777" w:rsidR="008E1EC6" w:rsidRPr="00F20AA4" w:rsidRDefault="00F22164" w:rsidP="008E1EC6">
      <w:pPr>
        <w:pStyle w:val="seNormalny2"/>
        <w:keepNext/>
        <w:widowControl w:val="0"/>
        <w:ind w:left="0"/>
      </w:pPr>
      <w:r w:rsidRPr="00C163D7">
        <w:rPr>
          <w:rFonts w:cs="Tahoma"/>
        </w:rPr>
        <w:t>Zmluvné strany uzatvárajú v zmysle §</w:t>
      </w:r>
      <w:r>
        <w:rPr>
          <w:rFonts w:cs="Tahoma"/>
        </w:rPr>
        <w:t xml:space="preserve"> </w:t>
      </w:r>
      <w:r w:rsidRPr="00C163D7">
        <w:rPr>
          <w:rFonts w:cs="Tahoma"/>
        </w:rPr>
        <w:t>56 zákona č. 343/2015 Z.</w:t>
      </w:r>
      <w:r>
        <w:rPr>
          <w:rFonts w:cs="Tahoma"/>
        </w:rPr>
        <w:t xml:space="preserve"> </w:t>
      </w:r>
      <w:r w:rsidRPr="00C163D7">
        <w:rPr>
          <w:rFonts w:cs="Tahoma"/>
        </w:rPr>
        <w:t xml:space="preserve">z. o verejnom obstarávaní a o zmene a doplnení niektorých zákonov v znení neskorších predpisov na základe výsledku verejnej súťaže vyhláseného v Dodatku k úradnému vestníku Európskej únie </w:t>
      </w:r>
      <w:r w:rsidRPr="00DC3D1E">
        <w:rPr>
          <w:rFonts w:cs="Tahoma"/>
        </w:rPr>
        <w:t xml:space="preserve">pod číslom </w:t>
      </w:r>
      <w:r w:rsidRPr="00F22164">
        <w:rPr>
          <w:rFonts w:cs="Tahoma"/>
          <w:iCs/>
          <w:highlight w:val="yellow"/>
        </w:rPr>
        <w:t>xxxxxxxxxxxx</w:t>
      </w:r>
      <w:r w:rsidRPr="00DC3D1E">
        <w:rPr>
          <w:rFonts w:cs="Tahoma"/>
        </w:rPr>
        <w:t xml:space="preserve"> a vo Vest</w:t>
      </w:r>
      <w:r w:rsidRPr="00C163D7">
        <w:rPr>
          <w:rFonts w:cs="Tahoma"/>
        </w:rPr>
        <w:t xml:space="preserve">níku verejného obstarávania číslo: </w:t>
      </w:r>
      <w:r w:rsidRPr="00C163D7">
        <w:rPr>
          <w:rFonts w:cs="Tahoma"/>
          <w:highlight w:val="yellow"/>
        </w:rPr>
        <w:t>................</w:t>
      </w:r>
      <w:r w:rsidRPr="00C163D7">
        <w:rPr>
          <w:rFonts w:cs="Tahoma"/>
        </w:rPr>
        <w:t xml:space="preserve"> túto Zmluvu.</w:t>
      </w:r>
    </w:p>
    <w:p w14:paraId="0C25ACDE" w14:textId="77777777" w:rsidR="00ED4163" w:rsidRDefault="00ED4163" w:rsidP="00D02649">
      <w:pPr>
        <w:pStyle w:val="seLevel1"/>
        <w:widowControl w:val="0"/>
        <w:rPr>
          <w:lang w:val="sk-SK"/>
        </w:rPr>
      </w:pPr>
      <w:r w:rsidRPr="00F20AA4">
        <w:rPr>
          <w:lang w:val="sk-SK"/>
        </w:rPr>
        <w:t>PREDMET ZMLUVY</w:t>
      </w:r>
      <w:bookmarkEnd w:id="0"/>
    </w:p>
    <w:p w14:paraId="1C656BCF" w14:textId="77777777" w:rsidR="00ED4163" w:rsidRPr="00F20AA4" w:rsidRDefault="00610E56" w:rsidP="00D02649">
      <w:pPr>
        <w:pStyle w:val="seLevel2"/>
        <w:keepNext/>
        <w:widowControl w:val="0"/>
        <w:tabs>
          <w:tab w:val="clear" w:pos="1940"/>
          <w:tab w:val="num" w:pos="1418"/>
        </w:tabs>
        <w:ind w:left="1418" w:hanging="851"/>
        <w:rPr>
          <w:lang w:val="sk-SK"/>
        </w:rPr>
      </w:pPr>
      <w:r w:rsidRPr="00F20AA4">
        <w:rPr>
          <w:lang w:val="sk-SK"/>
        </w:rPr>
        <w:t>Predmet a ú</w:t>
      </w:r>
      <w:r w:rsidR="00ED4163" w:rsidRPr="00F20AA4">
        <w:rPr>
          <w:lang w:val="sk-SK"/>
        </w:rPr>
        <w:t>čel Zmluvy</w:t>
      </w:r>
    </w:p>
    <w:p w14:paraId="79E5AFA6" w14:textId="365DCC1E" w:rsidR="00ED4163" w:rsidRPr="00F20AA4" w:rsidRDefault="00EB3DD5" w:rsidP="00D02649">
      <w:pPr>
        <w:pStyle w:val="seNormalny2"/>
        <w:keepNext/>
        <w:widowControl w:val="0"/>
      </w:pPr>
      <w:r w:rsidRPr="00F20AA4">
        <w:t xml:space="preserve">Predmetom </w:t>
      </w:r>
      <w:r w:rsidR="00ED4163" w:rsidRPr="00F20AA4">
        <w:t>tejto Zmluvy je stanoviť práva a povinnosti Zmluvných strán</w:t>
      </w:r>
      <w:r w:rsidR="00D70113" w:rsidRPr="00F20AA4">
        <w:t xml:space="preserve"> a podmienky obchodného vzťahu medzi Zmluvnými stranami</w:t>
      </w:r>
      <w:r w:rsidR="00ED4163" w:rsidRPr="00F20AA4">
        <w:t xml:space="preserve">, ktoré sa budú aplikovať na zhotovenie diela uvedeného v </w:t>
      </w:r>
      <w:r w:rsidR="007C1AC7" w:rsidRPr="00F20AA4">
        <w:t>bode</w:t>
      </w:r>
      <w:r w:rsidR="00ED4163" w:rsidRPr="00F20AA4">
        <w:t xml:space="preserve"> </w:t>
      </w:r>
      <w:r w:rsidR="004D2D7D" w:rsidRPr="00F20AA4">
        <w:fldChar w:fldCharType="begin"/>
      </w:r>
      <w:r w:rsidR="004D2D7D" w:rsidRPr="00F20AA4">
        <w:instrText xml:space="preserve"> REF _Ref170642616 \r \h </w:instrText>
      </w:r>
      <w:r w:rsidR="004D2D7D" w:rsidRPr="00F20AA4">
        <w:fldChar w:fldCharType="separate"/>
      </w:r>
      <w:r w:rsidR="00D16902">
        <w:t>1.2</w:t>
      </w:r>
      <w:r w:rsidR="004D2D7D" w:rsidRPr="00F20AA4">
        <w:fldChar w:fldCharType="end"/>
      </w:r>
      <w:r w:rsidR="00ED4163" w:rsidRPr="00F20AA4">
        <w:t xml:space="preserve"> </w:t>
      </w:r>
      <w:r w:rsidR="00516963" w:rsidRPr="00F20AA4">
        <w:t xml:space="preserve">tejto Zmluvy </w:t>
      </w:r>
      <w:r w:rsidR="00ED4163" w:rsidRPr="00F20AA4">
        <w:t xml:space="preserve">Zhotoviteľom </w:t>
      </w:r>
      <w:r w:rsidR="00A7720D" w:rsidRPr="00F20AA4">
        <w:t>pre</w:t>
      </w:r>
      <w:r w:rsidR="00ED4163" w:rsidRPr="00F20AA4">
        <w:t xml:space="preserve"> Objednávateľa. </w:t>
      </w:r>
    </w:p>
    <w:p w14:paraId="7B907022" w14:textId="77777777" w:rsidR="00610E56" w:rsidRPr="00E35F2B" w:rsidRDefault="00610E56" w:rsidP="00BA701F">
      <w:pPr>
        <w:pStyle w:val="seLevel3"/>
        <w:keepNext/>
        <w:widowControl w:val="0"/>
        <w:numPr>
          <w:ilvl w:val="2"/>
          <w:numId w:val="29"/>
        </w:numPr>
        <w:tabs>
          <w:tab w:val="num" w:pos="2268"/>
        </w:tabs>
        <w:ind w:left="2268" w:hanging="850"/>
        <w:rPr>
          <w:rFonts w:cs="Tahoma"/>
          <w:b/>
          <w:u w:val="single"/>
          <w:lang w:val="sk-SK"/>
        </w:rPr>
      </w:pPr>
      <w:r w:rsidRPr="00E35F2B">
        <w:rPr>
          <w:rFonts w:cs="Tahoma"/>
          <w:lang w:val="sk-SK"/>
        </w:rPr>
        <w:t>Účel</w:t>
      </w:r>
      <w:r w:rsidR="003B3032" w:rsidRPr="00E35F2B">
        <w:rPr>
          <w:rFonts w:cs="Tahoma"/>
          <w:lang w:val="sk-SK"/>
        </w:rPr>
        <w:t>om tejto Zmluvy je zabezpečiť pre Objednávateľa nové regulátory budenia, ich inštaláciu a uvedenie do prevádzky vrátane splnenia základných požiadaviek regulácie výkonu a ostatných parametrov v zmysle zákona č. 251/2012 Z. z. o energetike a o zmene a doplnení niektorých zákonov v platnom znení a vyhlášky Ministerstva hospodárstva Slovenskej republiky č. 271/2012 Z. z., ktorou sa ustanovujú podrobnosti o rozsahu technických podmienok prístupu a pripojenia do sústavy a siete a pravidiel prevádzkovania sústavy a siete v platnom znení.</w:t>
      </w:r>
    </w:p>
    <w:p w14:paraId="6F2AB9DE" w14:textId="77777777" w:rsidR="00ED4163" w:rsidRPr="00F20AA4" w:rsidRDefault="00ED4163" w:rsidP="00D02649">
      <w:pPr>
        <w:pStyle w:val="seLevel2"/>
        <w:keepNext/>
        <w:widowControl w:val="0"/>
        <w:tabs>
          <w:tab w:val="clear" w:pos="1940"/>
          <w:tab w:val="num" w:pos="1418"/>
        </w:tabs>
        <w:ind w:left="1418" w:hanging="851"/>
        <w:rPr>
          <w:lang w:val="sk-SK"/>
        </w:rPr>
      </w:pPr>
      <w:bookmarkStart w:id="1" w:name="_Ref170642616"/>
      <w:bookmarkStart w:id="2" w:name="_Ref396917297"/>
      <w:r w:rsidRPr="00F20AA4">
        <w:rPr>
          <w:lang w:val="sk-SK"/>
        </w:rPr>
        <w:t xml:space="preserve">Špecifikácia </w:t>
      </w:r>
      <w:bookmarkEnd w:id="1"/>
      <w:r w:rsidR="00684ADD" w:rsidRPr="00F20AA4">
        <w:rPr>
          <w:lang w:val="sk-SK"/>
        </w:rPr>
        <w:t>predmetu plnenia</w:t>
      </w:r>
      <w:bookmarkEnd w:id="2"/>
    </w:p>
    <w:p w14:paraId="55295AAE" w14:textId="27234432" w:rsidR="00532B09" w:rsidRPr="00F20AA4" w:rsidRDefault="008C50D1" w:rsidP="00D02649">
      <w:pPr>
        <w:pStyle w:val="seNormalny2"/>
        <w:keepNext/>
        <w:widowControl w:val="0"/>
      </w:pPr>
      <w:r w:rsidRPr="00F20AA4">
        <w:t>V zmysle podmienok tejto Zmluvy</w:t>
      </w:r>
      <w:r w:rsidR="009C0AD0" w:rsidRPr="00F20AA4">
        <w:t>, súčasťou ktorej</w:t>
      </w:r>
      <w:r w:rsidR="00547468" w:rsidRPr="00F20AA4">
        <w:t xml:space="preserve"> sú</w:t>
      </w:r>
      <w:r w:rsidR="009C0AD0" w:rsidRPr="00F20AA4">
        <w:t xml:space="preserve"> </w:t>
      </w:r>
      <w:r w:rsidR="009C0AD0" w:rsidRPr="00F20AA4">
        <w:rPr>
          <w:rFonts w:cs="Tahoma"/>
          <w:b/>
        </w:rPr>
        <w:t>Všeobecné obchodné podmienky Slovenských elektrární, a.s.</w:t>
      </w:r>
      <w:r w:rsidR="009C0AD0" w:rsidRPr="00F20AA4">
        <w:rPr>
          <w:rFonts w:cs="Tahoma"/>
        </w:rPr>
        <w:t xml:space="preserve">, </w:t>
      </w:r>
      <w:r w:rsidR="006B5B1E" w:rsidRPr="00F20AA4">
        <w:rPr>
          <w:rFonts w:cs="Tahoma"/>
        </w:rPr>
        <w:t xml:space="preserve">v zmysle bodu </w:t>
      </w:r>
      <w:r w:rsidR="006B5B1E" w:rsidRPr="00F20AA4">
        <w:rPr>
          <w:rFonts w:cs="Tahoma"/>
        </w:rPr>
        <w:fldChar w:fldCharType="begin"/>
      </w:r>
      <w:r w:rsidR="006B5B1E" w:rsidRPr="00F20AA4">
        <w:rPr>
          <w:rFonts w:cs="Tahoma"/>
        </w:rPr>
        <w:instrText xml:space="preserve"> REF _Ref396917779 \r \h </w:instrText>
      </w:r>
      <w:r w:rsidR="006B5B1E" w:rsidRPr="00F20AA4">
        <w:rPr>
          <w:rFonts w:cs="Tahoma"/>
        </w:rPr>
      </w:r>
      <w:r w:rsidR="006B5B1E" w:rsidRPr="00F20AA4">
        <w:rPr>
          <w:rFonts w:cs="Tahoma"/>
        </w:rPr>
        <w:fldChar w:fldCharType="separate"/>
      </w:r>
      <w:r w:rsidR="00D16902">
        <w:rPr>
          <w:rFonts w:cs="Tahoma"/>
        </w:rPr>
        <w:t>3.1</w:t>
      </w:r>
      <w:r w:rsidR="006B5B1E" w:rsidRPr="00F20AA4">
        <w:rPr>
          <w:rFonts w:cs="Tahoma"/>
        </w:rPr>
        <w:fldChar w:fldCharType="end"/>
      </w:r>
      <w:r w:rsidR="006B5B1E" w:rsidRPr="00F20AA4">
        <w:rPr>
          <w:rFonts w:cs="Tahoma"/>
        </w:rPr>
        <w:t xml:space="preserve"> tejto Zmluvy</w:t>
      </w:r>
      <w:r w:rsidR="009C0AD0" w:rsidRPr="00F20AA4">
        <w:rPr>
          <w:rFonts w:cs="Tahoma"/>
        </w:rPr>
        <w:t xml:space="preserve"> (ďalej len „</w:t>
      </w:r>
      <w:r w:rsidR="009C0AD0" w:rsidRPr="00F20AA4">
        <w:rPr>
          <w:rFonts w:cs="Tahoma"/>
          <w:b/>
        </w:rPr>
        <w:t>VOP</w:t>
      </w:r>
      <w:r w:rsidR="009C0AD0" w:rsidRPr="00F20AA4">
        <w:rPr>
          <w:rFonts w:cs="Tahoma"/>
        </w:rPr>
        <w:t>“)</w:t>
      </w:r>
      <w:r w:rsidR="00AC7981" w:rsidRPr="00F20AA4">
        <w:rPr>
          <w:rFonts w:cs="Tahoma"/>
        </w:rPr>
        <w:t>,</w:t>
      </w:r>
      <w:r w:rsidR="009C0AD0" w:rsidRPr="00F20AA4">
        <w:rPr>
          <w:b/>
          <w:bCs/>
        </w:rPr>
        <w:t xml:space="preserve"> </w:t>
      </w:r>
      <w:r w:rsidRPr="00F20AA4">
        <w:t>sa Zhotoviteľ zaväzuje zhotoviť pre Objednávateľa a Objednávateľ sa zaväzuje od Zhotoviteľa prevziať a zaplatiť cenu za vykonanie nasledov</w:t>
      </w:r>
      <w:r w:rsidRPr="007F7ED7">
        <w:t>n</w:t>
      </w:r>
      <w:r w:rsidR="00182C44" w:rsidRPr="007F7ED7">
        <w:t>ých</w:t>
      </w:r>
      <w:r w:rsidRPr="00F20AA4">
        <w:t xml:space="preserve"> diel: </w:t>
      </w:r>
    </w:p>
    <w:tbl>
      <w:tblPr>
        <w:tblW w:w="7717" w:type="dxa"/>
        <w:tblInd w:w="1492" w:type="dxa"/>
        <w:tblLook w:val="01E0" w:firstRow="1" w:lastRow="1" w:firstColumn="1" w:lastColumn="1" w:noHBand="0" w:noVBand="0"/>
      </w:tblPr>
      <w:tblGrid>
        <w:gridCol w:w="7717"/>
      </w:tblGrid>
      <w:tr w:rsidR="003B3032" w:rsidRPr="00EB148E" w14:paraId="4B97F864" w14:textId="77777777" w:rsidTr="003B3032">
        <w:tc>
          <w:tcPr>
            <w:tcW w:w="7717" w:type="dxa"/>
            <w:shd w:val="clear" w:color="auto" w:fill="auto"/>
          </w:tcPr>
          <w:p w14:paraId="2E88A7BE" w14:textId="3A371211" w:rsidR="003B3032" w:rsidRPr="00EB148E" w:rsidRDefault="003B3032" w:rsidP="00176EE2">
            <w:pPr>
              <w:pStyle w:val="seNormalny2"/>
              <w:widowControl w:val="0"/>
              <w:tabs>
                <w:tab w:val="left" w:pos="1753"/>
              </w:tabs>
              <w:ind w:left="0"/>
              <w:jc w:val="left"/>
            </w:pPr>
            <w:r w:rsidRPr="00EB148E">
              <w:t xml:space="preserve">1. Dielo : </w:t>
            </w:r>
            <w:r w:rsidR="00176EE2">
              <w:rPr>
                <w:b/>
                <w:bCs/>
              </w:rPr>
              <w:t>Modernizá</w:t>
            </w:r>
            <w:r w:rsidR="00176EE2" w:rsidRPr="00EB148E">
              <w:rPr>
                <w:b/>
                <w:bCs/>
              </w:rPr>
              <w:t xml:space="preserve">cia </w:t>
            </w:r>
            <w:r w:rsidRPr="00EB148E">
              <w:rPr>
                <w:b/>
                <w:bCs/>
              </w:rPr>
              <w:t xml:space="preserve">regulátorov </w:t>
            </w:r>
            <w:r>
              <w:rPr>
                <w:b/>
                <w:bCs/>
              </w:rPr>
              <w:t>budenia</w:t>
            </w:r>
            <w:r w:rsidRPr="00EB148E">
              <w:rPr>
                <w:b/>
                <w:bCs/>
              </w:rPr>
              <w:t xml:space="preserve"> VE</w:t>
            </w:r>
            <w:r w:rsidRPr="00EB148E">
              <w:rPr>
                <w:bCs/>
              </w:rPr>
              <w:t xml:space="preserve"> - </w:t>
            </w:r>
            <w:r w:rsidRPr="00EB148E">
              <w:rPr>
                <w:b/>
              </w:rPr>
              <w:t xml:space="preserve">TG1 </w:t>
            </w:r>
            <w:r>
              <w:rPr>
                <w:b/>
              </w:rPr>
              <w:t>Mikšová</w:t>
            </w:r>
          </w:p>
        </w:tc>
      </w:tr>
      <w:tr w:rsidR="003B3032" w:rsidRPr="00EB148E" w14:paraId="2D65D660" w14:textId="77777777" w:rsidTr="003B3032">
        <w:tc>
          <w:tcPr>
            <w:tcW w:w="7717" w:type="dxa"/>
            <w:shd w:val="clear" w:color="auto" w:fill="auto"/>
          </w:tcPr>
          <w:p w14:paraId="20210266" w14:textId="7F618331" w:rsidR="003B3032" w:rsidRPr="00EB148E" w:rsidRDefault="003B3032" w:rsidP="003B3032">
            <w:pPr>
              <w:pStyle w:val="seNormalny2"/>
              <w:widowControl w:val="0"/>
              <w:ind w:left="0"/>
              <w:jc w:val="left"/>
            </w:pPr>
            <w:r w:rsidRPr="00EB148E">
              <w:t xml:space="preserve">2. Dielo : </w:t>
            </w:r>
            <w:r w:rsidR="00176EE2">
              <w:rPr>
                <w:b/>
                <w:bCs/>
              </w:rPr>
              <w:t>Modernizá</w:t>
            </w:r>
            <w:r w:rsidRPr="00EB148E">
              <w:rPr>
                <w:b/>
                <w:bCs/>
              </w:rPr>
              <w:t xml:space="preserve">cia regulátorov </w:t>
            </w:r>
            <w:r>
              <w:rPr>
                <w:b/>
                <w:bCs/>
              </w:rPr>
              <w:t>budenia</w:t>
            </w:r>
            <w:r w:rsidRPr="00EB148E">
              <w:rPr>
                <w:b/>
                <w:bCs/>
              </w:rPr>
              <w:t xml:space="preserve"> VE</w:t>
            </w:r>
            <w:r w:rsidRPr="00EB148E">
              <w:rPr>
                <w:bCs/>
              </w:rPr>
              <w:t xml:space="preserve"> - </w:t>
            </w:r>
            <w:r w:rsidRPr="00EB148E">
              <w:rPr>
                <w:b/>
              </w:rPr>
              <w:t xml:space="preserve">TG2 </w:t>
            </w:r>
            <w:r>
              <w:rPr>
                <w:b/>
              </w:rPr>
              <w:t>Mikšová</w:t>
            </w:r>
          </w:p>
        </w:tc>
      </w:tr>
      <w:tr w:rsidR="003B3032" w:rsidRPr="00EB148E" w14:paraId="7CD1112F" w14:textId="77777777" w:rsidTr="003B3032">
        <w:tc>
          <w:tcPr>
            <w:tcW w:w="7717" w:type="dxa"/>
            <w:shd w:val="clear" w:color="auto" w:fill="auto"/>
          </w:tcPr>
          <w:p w14:paraId="36DDFA1E" w14:textId="37C174C7" w:rsidR="003B3032" w:rsidRPr="00EB148E" w:rsidRDefault="003B3032" w:rsidP="003B3032">
            <w:pPr>
              <w:pStyle w:val="seNormalny2"/>
              <w:widowControl w:val="0"/>
              <w:ind w:left="0"/>
              <w:jc w:val="left"/>
            </w:pPr>
            <w:r w:rsidRPr="00EB148E">
              <w:t xml:space="preserve">3. Dielo : </w:t>
            </w:r>
            <w:r w:rsidR="00176EE2">
              <w:rPr>
                <w:b/>
                <w:bCs/>
              </w:rPr>
              <w:t>Modernizá</w:t>
            </w:r>
            <w:r w:rsidRPr="00EB148E">
              <w:rPr>
                <w:b/>
                <w:bCs/>
              </w:rPr>
              <w:t xml:space="preserve">cia regulátorov </w:t>
            </w:r>
            <w:r>
              <w:rPr>
                <w:b/>
                <w:bCs/>
              </w:rPr>
              <w:t>budenia</w:t>
            </w:r>
            <w:r w:rsidRPr="00EB148E">
              <w:rPr>
                <w:b/>
                <w:bCs/>
              </w:rPr>
              <w:t xml:space="preserve"> VE</w:t>
            </w:r>
            <w:r w:rsidRPr="00EB148E">
              <w:rPr>
                <w:bCs/>
              </w:rPr>
              <w:t xml:space="preserve"> </w:t>
            </w:r>
            <w:r>
              <w:rPr>
                <w:bCs/>
              </w:rPr>
              <w:t>–</w:t>
            </w:r>
            <w:r w:rsidRPr="00EB148E">
              <w:rPr>
                <w:bCs/>
              </w:rPr>
              <w:t xml:space="preserve"> </w:t>
            </w:r>
            <w:r w:rsidRPr="00EB148E">
              <w:rPr>
                <w:b/>
              </w:rPr>
              <w:t>TG</w:t>
            </w:r>
            <w:r>
              <w:rPr>
                <w:b/>
              </w:rPr>
              <w:t>3 Mikšová</w:t>
            </w:r>
          </w:p>
        </w:tc>
      </w:tr>
    </w:tbl>
    <w:p w14:paraId="7B8D326E" w14:textId="77777777" w:rsidR="003B3032" w:rsidRPr="00EB148E" w:rsidRDefault="003B3032" w:rsidP="003B3032">
      <w:pPr>
        <w:pStyle w:val="seNormalny2"/>
        <w:widowControl w:val="0"/>
        <w:rPr>
          <w:bCs/>
        </w:rPr>
      </w:pPr>
      <w:r w:rsidRPr="00EB148E">
        <w:rPr>
          <w:bCs/>
        </w:rPr>
        <w:t xml:space="preserve">v rozsahu pre všetky diela: </w:t>
      </w:r>
    </w:p>
    <w:p w14:paraId="72D497A0" w14:textId="77777777" w:rsidR="003B3032" w:rsidRPr="00103EF6" w:rsidRDefault="003B3032" w:rsidP="003B3032">
      <w:pPr>
        <w:pStyle w:val="Nadpis4"/>
        <w:keepNext w:val="0"/>
        <w:keepLines w:val="0"/>
        <w:widowControl w:val="0"/>
        <w:numPr>
          <w:ilvl w:val="0"/>
          <w:numId w:val="0"/>
        </w:numPr>
        <w:tabs>
          <w:tab w:val="left" w:pos="2128"/>
        </w:tabs>
        <w:spacing w:before="120" w:after="40"/>
        <w:ind w:left="2127" w:hanging="709"/>
        <w:jc w:val="both"/>
        <w:rPr>
          <w:rFonts w:ascii="Tahoma" w:hAnsi="Tahoma" w:cs="Tahoma"/>
          <w:b w:val="0"/>
          <w:i w:val="0"/>
          <w:noProof/>
          <w:color w:val="auto"/>
          <w:szCs w:val="20"/>
        </w:rPr>
      </w:pPr>
      <w:r w:rsidRPr="00EB148E">
        <w:rPr>
          <w:rFonts w:ascii="Tahoma" w:hAnsi="Tahoma" w:cs="Tahoma"/>
          <w:b w:val="0"/>
          <w:i w:val="0"/>
          <w:noProof/>
          <w:color w:val="auto"/>
          <w:szCs w:val="20"/>
        </w:rPr>
        <w:t>1.2.1.</w:t>
      </w:r>
      <w:r w:rsidRPr="00EB148E">
        <w:rPr>
          <w:rFonts w:ascii="Tahoma" w:hAnsi="Tahoma" w:cs="Tahoma"/>
          <w:i w:val="0"/>
          <w:noProof/>
          <w:color w:val="auto"/>
          <w:szCs w:val="20"/>
        </w:rPr>
        <w:t xml:space="preserve"> </w:t>
      </w:r>
      <w:r w:rsidRPr="00EB148E">
        <w:rPr>
          <w:rFonts w:ascii="Tahoma" w:hAnsi="Tahoma" w:cs="Tahoma"/>
          <w:b w:val="0"/>
          <w:i w:val="0"/>
          <w:noProof/>
          <w:color w:val="auto"/>
          <w:szCs w:val="20"/>
        </w:rPr>
        <w:tab/>
      </w:r>
      <w:r w:rsidRPr="00103EF6">
        <w:rPr>
          <w:rFonts w:ascii="Tahoma" w:hAnsi="Tahoma" w:cs="Tahoma"/>
          <w:b w:val="0"/>
          <w:i w:val="0"/>
          <w:noProof/>
          <w:color w:val="auto"/>
          <w:szCs w:val="20"/>
        </w:rPr>
        <w:t>spracovanie konštrukčnej dokumentácie (ďalej „</w:t>
      </w:r>
      <w:r w:rsidRPr="00103EF6">
        <w:rPr>
          <w:rFonts w:ascii="Tahoma" w:hAnsi="Tahoma" w:cs="Tahoma"/>
          <w:i w:val="0"/>
          <w:noProof/>
          <w:color w:val="auto"/>
          <w:szCs w:val="20"/>
        </w:rPr>
        <w:t>KD</w:t>
      </w:r>
      <w:r w:rsidRPr="00103EF6">
        <w:rPr>
          <w:rFonts w:ascii="Tahoma" w:hAnsi="Tahoma" w:cs="Tahoma"/>
          <w:b w:val="0"/>
          <w:i w:val="0"/>
          <w:noProof/>
          <w:color w:val="auto"/>
          <w:szCs w:val="20"/>
        </w:rPr>
        <w:t>“) na výmenu regulátora budenia (ďalej „</w:t>
      </w:r>
      <w:r w:rsidRPr="00103EF6">
        <w:rPr>
          <w:rFonts w:ascii="Tahoma" w:hAnsi="Tahoma" w:cs="Tahoma"/>
          <w:i w:val="0"/>
          <w:noProof/>
          <w:color w:val="auto"/>
          <w:szCs w:val="20"/>
        </w:rPr>
        <w:t>RB</w:t>
      </w:r>
      <w:r w:rsidRPr="00103EF6">
        <w:rPr>
          <w:rFonts w:ascii="Tahoma" w:hAnsi="Tahoma" w:cs="Tahoma"/>
          <w:b w:val="0"/>
          <w:i w:val="0"/>
          <w:noProof/>
          <w:color w:val="auto"/>
          <w:szCs w:val="20"/>
        </w:rPr>
        <w:t>“) pre príslušné sústrojenstvo vrátane spracovania plánu bezpečnosti ochrany zdravia pri práci pre realizáciu RB k príslušnému sústrojenstvu na príslušnej elektrárni;</w:t>
      </w:r>
    </w:p>
    <w:p w14:paraId="60C9C418" w14:textId="77777777" w:rsidR="003B3032" w:rsidRPr="00103EF6" w:rsidRDefault="003B3032" w:rsidP="003B3032">
      <w:pPr>
        <w:pStyle w:val="seLevel2"/>
        <w:widowControl w:val="0"/>
        <w:numPr>
          <w:ilvl w:val="0"/>
          <w:numId w:val="0"/>
        </w:numPr>
        <w:ind w:left="2127" w:hanging="680"/>
        <w:rPr>
          <w:rFonts w:cs="Tahoma"/>
          <w:b w:val="0"/>
          <w:strike/>
          <w:lang w:val="sk-SK"/>
        </w:rPr>
      </w:pPr>
      <w:r w:rsidRPr="00103EF6">
        <w:rPr>
          <w:rFonts w:cs="Tahoma"/>
          <w:b w:val="0"/>
          <w:noProof/>
          <w:lang w:val="sk-SK"/>
        </w:rPr>
        <w:t>1.2.2</w:t>
      </w:r>
      <w:r w:rsidRPr="00103EF6">
        <w:rPr>
          <w:rFonts w:cs="Tahoma"/>
          <w:noProof/>
          <w:lang w:val="sk-SK"/>
        </w:rPr>
        <w:t xml:space="preserve">  </w:t>
      </w:r>
      <w:r w:rsidRPr="00103EF6">
        <w:rPr>
          <w:rFonts w:cs="Tahoma"/>
          <w:noProof/>
          <w:lang w:val="sk-SK"/>
        </w:rPr>
        <w:tab/>
      </w:r>
      <w:r w:rsidRPr="00103EF6">
        <w:rPr>
          <w:rFonts w:cs="Tahoma"/>
          <w:b w:val="0"/>
          <w:noProof/>
          <w:lang w:val="sk-SK"/>
        </w:rPr>
        <w:t>FAT testy vo výrobnom závode Zhotoviteľa</w:t>
      </w:r>
      <w:r w:rsidRPr="00103EF6">
        <w:rPr>
          <w:rFonts w:cs="Tahoma"/>
          <w:b w:val="0"/>
          <w:i/>
          <w:noProof/>
          <w:lang w:val="sk-SK"/>
        </w:rPr>
        <w:t xml:space="preserve"> </w:t>
      </w:r>
      <w:r w:rsidRPr="00103EF6">
        <w:rPr>
          <w:rFonts w:cs="Tahoma"/>
          <w:b w:val="0"/>
          <w:lang w:val="sk-SK"/>
        </w:rPr>
        <w:t xml:space="preserve">za účasti Objednávateľa; </w:t>
      </w:r>
    </w:p>
    <w:p w14:paraId="3774A702" w14:textId="6945FDF5" w:rsidR="003B3032" w:rsidRPr="00103EF6" w:rsidRDefault="003B3032" w:rsidP="003B3032">
      <w:pPr>
        <w:pStyle w:val="Nadpis4"/>
        <w:keepNext w:val="0"/>
        <w:keepLines w:val="0"/>
        <w:widowControl w:val="0"/>
        <w:numPr>
          <w:ilvl w:val="0"/>
          <w:numId w:val="0"/>
        </w:numPr>
        <w:spacing w:before="40" w:after="40"/>
        <w:ind w:left="2127" w:hanging="709"/>
        <w:jc w:val="both"/>
        <w:rPr>
          <w:rFonts w:ascii="Tahoma" w:hAnsi="Tahoma" w:cs="Tahoma"/>
          <w:i w:val="0"/>
          <w:noProof/>
          <w:color w:val="auto"/>
          <w:szCs w:val="20"/>
        </w:rPr>
      </w:pPr>
      <w:r w:rsidRPr="00103EF6">
        <w:rPr>
          <w:rFonts w:ascii="Tahoma" w:hAnsi="Tahoma" w:cs="Tahoma"/>
          <w:b w:val="0"/>
          <w:i w:val="0"/>
          <w:noProof/>
          <w:color w:val="auto"/>
          <w:szCs w:val="20"/>
        </w:rPr>
        <w:t>1.2.3</w:t>
      </w:r>
      <w:r w:rsidRPr="00103EF6">
        <w:rPr>
          <w:rFonts w:ascii="Tahoma" w:hAnsi="Tahoma" w:cs="Tahoma"/>
          <w:b w:val="0"/>
          <w:i w:val="0"/>
          <w:noProof/>
          <w:color w:val="auto"/>
          <w:szCs w:val="20"/>
        </w:rPr>
        <w:tab/>
        <w:t>dodávka rozvádzača pre RB k príslušnému sústrojenstvu</w:t>
      </w:r>
      <w:r w:rsidR="00296A38">
        <w:rPr>
          <w:rFonts w:ascii="Tahoma" w:hAnsi="Tahoma" w:cs="Tahoma"/>
          <w:b w:val="0"/>
          <w:i w:val="0"/>
          <w:noProof/>
          <w:color w:val="auto"/>
          <w:szCs w:val="20"/>
        </w:rPr>
        <w:t xml:space="preserve"> na VE Mikšová</w:t>
      </w:r>
      <w:r w:rsidR="00296A38" w:rsidRPr="00103EF6">
        <w:rPr>
          <w:rFonts w:cs="Tahoma"/>
          <w:b w:val="0"/>
        </w:rPr>
        <w:t>;</w:t>
      </w:r>
    </w:p>
    <w:p w14:paraId="1137CCD9" w14:textId="79BD2072" w:rsidR="003B3032" w:rsidRPr="00103EF6" w:rsidRDefault="003B3032" w:rsidP="003B3032">
      <w:pPr>
        <w:pStyle w:val="Nadpis4"/>
        <w:keepNext w:val="0"/>
        <w:keepLines w:val="0"/>
        <w:widowControl w:val="0"/>
        <w:numPr>
          <w:ilvl w:val="0"/>
          <w:numId w:val="0"/>
        </w:numPr>
        <w:tabs>
          <w:tab w:val="left" w:pos="1560"/>
        </w:tabs>
        <w:spacing w:before="40" w:after="40"/>
        <w:ind w:left="2127" w:hanging="709"/>
        <w:jc w:val="both"/>
        <w:rPr>
          <w:rFonts w:ascii="Tahoma" w:hAnsi="Tahoma" w:cs="Tahoma"/>
          <w:b w:val="0"/>
          <w:i w:val="0"/>
          <w:noProof/>
          <w:color w:val="auto"/>
          <w:szCs w:val="20"/>
        </w:rPr>
      </w:pPr>
      <w:r w:rsidRPr="00103EF6">
        <w:rPr>
          <w:rFonts w:ascii="Tahoma" w:hAnsi="Tahoma" w:cs="Tahoma"/>
          <w:b w:val="0"/>
          <w:i w:val="0"/>
          <w:noProof/>
          <w:color w:val="auto"/>
          <w:szCs w:val="20"/>
        </w:rPr>
        <w:t>1.2.4</w:t>
      </w:r>
      <w:r w:rsidRPr="00103EF6">
        <w:rPr>
          <w:rFonts w:ascii="Tahoma" w:hAnsi="Tahoma" w:cs="Tahoma"/>
          <w:b w:val="0"/>
          <w:i w:val="0"/>
          <w:noProof/>
          <w:color w:val="auto"/>
          <w:szCs w:val="20"/>
        </w:rPr>
        <w:tab/>
        <w:t>montáž RB a vykonanie funkčných skúšok RB pre príslušné sústrojenstvo. Pred uveden</w:t>
      </w:r>
      <w:r w:rsidR="0020321B">
        <w:rPr>
          <w:rFonts w:ascii="Tahoma" w:hAnsi="Tahoma" w:cs="Tahoma"/>
          <w:b w:val="0"/>
          <w:i w:val="0"/>
          <w:noProof/>
          <w:color w:val="auto"/>
          <w:szCs w:val="20"/>
        </w:rPr>
        <w:t>í</w:t>
      </w:r>
      <w:r w:rsidRPr="00103EF6">
        <w:rPr>
          <w:rFonts w:ascii="Tahoma" w:hAnsi="Tahoma" w:cs="Tahoma"/>
          <w:b w:val="0"/>
          <w:i w:val="0"/>
          <w:noProof/>
          <w:color w:val="auto"/>
          <w:szCs w:val="20"/>
        </w:rPr>
        <w:t>m do prevádzky Zhotoviteľ zabezpečí vykonanie OPOS a prvej úradnej skúšky u OPO. Realizácia sa musí vykonať v zmysle odsúhlasenej realizačnej projektovej dokumentácie;</w:t>
      </w:r>
    </w:p>
    <w:p w14:paraId="24BA617F" w14:textId="3FBBE7D8" w:rsidR="003B3032" w:rsidRPr="00103EF6" w:rsidRDefault="003B3032" w:rsidP="008B00C9">
      <w:pPr>
        <w:widowControl w:val="0"/>
        <w:ind w:left="2127" w:hanging="709"/>
        <w:jc w:val="both"/>
        <w:rPr>
          <w:rFonts w:eastAsiaTheme="majorEastAsia" w:cs="Tahoma"/>
          <w:bCs/>
          <w:iCs/>
          <w:noProof/>
          <w:szCs w:val="20"/>
        </w:rPr>
      </w:pPr>
      <w:r w:rsidRPr="00103EF6">
        <w:rPr>
          <w:rFonts w:eastAsiaTheme="majorEastAsia" w:cs="Tahoma"/>
          <w:bCs/>
          <w:iCs/>
          <w:noProof/>
          <w:szCs w:val="20"/>
        </w:rPr>
        <w:t>1.2.5</w:t>
      </w:r>
      <w:r w:rsidRPr="00103EF6">
        <w:rPr>
          <w:rFonts w:eastAsiaTheme="majorEastAsia" w:cs="Tahoma"/>
          <w:bCs/>
          <w:iCs/>
          <w:noProof/>
          <w:szCs w:val="20"/>
        </w:rPr>
        <w:tab/>
        <w:t xml:space="preserve">uvedenie do prevádzky RB pre príslušného sústrojenstva v súlade s požiadavkami technickej špecifikácie diela, ktorá sa </w:t>
      </w:r>
      <w:r w:rsidRPr="00103EF6">
        <w:rPr>
          <w:rFonts w:cs="Tahoma"/>
          <w:szCs w:val="20"/>
        </w:rPr>
        <w:t>nachádza v Prílohe č. 2 tejto Zmluvy</w:t>
      </w:r>
      <w:r w:rsidRPr="00103EF6">
        <w:rPr>
          <w:rFonts w:eastAsiaTheme="majorEastAsia" w:cs="Tahoma"/>
          <w:bCs/>
          <w:iCs/>
          <w:noProof/>
          <w:szCs w:val="20"/>
        </w:rPr>
        <w:t xml:space="preserve">. </w:t>
      </w:r>
      <w:r w:rsidRPr="00323CF8">
        <w:rPr>
          <w:rFonts w:eastAsiaTheme="majorEastAsia" w:cs="Tahoma"/>
          <w:bCs/>
          <w:iCs/>
          <w:noProof/>
          <w:szCs w:val="20"/>
        </w:rPr>
        <w:t>Podmienkou uvedeni</w:t>
      </w:r>
      <w:r w:rsidR="004B6CE8" w:rsidRPr="00323CF8">
        <w:rPr>
          <w:rFonts w:eastAsiaTheme="majorEastAsia" w:cs="Tahoma"/>
          <w:bCs/>
          <w:iCs/>
          <w:noProof/>
          <w:szCs w:val="20"/>
        </w:rPr>
        <w:t>a</w:t>
      </w:r>
      <w:r w:rsidRPr="00323CF8">
        <w:rPr>
          <w:rFonts w:eastAsiaTheme="majorEastAsia" w:cs="Tahoma"/>
          <w:bCs/>
          <w:iCs/>
          <w:noProof/>
          <w:szCs w:val="20"/>
        </w:rPr>
        <w:t xml:space="preserve"> do prevádzky </w:t>
      </w:r>
      <w:r w:rsidR="00B80C87" w:rsidRPr="00323CF8">
        <w:rPr>
          <w:rFonts w:eastAsiaTheme="majorEastAsia" w:cs="Tahoma"/>
          <w:bCs/>
          <w:iCs/>
          <w:noProof/>
          <w:szCs w:val="20"/>
        </w:rPr>
        <w:t>je splnenie</w:t>
      </w:r>
      <w:r w:rsidR="00B80C87" w:rsidRPr="004B6CE8">
        <w:rPr>
          <w:rFonts w:eastAsiaTheme="majorEastAsia" w:cs="Tahoma"/>
          <w:bCs/>
          <w:iCs/>
          <w:noProof/>
          <w:szCs w:val="20"/>
        </w:rPr>
        <w:t xml:space="preserve"> požiadaviek technickej špecifikácie diela vrátane garantovaných parametrov</w:t>
      </w:r>
      <w:r w:rsidR="007A311E" w:rsidRPr="00103EF6">
        <w:rPr>
          <w:rFonts w:cs="Tahoma"/>
          <w:noProof/>
          <w:szCs w:val="20"/>
        </w:rPr>
        <w:t>;</w:t>
      </w:r>
      <w:r w:rsidR="00B80C87">
        <w:rPr>
          <w:strike/>
        </w:rPr>
        <w:t xml:space="preserve"> </w:t>
      </w:r>
    </w:p>
    <w:p w14:paraId="1D3B159D" w14:textId="1B62339F" w:rsidR="003B3032" w:rsidRPr="002E685E" w:rsidRDefault="004B6CE8" w:rsidP="003B3032">
      <w:pPr>
        <w:widowControl w:val="0"/>
        <w:tabs>
          <w:tab w:val="left" w:pos="2128"/>
        </w:tabs>
        <w:ind w:left="2124" w:hanging="714"/>
        <w:jc w:val="both"/>
        <w:rPr>
          <w:rFonts w:eastAsiaTheme="majorEastAsia" w:cs="Tahoma"/>
          <w:bCs/>
          <w:iCs/>
          <w:noProof/>
          <w:szCs w:val="20"/>
        </w:rPr>
      </w:pPr>
      <w:r>
        <w:rPr>
          <w:rFonts w:cs="Tahoma"/>
          <w:noProof/>
          <w:szCs w:val="20"/>
        </w:rPr>
        <w:t>1.2.</w:t>
      </w:r>
      <w:r w:rsidR="008B00C9">
        <w:rPr>
          <w:rFonts w:cs="Tahoma"/>
          <w:noProof/>
          <w:szCs w:val="20"/>
        </w:rPr>
        <w:t>6</w:t>
      </w:r>
      <w:r>
        <w:rPr>
          <w:rFonts w:cs="Tahoma"/>
          <w:noProof/>
          <w:szCs w:val="20"/>
        </w:rPr>
        <w:tab/>
      </w:r>
      <w:r w:rsidR="003B3032" w:rsidRPr="00103EF6">
        <w:rPr>
          <w:rFonts w:eastAsiaTheme="majorEastAsia" w:cs="Tahoma"/>
          <w:bCs/>
          <w:iCs/>
          <w:noProof/>
          <w:szCs w:val="20"/>
        </w:rPr>
        <w:t xml:space="preserve">zabezpečenie a odovzdanie sprievodnej technickej dokumentácie pre príslušné </w:t>
      </w:r>
      <w:r w:rsidR="003B3032" w:rsidRPr="00B80C87">
        <w:rPr>
          <w:rFonts w:eastAsiaTheme="majorEastAsia" w:cs="Tahoma"/>
          <w:bCs/>
          <w:iCs/>
          <w:noProof/>
          <w:szCs w:val="20"/>
        </w:rPr>
        <w:t xml:space="preserve">sústrojenstvo </w:t>
      </w:r>
      <w:r w:rsidR="0020321B" w:rsidRPr="00B80C87">
        <w:rPr>
          <w:rFonts w:eastAsiaTheme="majorEastAsia" w:cs="Tahoma"/>
          <w:bCs/>
          <w:iCs/>
          <w:noProof/>
          <w:szCs w:val="20"/>
        </w:rPr>
        <w:t>4</w:t>
      </w:r>
      <w:r w:rsidR="003B3032" w:rsidRPr="00103EF6">
        <w:rPr>
          <w:rFonts w:eastAsiaTheme="majorEastAsia" w:cs="Tahoma"/>
          <w:bCs/>
          <w:iCs/>
          <w:noProof/>
          <w:szCs w:val="20"/>
        </w:rPr>
        <w:t xml:space="preserve">x v v tlačenej forme + 2x v elektronickej forme na </w:t>
      </w:r>
      <w:r w:rsidR="003B3032" w:rsidRPr="002E685E">
        <w:rPr>
          <w:rFonts w:eastAsiaTheme="majorEastAsia" w:cs="Tahoma"/>
          <w:bCs/>
          <w:iCs/>
          <w:noProof/>
          <w:szCs w:val="20"/>
        </w:rPr>
        <w:t>CD/DVD/USB nosiči, dodávka SW dokumentácie a d</w:t>
      </w:r>
      <w:r w:rsidR="003B3032" w:rsidRPr="002E685E">
        <w:rPr>
          <w:rFonts w:cs="Tahoma"/>
          <w:szCs w:val="20"/>
        </w:rPr>
        <w:t>odávka vývojového a aplikačného softvéru (ďalej aj „</w:t>
      </w:r>
      <w:r w:rsidR="003B3032" w:rsidRPr="002E685E">
        <w:rPr>
          <w:rFonts w:cs="Tahoma"/>
          <w:b/>
          <w:szCs w:val="20"/>
        </w:rPr>
        <w:t>SW</w:t>
      </w:r>
      <w:r w:rsidR="003B3032" w:rsidRPr="002E685E">
        <w:rPr>
          <w:rFonts w:cs="Tahoma"/>
          <w:szCs w:val="20"/>
        </w:rPr>
        <w:t>“) vrátane potrebných licencií s úplným prístupom a súhlasom autora aplikačného SW pre vykonávanie zmien a dopĺňanie nových SW funkcií Objednávateľom po uplynutí záručnej doby. Súčasťou dodávky bude záloha aplikačného SW. Objednávateľovi bude odovzdaný zdrojový SW vo forme funkčných blokov s možnosťou zmeny konfigurácie týchto blokov a parametrov regulácie vyškolenými pracovníkmi Objednávateľa;</w:t>
      </w:r>
    </w:p>
    <w:p w14:paraId="7EB8DEA8" w14:textId="3570C34E" w:rsidR="003B3032" w:rsidRPr="002E685E" w:rsidRDefault="003B3032" w:rsidP="003B3032">
      <w:pPr>
        <w:widowControl w:val="0"/>
        <w:tabs>
          <w:tab w:val="left" w:pos="2128"/>
        </w:tabs>
        <w:ind w:left="2124" w:hanging="714"/>
        <w:jc w:val="both"/>
        <w:rPr>
          <w:rFonts w:eastAsiaTheme="majorEastAsia" w:cs="Tahoma"/>
          <w:bCs/>
          <w:iCs/>
          <w:noProof/>
          <w:szCs w:val="20"/>
        </w:rPr>
      </w:pPr>
      <w:r w:rsidRPr="002E685E">
        <w:rPr>
          <w:rFonts w:cs="Tahoma"/>
          <w:noProof/>
          <w:szCs w:val="20"/>
        </w:rPr>
        <w:t>1.2.7</w:t>
      </w:r>
      <w:r w:rsidRPr="002E685E">
        <w:rPr>
          <w:rFonts w:cs="Tahoma"/>
          <w:noProof/>
          <w:szCs w:val="20"/>
        </w:rPr>
        <w:tab/>
        <w:t>školenie pre pracovníkov prevádzky pre realizáciu RB k príslušnému sústrojenstvu;</w:t>
      </w:r>
    </w:p>
    <w:p w14:paraId="1542BCD5" w14:textId="17E19C11" w:rsidR="003B3032" w:rsidRPr="002E685E" w:rsidRDefault="003B3032" w:rsidP="003B3032">
      <w:pPr>
        <w:pStyle w:val="Nadpis4"/>
        <w:keepNext w:val="0"/>
        <w:keepLines w:val="0"/>
        <w:widowControl w:val="0"/>
        <w:numPr>
          <w:ilvl w:val="0"/>
          <w:numId w:val="0"/>
        </w:numPr>
        <w:spacing w:before="40" w:after="40"/>
        <w:ind w:left="2127" w:hanging="709"/>
        <w:jc w:val="both"/>
        <w:rPr>
          <w:rFonts w:ascii="Tahoma" w:hAnsi="Tahoma" w:cs="Tahoma"/>
          <w:b w:val="0"/>
          <w:i w:val="0"/>
          <w:noProof/>
          <w:color w:val="auto"/>
          <w:szCs w:val="20"/>
        </w:rPr>
      </w:pPr>
      <w:r w:rsidRPr="002E685E">
        <w:rPr>
          <w:rFonts w:ascii="Tahoma" w:hAnsi="Tahoma" w:cs="Tahoma"/>
          <w:b w:val="0"/>
          <w:i w:val="0"/>
          <w:noProof/>
          <w:color w:val="auto"/>
          <w:szCs w:val="20"/>
        </w:rPr>
        <w:t>1.2.8</w:t>
      </w:r>
      <w:r w:rsidRPr="002E685E">
        <w:rPr>
          <w:rFonts w:ascii="Tahoma" w:hAnsi="Tahoma" w:cs="Tahoma"/>
          <w:b w:val="0"/>
          <w:i w:val="0"/>
          <w:noProof/>
          <w:color w:val="auto"/>
          <w:szCs w:val="20"/>
        </w:rPr>
        <w:tab/>
        <w:t>spracovanie dokumentácie skutočného vyhotovenia - 4x v tlačenej forme + 2x v elektronickej forme na CD/DVD/USB nosiči po jednotlivých RB;</w:t>
      </w:r>
    </w:p>
    <w:p w14:paraId="3C52FD23" w14:textId="5CF54EE4" w:rsidR="003B3032" w:rsidRPr="00103EF6" w:rsidRDefault="003B3032" w:rsidP="003B3032">
      <w:pPr>
        <w:widowControl w:val="0"/>
        <w:tabs>
          <w:tab w:val="left" w:pos="2128"/>
        </w:tabs>
        <w:ind w:left="2124" w:hanging="714"/>
        <w:jc w:val="both"/>
        <w:rPr>
          <w:rFonts w:cs="Tahoma"/>
          <w:noProof/>
          <w:szCs w:val="20"/>
        </w:rPr>
      </w:pPr>
      <w:r w:rsidRPr="002E685E">
        <w:rPr>
          <w:rFonts w:cs="Tahoma"/>
          <w:noProof/>
          <w:szCs w:val="20"/>
        </w:rPr>
        <w:t xml:space="preserve">1.2.9  </w:t>
      </w:r>
      <w:r w:rsidRPr="002E685E">
        <w:rPr>
          <w:rFonts w:cs="Tahoma"/>
          <w:noProof/>
          <w:szCs w:val="20"/>
        </w:rPr>
        <w:tab/>
        <w:t>školenie prevádzka, montáže, údržby, opráv, nastavenia v počte do 6 pracovníkov Objednávateľa na hardvéri (ďalej aj „</w:t>
      </w:r>
      <w:r w:rsidRPr="002E685E">
        <w:rPr>
          <w:rFonts w:cs="Tahoma"/>
          <w:b/>
          <w:noProof/>
          <w:szCs w:val="20"/>
        </w:rPr>
        <w:t>HW</w:t>
      </w:r>
      <w:r w:rsidRPr="002E685E">
        <w:rPr>
          <w:rFonts w:cs="Tahoma"/>
          <w:noProof/>
          <w:szCs w:val="20"/>
        </w:rPr>
        <w:t xml:space="preserve">“) a SW v rozsahu min. </w:t>
      </w:r>
      <w:r w:rsidR="00FB79C9" w:rsidRPr="00B80C87">
        <w:rPr>
          <w:rFonts w:cs="Tahoma"/>
          <w:noProof/>
          <w:szCs w:val="20"/>
        </w:rPr>
        <w:t>4</w:t>
      </w:r>
      <w:r w:rsidRPr="00B80C87">
        <w:rPr>
          <w:rFonts w:cs="Tahoma"/>
          <w:noProof/>
          <w:szCs w:val="20"/>
        </w:rPr>
        <w:t>0 hodín</w:t>
      </w:r>
      <w:r w:rsidR="007A311E" w:rsidRPr="002E685E">
        <w:rPr>
          <w:rFonts w:cs="Tahoma"/>
          <w:noProof/>
          <w:szCs w:val="20"/>
        </w:rPr>
        <w:t>;</w:t>
      </w:r>
      <w:r w:rsidRPr="002E685E">
        <w:rPr>
          <w:rFonts w:cs="Tahoma"/>
          <w:noProof/>
          <w:szCs w:val="20"/>
        </w:rPr>
        <w:t xml:space="preserve"> </w:t>
      </w:r>
      <w:r w:rsidR="002E5184" w:rsidRPr="002E5184">
        <w:rPr>
          <w:rFonts w:cs="Tahoma"/>
          <w:noProof/>
          <w:szCs w:val="20"/>
        </w:rPr>
        <w:t xml:space="preserve"> </w:t>
      </w:r>
    </w:p>
    <w:p w14:paraId="56C605AD" w14:textId="77777777" w:rsidR="005073F4" w:rsidRPr="00F20AA4" w:rsidRDefault="00EF14CF" w:rsidP="00D02649">
      <w:pPr>
        <w:pStyle w:val="seNormalny2"/>
        <w:keepNext/>
        <w:widowControl w:val="0"/>
      </w:pPr>
      <w:r w:rsidRPr="00103EF6" w:rsidDel="00EF14CF">
        <w:rPr>
          <w:rFonts w:cs="Tahoma"/>
          <w:noProof/>
        </w:rPr>
        <w:t xml:space="preserve"> </w:t>
      </w:r>
      <w:r w:rsidR="008C50D1" w:rsidRPr="00F20AA4">
        <w:t>(ďalej len „</w:t>
      </w:r>
      <w:r w:rsidR="00B46B77" w:rsidRPr="00F20AA4">
        <w:rPr>
          <w:b/>
        </w:rPr>
        <w:t>Diel</w:t>
      </w:r>
      <w:r w:rsidR="00B46B77">
        <w:rPr>
          <w:b/>
        </w:rPr>
        <w:t>a</w:t>
      </w:r>
      <w:r w:rsidR="008C50D1" w:rsidRPr="00F20AA4">
        <w:t>“ alebo „</w:t>
      </w:r>
      <w:r w:rsidR="000F3AEF" w:rsidRPr="00F20AA4">
        <w:rPr>
          <w:b/>
        </w:rPr>
        <w:t>p</w:t>
      </w:r>
      <w:r w:rsidR="008C50D1" w:rsidRPr="00F20AA4">
        <w:rPr>
          <w:b/>
        </w:rPr>
        <w:t>redmet Zmluvy</w:t>
      </w:r>
      <w:r w:rsidR="008C50D1" w:rsidRPr="00F20AA4">
        <w:t>“ alebo „</w:t>
      </w:r>
      <w:r w:rsidR="000F3AEF" w:rsidRPr="00F20AA4">
        <w:rPr>
          <w:b/>
        </w:rPr>
        <w:t>p</w:t>
      </w:r>
      <w:r w:rsidR="008C50D1" w:rsidRPr="00F20AA4">
        <w:rPr>
          <w:b/>
        </w:rPr>
        <w:t>redmet plnenia</w:t>
      </w:r>
      <w:r w:rsidR="008C50D1" w:rsidRPr="00F20AA4">
        <w:t>“)</w:t>
      </w:r>
      <w:r w:rsidR="005073F4" w:rsidRPr="00F20AA4">
        <w:t>.</w:t>
      </w:r>
    </w:p>
    <w:p w14:paraId="05D48F26" w14:textId="77777777" w:rsidR="00035883" w:rsidRPr="00F20AA4" w:rsidRDefault="00035883" w:rsidP="00D02649">
      <w:pPr>
        <w:pStyle w:val="seNormalny2"/>
        <w:keepNext/>
        <w:widowControl w:val="0"/>
        <w:rPr>
          <w:b/>
          <w:bCs/>
          <w:color w:val="000000"/>
        </w:rPr>
      </w:pPr>
      <w:r w:rsidRPr="00F20AA4">
        <w:t>D</w:t>
      </w:r>
      <w:r w:rsidR="008C50D1" w:rsidRPr="00F20AA4">
        <w:t>etailná</w:t>
      </w:r>
      <w:r w:rsidRPr="00F20AA4">
        <w:t xml:space="preserve"> </w:t>
      </w:r>
      <w:r w:rsidRPr="00B46B77">
        <w:t>technická</w:t>
      </w:r>
      <w:r w:rsidR="008C50D1" w:rsidRPr="00F20AA4">
        <w:t xml:space="preserve"> špecifikácia </w:t>
      </w:r>
      <w:r w:rsidR="002D5CF9" w:rsidRPr="00F20AA4">
        <w:t>Diela</w:t>
      </w:r>
      <w:r w:rsidR="005073F4" w:rsidRPr="00F20AA4">
        <w:t xml:space="preserve"> </w:t>
      </w:r>
      <w:r w:rsidR="008C50D1" w:rsidRPr="00F20AA4">
        <w:t xml:space="preserve">sa nachádza v Prílohe č. </w:t>
      </w:r>
      <w:r w:rsidR="0061350F" w:rsidRPr="00F20AA4">
        <w:t>2</w:t>
      </w:r>
      <w:r w:rsidR="008C50D1" w:rsidRPr="00F20AA4">
        <w:t xml:space="preserve"> </w:t>
      </w:r>
      <w:r w:rsidR="00516963" w:rsidRPr="00F20AA4">
        <w:t xml:space="preserve">tejto </w:t>
      </w:r>
      <w:r w:rsidR="008C50D1" w:rsidRPr="00F20AA4">
        <w:t>Zmluvy</w:t>
      </w:r>
      <w:r w:rsidR="002D5CF9" w:rsidRPr="00F20AA4">
        <w:t xml:space="preserve"> (ďalej len „</w:t>
      </w:r>
      <w:r w:rsidR="002D5CF9" w:rsidRPr="00F20AA4">
        <w:rPr>
          <w:b/>
        </w:rPr>
        <w:t>Technická špecifikácia</w:t>
      </w:r>
      <w:r w:rsidR="002D5CF9" w:rsidRPr="00F20AA4">
        <w:t>“)</w:t>
      </w:r>
      <w:r w:rsidR="008C50D1" w:rsidRPr="00F20AA4">
        <w:rPr>
          <w:bCs/>
        </w:rPr>
        <w:t>.</w:t>
      </w:r>
      <w:r w:rsidR="008C50D1" w:rsidRPr="00F20AA4">
        <w:rPr>
          <w:b/>
          <w:bCs/>
          <w:color w:val="000000"/>
        </w:rPr>
        <w:t xml:space="preserve"> </w:t>
      </w:r>
    </w:p>
    <w:p w14:paraId="46845B5A" w14:textId="77777777" w:rsidR="00A32949" w:rsidRPr="00F20AA4" w:rsidRDefault="00A32949" w:rsidP="00A32949">
      <w:pPr>
        <w:pStyle w:val="seLevel2"/>
        <w:keepNext/>
        <w:widowControl w:val="0"/>
        <w:numPr>
          <w:ilvl w:val="0"/>
          <w:numId w:val="0"/>
        </w:numPr>
        <w:tabs>
          <w:tab w:val="left" w:pos="2268"/>
        </w:tabs>
        <w:rPr>
          <w:color w:val="FF0000"/>
          <w:lang w:val="sk-SK"/>
        </w:rPr>
      </w:pPr>
    </w:p>
    <w:p w14:paraId="5EB16E86" w14:textId="77777777" w:rsidR="00011001" w:rsidRPr="00F20AA4" w:rsidRDefault="00011001" w:rsidP="00D02649">
      <w:pPr>
        <w:pStyle w:val="seLevel2"/>
        <w:keepNext/>
        <w:widowControl w:val="0"/>
        <w:tabs>
          <w:tab w:val="clear" w:pos="1940"/>
          <w:tab w:val="num" w:pos="1418"/>
        </w:tabs>
        <w:ind w:left="1418" w:hanging="851"/>
        <w:rPr>
          <w:lang w:val="sk-SK"/>
        </w:rPr>
      </w:pPr>
      <w:bookmarkStart w:id="3" w:name="_Ref343174530"/>
      <w:r w:rsidRPr="00F20AA4">
        <w:rPr>
          <w:lang w:val="sk-SK"/>
        </w:rPr>
        <w:t>Zneškodnenie alebo zhodnotenie odpadu</w:t>
      </w:r>
      <w:bookmarkEnd w:id="3"/>
    </w:p>
    <w:p w14:paraId="57E9FAEC" w14:textId="77777777" w:rsidR="008C50D1" w:rsidRPr="00F20AA4" w:rsidRDefault="008C50D1" w:rsidP="00BA701F">
      <w:pPr>
        <w:pStyle w:val="seLevel3"/>
        <w:keepNext/>
        <w:widowControl w:val="0"/>
        <w:numPr>
          <w:ilvl w:val="2"/>
          <w:numId w:val="29"/>
        </w:numPr>
        <w:tabs>
          <w:tab w:val="num" w:pos="2268"/>
        </w:tabs>
        <w:ind w:left="2268"/>
        <w:rPr>
          <w:lang w:val="sk-SK"/>
        </w:rPr>
      </w:pPr>
      <w:r w:rsidRPr="00F20AA4">
        <w:rPr>
          <w:rFonts w:cs="Tahoma"/>
          <w:lang w:val="sk-SK"/>
        </w:rPr>
        <w:t xml:space="preserve">Súčasťou </w:t>
      </w:r>
      <w:r w:rsidR="00453512" w:rsidRPr="00F20AA4">
        <w:rPr>
          <w:rFonts w:cs="Tahoma"/>
          <w:lang w:val="sk-SK"/>
        </w:rPr>
        <w:t>p</w:t>
      </w:r>
      <w:r w:rsidRPr="00F20AA4">
        <w:rPr>
          <w:rFonts w:cs="Tahoma"/>
          <w:lang w:val="sk-SK"/>
        </w:rPr>
        <w:t xml:space="preserve">redmetu </w:t>
      </w:r>
      <w:r w:rsidR="00684ADD" w:rsidRPr="00F20AA4">
        <w:rPr>
          <w:rFonts w:cs="Tahoma"/>
          <w:lang w:val="sk-SK"/>
        </w:rPr>
        <w:t>plnenia</w:t>
      </w:r>
      <w:r w:rsidRPr="00F20AA4">
        <w:rPr>
          <w:rFonts w:cs="Tahoma"/>
          <w:lang w:val="sk-SK"/>
        </w:rPr>
        <w:t xml:space="preserve"> </w:t>
      </w:r>
      <w:r w:rsidRPr="00F20AA4">
        <w:rPr>
          <w:rFonts w:cs="Tahoma"/>
          <w:b/>
          <w:lang w:val="sk-SK"/>
        </w:rPr>
        <w:t xml:space="preserve">nie je </w:t>
      </w:r>
      <w:r w:rsidRPr="00F20AA4">
        <w:rPr>
          <w:rFonts w:cs="Tahoma"/>
          <w:lang w:val="sk-SK"/>
        </w:rPr>
        <w:t>zneškodnenie alebo zhodnotenie odpadu.</w:t>
      </w:r>
      <w:r w:rsidR="00490835" w:rsidRPr="00F20AA4">
        <w:rPr>
          <w:rFonts w:cs="Tahoma"/>
          <w:lang w:val="sk-SK"/>
        </w:rPr>
        <w:t xml:space="preserve"> </w:t>
      </w:r>
      <w:r w:rsidR="00490835" w:rsidRPr="00F20AA4">
        <w:rPr>
          <w:lang w:val="sk-SK"/>
        </w:rPr>
        <w:t>Zhotoviteľ je pri</w:t>
      </w:r>
      <w:r w:rsidR="00B83FCD" w:rsidRPr="00F20AA4">
        <w:rPr>
          <w:lang w:val="sk-SK"/>
        </w:rPr>
        <w:t xml:space="preserve"> manipulácii </w:t>
      </w:r>
      <w:r w:rsidR="00490835" w:rsidRPr="00F20AA4">
        <w:rPr>
          <w:lang w:val="sk-SK"/>
        </w:rPr>
        <w:t xml:space="preserve">s odpadmi povinný dodržiavať postupy podľa interných predpisov Objednávateľa, s ktorými bol preukázateľne oboznámený pred nástupom na výkon </w:t>
      </w:r>
      <w:r w:rsidR="000F3AEF" w:rsidRPr="00F20AA4">
        <w:rPr>
          <w:lang w:val="sk-SK"/>
        </w:rPr>
        <w:t>p</w:t>
      </w:r>
      <w:r w:rsidR="00490835" w:rsidRPr="00F20AA4">
        <w:rPr>
          <w:lang w:val="sk-SK"/>
        </w:rPr>
        <w:t xml:space="preserve">redmetu </w:t>
      </w:r>
      <w:r w:rsidR="000F3AEF" w:rsidRPr="00F20AA4">
        <w:rPr>
          <w:lang w:val="sk-SK"/>
        </w:rPr>
        <w:t>plnenia</w:t>
      </w:r>
      <w:r w:rsidR="00490835" w:rsidRPr="00F20AA4">
        <w:rPr>
          <w:lang w:val="sk-SK"/>
        </w:rPr>
        <w:t>.</w:t>
      </w:r>
    </w:p>
    <w:p w14:paraId="464C0D52" w14:textId="77777777" w:rsidR="00490835" w:rsidRPr="00F20AA4" w:rsidRDefault="00490835" w:rsidP="00BA701F">
      <w:pPr>
        <w:pStyle w:val="seLevel3"/>
        <w:keepNext/>
        <w:widowControl w:val="0"/>
        <w:numPr>
          <w:ilvl w:val="2"/>
          <w:numId w:val="29"/>
        </w:numPr>
        <w:tabs>
          <w:tab w:val="num" w:pos="2268"/>
        </w:tabs>
        <w:ind w:left="2268"/>
        <w:rPr>
          <w:rFonts w:cs="Tahoma"/>
          <w:b/>
          <w:u w:val="single"/>
          <w:lang w:val="sk-SK"/>
        </w:rPr>
      </w:pPr>
      <w:r w:rsidRPr="00F20AA4">
        <w:rPr>
          <w:rFonts w:cs="Tahoma"/>
          <w:lang w:val="sk-SK"/>
        </w:rPr>
        <w:t>Zmluvné</w:t>
      </w:r>
      <w:r w:rsidRPr="00F20AA4">
        <w:rPr>
          <w:lang w:val="sk-SK"/>
        </w:rPr>
        <w:t xml:space="preserve"> strany sa dohodli, že Zhotoviteľ je povinný pri</w:t>
      </w:r>
      <w:r w:rsidR="00B83FCD" w:rsidRPr="00F20AA4">
        <w:rPr>
          <w:lang w:val="sk-SK"/>
        </w:rPr>
        <w:t xml:space="preserve"> manipulácii</w:t>
      </w:r>
      <w:r w:rsidRPr="00F20AA4">
        <w:rPr>
          <w:lang w:val="sk-SK"/>
        </w:rPr>
        <w:t xml:space="preserve"> s odpadmi dodržiavať ustanovenia uvedené v Prílohe </w:t>
      </w:r>
      <w:r w:rsidR="00CF3E90" w:rsidRPr="00F20AA4">
        <w:rPr>
          <w:color w:val="000000"/>
          <w:lang w:val="sk-SK"/>
        </w:rPr>
        <w:t>č. 1 –</w:t>
      </w:r>
      <w:r w:rsidR="00CF3E90" w:rsidRPr="00F20AA4">
        <w:rPr>
          <w:b/>
          <w:bCs/>
          <w:color w:val="000000"/>
          <w:lang w:val="sk-SK"/>
        </w:rPr>
        <w:t xml:space="preserve"> </w:t>
      </w:r>
      <w:r w:rsidR="00CF3E90" w:rsidRPr="00F20AA4">
        <w:rPr>
          <w:bCs/>
          <w:lang w:val="sk-SK"/>
        </w:rPr>
        <w:t>VOP</w:t>
      </w:r>
      <w:r w:rsidR="00CF3E90" w:rsidRPr="00F20AA4">
        <w:rPr>
          <w:color w:val="000000"/>
          <w:lang w:val="sk-SK"/>
        </w:rPr>
        <w:t>, článok XXIV. Ochrana životného prostredia</w:t>
      </w:r>
      <w:r w:rsidRPr="00F20AA4">
        <w:rPr>
          <w:lang w:val="sk-SK"/>
        </w:rPr>
        <w:t>, bod 24.7 Nakladanie s</w:t>
      </w:r>
      <w:r w:rsidR="00370A6E" w:rsidRPr="00F20AA4">
        <w:rPr>
          <w:lang w:val="sk-SK"/>
        </w:rPr>
        <w:t> </w:t>
      </w:r>
      <w:r w:rsidRPr="00F20AA4">
        <w:rPr>
          <w:lang w:val="sk-SK"/>
        </w:rPr>
        <w:t>odpadmi</w:t>
      </w:r>
      <w:r w:rsidR="00370A6E" w:rsidRPr="00F20AA4">
        <w:rPr>
          <w:lang w:val="sk-SK"/>
        </w:rPr>
        <w:t>.</w:t>
      </w:r>
    </w:p>
    <w:p w14:paraId="380746D3" w14:textId="77777777" w:rsidR="00D266BB" w:rsidRPr="007A311E" w:rsidRDefault="00D266BB" w:rsidP="007A311E">
      <w:pPr>
        <w:pStyle w:val="seLevel3"/>
        <w:keepNext/>
        <w:widowControl w:val="0"/>
        <w:numPr>
          <w:ilvl w:val="2"/>
          <w:numId w:val="29"/>
        </w:numPr>
        <w:tabs>
          <w:tab w:val="num" w:pos="2268"/>
        </w:tabs>
        <w:ind w:left="2268"/>
        <w:rPr>
          <w:rFonts w:cs="Tahoma"/>
          <w:lang w:val="sk-SK"/>
        </w:rPr>
      </w:pPr>
      <w:r w:rsidRPr="007A311E">
        <w:rPr>
          <w:rFonts w:cs="Tahoma"/>
          <w:lang w:val="sk-SK"/>
        </w:rPr>
        <w:t>Zmluvné strany sa dohodli, že Zhotoviteľ nesmie zneškodniť alebo zhodnotiť železný šrot, farebné kovy a Objednávateľom presne určené časti odpadu, vrátane odpadu, ktorý je vhodný na ďalšie využitie v domácnosti. Tieto odpady zostávajú majetkom Objednávateľa.</w:t>
      </w:r>
    </w:p>
    <w:p w14:paraId="0A34EDB0" w14:textId="77777777" w:rsidR="002339C5" w:rsidRPr="00F20AA4" w:rsidRDefault="002339C5" w:rsidP="00D02649">
      <w:pPr>
        <w:pStyle w:val="seLevel2"/>
        <w:keepNext/>
        <w:widowControl w:val="0"/>
        <w:tabs>
          <w:tab w:val="clear" w:pos="1940"/>
          <w:tab w:val="num" w:pos="1418"/>
        </w:tabs>
        <w:ind w:left="1418" w:hanging="851"/>
        <w:rPr>
          <w:lang w:val="sk-SK"/>
        </w:rPr>
      </w:pPr>
      <w:bookmarkStart w:id="4" w:name="_Ref357697549"/>
      <w:r w:rsidRPr="00F20AA4">
        <w:rPr>
          <w:lang w:val="sk-SK"/>
        </w:rPr>
        <w:t>Dodávané dokumenty</w:t>
      </w:r>
      <w:bookmarkEnd w:id="4"/>
    </w:p>
    <w:p w14:paraId="2B8F3508" w14:textId="77777777" w:rsidR="002339C5" w:rsidRPr="00E12421" w:rsidRDefault="002339C5" w:rsidP="00D02649">
      <w:pPr>
        <w:pStyle w:val="seLevel3"/>
        <w:keepNext/>
        <w:widowControl w:val="0"/>
        <w:numPr>
          <w:ilvl w:val="0"/>
          <w:numId w:val="0"/>
        </w:numPr>
        <w:ind w:left="1418" w:hanging="2"/>
        <w:rPr>
          <w:lang w:val="sk-SK"/>
        </w:rPr>
      </w:pPr>
      <w:r w:rsidRPr="00F20AA4">
        <w:rPr>
          <w:lang w:val="sk-SK"/>
        </w:rPr>
        <w:t xml:space="preserve">Zhotoviteľ sa zaväzuje </w:t>
      </w:r>
      <w:r w:rsidRPr="005665F6">
        <w:rPr>
          <w:rFonts w:cs="Tahoma"/>
          <w:b/>
          <w:lang w:val="sk-SK"/>
        </w:rPr>
        <w:t xml:space="preserve">okrem dokumentov uvedených v Technickej špecifikácii, ktorá tvorí Prílohu č. </w:t>
      </w:r>
      <w:r w:rsidR="0061350F" w:rsidRPr="005665F6">
        <w:rPr>
          <w:rFonts w:cs="Tahoma"/>
          <w:b/>
          <w:lang w:val="sk-SK"/>
        </w:rPr>
        <w:t>2</w:t>
      </w:r>
      <w:r w:rsidRPr="005665F6">
        <w:rPr>
          <w:rFonts w:cs="Tahoma"/>
          <w:b/>
          <w:lang w:val="sk-SK"/>
        </w:rPr>
        <w:t xml:space="preserve"> tejto Zmluvy</w:t>
      </w:r>
      <w:r w:rsidRPr="00E12421">
        <w:rPr>
          <w:rFonts w:cs="Tahoma"/>
          <w:b/>
          <w:lang w:val="sk-SK"/>
        </w:rPr>
        <w:t>,</w:t>
      </w:r>
      <w:r w:rsidRPr="00E12421">
        <w:rPr>
          <w:lang w:val="sk-SK"/>
        </w:rPr>
        <w:t xml:space="preserve"> odovzdať Objednávateľovi najneskôr pri prevzatí Diela nasledovné dokumenty: </w:t>
      </w:r>
    </w:p>
    <w:p w14:paraId="7BC03F86" w14:textId="77777777" w:rsidR="002339C5" w:rsidRPr="00E12421" w:rsidRDefault="002339C5" w:rsidP="0098126E">
      <w:pPr>
        <w:pStyle w:val="seLevel4"/>
        <w:keepNext/>
        <w:widowControl w:val="0"/>
        <w:numPr>
          <w:ilvl w:val="3"/>
          <w:numId w:val="5"/>
        </w:numPr>
        <w:tabs>
          <w:tab w:val="clear" w:pos="1985"/>
        </w:tabs>
      </w:pPr>
      <w:r w:rsidRPr="00E12421">
        <w:t>vyhlásenia o zhode,</w:t>
      </w:r>
    </w:p>
    <w:p w14:paraId="1951F0FE" w14:textId="77777777" w:rsidR="002339C5" w:rsidRPr="00E12421" w:rsidRDefault="002339C5" w:rsidP="008F0A2A">
      <w:pPr>
        <w:pStyle w:val="seLevel4"/>
        <w:keepNext/>
        <w:widowControl w:val="0"/>
        <w:numPr>
          <w:ilvl w:val="3"/>
          <w:numId w:val="5"/>
        </w:numPr>
        <w:tabs>
          <w:tab w:val="clear" w:pos="1985"/>
        </w:tabs>
      </w:pPr>
      <w:r w:rsidRPr="00E12421">
        <w:t>protokoly a certifikáty o skúškach zariadení,</w:t>
      </w:r>
    </w:p>
    <w:p w14:paraId="7796F6BE" w14:textId="77777777" w:rsidR="002339C5" w:rsidRPr="00E12421" w:rsidRDefault="002339C5" w:rsidP="008F0A2A">
      <w:pPr>
        <w:pStyle w:val="seLevel4"/>
        <w:keepNext/>
        <w:widowControl w:val="0"/>
        <w:numPr>
          <w:ilvl w:val="3"/>
          <w:numId w:val="5"/>
        </w:numPr>
        <w:tabs>
          <w:tab w:val="clear" w:pos="1985"/>
        </w:tabs>
      </w:pPr>
      <w:r w:rsidRPr="00E12421">
        <w:t xml:space="preserve">doklady o vykonaných skúškach, resp. listiny stanovené všeobecne záväznými právnymi predpismi alebo príslušnými technickými predpismi, </w:t>
      </w:r>
    </w:p>
    <w:p w14:paraId="7584D93F" w14:textId="77777777" w:rsidR="002339C5" w:rsidRPr="00E12421" w:rsidRDefault="002339C5" w:rsidP="008F0A2A">
      <w:pPr>
        <w:pStyle w:val="seLevel4"/>
        <w:keepNext/>
        <w:widowControl w:val="0"/>
        <w:numPr>
          <w:ilvl w:val="3"/>
          <w:numId w:val="5"/>
        </w:numPr>
        <w:tabs>
          <w:tab w:val="clear" w:pos="1985"/>
        </w:tabs>
      </w:pPr>
      <w:r w:rsidRPr="00E12421">
        <w:t>kópi</w:t>
      </w:r>
      <w:r w:rsidR="004500B5" w:rsidRPr="00E12421">
        <w:t>e</w:t>
      </w:r>
      <w:r w:rsidRPr="00E12421">
        <w:t xml:space="preserve"> certifikátov alebo iných obdobných dokumentov, ktorými je schválené uvedenie Diela do obehu a jeho užívanie v zmysle príslušných právnych predpisov,</w:t>
      </w:r>
    </w:p>
    <w:p w14:paraId="048F3A67" w14:textId="77777777" w:rsidR="00B12F02" w:rsidRPr="00E12421" w:rsidRDefault="00B12F02" w:rsidP="00B12F02">
      <w:pPr>
        <w:pStyle w:val="seLevel4"/>
        <w:widowControl w:val="0"/>
        <w:numPr>
          <w:ilvl w:val="3"/>
          <w:numId w:val="1"/>
        </w:numPr>
        <w:tabs>
          <w:tab w:val="clear" w:pos="1985"/>
        </w:tabs>
        <w:adjustRightInd/>
        <w:textAlignment w:val="auto"/>
      </w:pPr>
      <w:r w:rsidRPr="00E12421">
        <w:t xml:space="preserve">doklady preukazujúce nadobudnutie licencie (vrátane sublicencie k softvéru tretej strany), alebo iného práva duševného vlastníctva Objednávateľom v prípade, že v Diele, resp. jeho súčasti je predmet takéhoto duševného vlastníctva vyjadrený (napr. SW) vrátane vyhlásenia </w:t>
      </w:r>
      <w:r w:rsidRPr="00E12421">
        <w:rPr>
          <w:color w:val="000000"/>
        </w:rPr>
        <w:t>Zhotoviteľa o postúpení výkonu všetkých majetkových práv k SW, ak podľa Zmluvy vznikne autorské dielo podľa § 87 zákona č. 185/2015 Z. z. Autorský zákon v platnom znení (počítačový program)</w:t>
      </w:r>
      <w:r w:rsidRPr="00E12421">
        <w:t>,</w:t>
      </w:r>
    </w:p>
    <w:p w14:paraId="05C04648" w14:textId="77777777" w:rsidR="002339C5" w:rsidRPr="00E12421" w:rsidRDefault="00B12F02" w:rsidP="00B12F02">
      <w:pPr>
        <w:pStyle w:val="seLevel4"/>
        <w:widowControl w:val="0"/>
        <w:numPr>
          <w:ilvl w:val="3"/>
          <w:numId w:val="1"/>
        </w:numPr>
        <w:tabs>
          <w:tab w:val="clear" w:pos="1985"/>
        </w:tabs>
        <w:adjustRightInd/>
        <w:textAlignment w:val="auto"/>
      </w:pPr>
      <w:r w:rsidRPr="00E12421">
        <w:t>dokumentácia užívateľského SW,</w:t>
      </w:r>
    </w:p>
    <w:p w14:paraId="3C54E8DC" w14:textId="77777777" w:rsidR="002339C5" w:rsidRPr="00E12421" w:rsidRDefault="002339C5" w:rsidP="008F0A2A">
      <w:pPr>
        <w:pStyle w:val="seLevel4"/>
        <w:keepNext/>
        <w:widowControl w:val="0"/>
        <w:numPr>
          <w:ilvl w:val="3"/>
          <w:numId w:val="5"/>
        </w:numPr>
        <w:tabs>
          <w:tab w:val="clear" w:pos="1985"/>
        </w:tabs>
      </w:pPr>
      <w:r w:rsidRPr="00E12421">
        <w:t>v prípade prepravy Diela a</w:t>
      </w:r>
      <w:r w:rsidR="006864B5" w:rsidRPr="00E12421">
        <w:t>lebo jeho súčasti mimo územia Slovenskej republiky</w:t>
      </w:r>
      <w:r w:rsidRPr="00E12421">
        <w:t>, prepravné doklady preukazujúce prepravu Diela, resp. súč</w:t>
      </w:r>
      <w:r w:rsidR="006864B5" w:rsidRPr="00E12421">
        <w:t>asti Diela zo Slovenskej republiky</w:t>
      </w:r>
      <w:r w:rsidRPr="00E12421">
        <w:t xml:space="preserve"> </w:t>
      </w:r>
      <w:r w:rsidR="006864B5" w:rsidRPr="00E12421">
        <w:t>do iného členského štátu Európskej únie</w:t>
      </w:r>
      <w:r w:rsidRPr="00E12421">
        <w:t xml:space="preserve"> a z</w:t>
      </w:r>
      <w:r w:rsidR="006864B5" w:rsidRPr="00E12421">
        <w:t xml:space="preserve"> členského štátu </w:t>
      </w:r>
      <w:r w:rsidRPr="00E12421">
        <w:t>E</w:t>
      </w:r>
      <w:r w:rsidR="006864B5" w:rsidRPr="00E12421">
        <w:t>uró</w:t>
      </w:r>
      <w:r w:rsidR="00024C46" w:rsidRPr="00E12421">
        <w:t>p</w:t>
      </w:r>
      <w:r w:rsidR="006864B5" w:rsidRPr="00E12421">
        <w:t xml:space="preserve">skej únie </w:t>
      </w:r>
      <w:r w:rsidRPr="00E12421">
        <w:t>do S</w:t>
      </w:r>
      <w:r w:rsidR="006864B5" w:rsidRPr="00E12421">
        <w:t>lovenskej republiky</w:t>
      </w:r>
      <w:r w:rsidRPr="00E12421">
        <w:t xml:space="preserve">. </w:t>
      </w:r>
    </w:p>
    <w:p w14:paraId="20761C50" w14:textId="77777777" w:rsidR="00FE5867" w:rsidRPr="00F20AA4" w:rsidRDefault="00FE5867" w:rsidP="00626E85">
      <w:pPr>
        <w:pStyle w:val="Body2"/>
        <w:keepNext/>
        <w:widowControl w:val="0"/>
        <w:spacing w:before="120" w:after="40" w:line="240" w:lineRule="auto"/>
        <w:ind w:left="0"/>
        <w:jc w:val="left"/>
        <w:rPr>
          <w:color w:val="FF0000"/>
        </w:rPr>
      </w:pPr>
    </w:p>
    <w:p w14:paraId="6E28DB1D" w14:textId="77777777" w:rsidR="004500B5" w:rsidRPr="00F20AA4" w:rsidRDefault="004500B5" w:rsidP="00D02649">
      <w:pPr>
        <w:pStyle w:val="seLevel2"/>
        <w:keepNext/>
        <w:widowControl w:val="0"/>
        <w:tabs>
          <w:tab w:val="clear" w:pos="1940"/>
          <w:tab w:val="num" w:pos="1418"/>
        </w:tabs>
        <w:ind w:left="1418" w:hanging="851"/>
        <w:rPr>
          <w:lang w:val="sk-SK"/>
        </w:rPr>
      </w:pPr>
      <w:bookmarkStart w:id="5" w:name="_Ref383186001"/>
      <w:r w:rsidRPr="00F20AA4">
        <w:rPr>
          <w:lang w:val="sk-SK"/>
        </w:rPr>
        <w:t>Zabezpečenie kvality</w:t>
      </w:r>
      <w:bookmarkEnd w:id="5"/>
    </w:p>
    <w:p w14:paraId="306ACE43" w14:textId="77777777" w:rsidR="004F162A" w:rsidRPr="00F20AA4" w:rsidRDefault="0009466A" w:rsidP="00D02649">
      <w:pPr>
        <w:pStyle w:val="seNormalny2"/>
        <w:keepNext/>
        <w:widowControl w:val="0"/>
        <w:ind w:left="1416"/>
        <w:rPr>
          <w:rFonts w:cs="Tahoma"/>
        </w:rPr>
      </w:pPr>
      <w:r w:rsidRPr="00F20AA4">
        <w:rPr>
          <w:rFonts w:cs="Tahoma"/>
        </w:rPr>
        <w:t xml:space="preserve">Realizácia Diela patrí do </w:t>
      </w:r>
      <w:r w:rsidRPr="00A870A6">
        <w:rPr>
          <w:rFonts w:cs="Tahoma"/>
          <w:b/>
        </w:rPr>
        <w:t>2.</w:t>
      </w:r>
      <w:r w:rsidRPr="00F20AA4">
        <w:rPr>
          <w:rFonts w:cs="Tahoma"/>
          <w:b/>
        </w:rPr>
        <w:t xml:space="preserve"> </w:t>
      </w:r>
      <w:r w:rsidRPr="00F20AA4">
        <w:rPr>
          <w:rFonts w:cs="Tahoma"/>
        </w:rPr>
        <w:t>kategórie zabezpečovania kvality.</w:t>
      </w:r>
    </w:p>
    <w:p w14:paraId="0C77BB62" w14:textId="77777777" w:rsidR="00710413" w:rsidRPr="00F20AA4" w:rsidRDefault="004F162A" w:rsidP="00D02649">
      <w:pPr>
        <w:pStyle w:val="seNormalny2"/>
        <w:keepNext/>
        <w:widowControl w:val="0"/>
        <w:ind w:left="1416"/>
        <w:rPr>
          <w:rFonts w:cs="Tahoma"/>
        </w:rPr>
      </w:pPr>
      <w:r w:rsidRPr="00F20AA4">
        <w:rPr>
          <w:rFonts w:cs="Tahoma"/>
        </w:rPr>
        <w:t>Realizácia Diela patrí do 2. kategórie zabezpečovania kvality, ak súvisí s technickým zariadením s vyššou mierou ohrozenia v zmysle vyhlášky č.508/2009 Z. z. (</w:t>
      </w:r>
      <w:r w:rsidR="00251040" w:rsidRPr="00F20AA4">
        <w:rPr>
          <w:rFonts w:cs="Tahoma"/>
        </w:rPr>
        <w:t xml:space="preserve">ďalej ako </w:t>
      </w:r>
      <w:r w:rsidRPr="00F20AA4">
        <w:rPr>
          <w:rFonts w:cs="Tahoma"/>
        </w:rPr>
        <w:t>„Technické zariadenia skupiny B“), alebo ak súvisí s Technickým zariadením s vysokou mierou ohrozenia v zmysle vyhlášky č. 508/2009 Z. z (</w:t>
      </w:r>
      <w:r w:rsidR="00251040" w:rsidRPr="00F20AA4">
        <w:rPr>
          <w:rFonts w:cs="Tahoma"/>
        </w:rPr>
        <w:t xml:space="preserve">ďalej ako </w:t>
      </w:r>
      <w:r w:rsidRPr="00F20AA4">
        <w:rPr>
          <w:rFonts w:cs="Tahoma"/>
        </w:rPr>
        <w:t xml:space="preserve">„Technické zariadenia skupiny A“), alebo </w:t>
      </w:r>
      <w:r w:rsidR="00710413" w:rsidRPr="00F20AA4">
        <w:rPr>
          <w:rFonts w:cs="Tahoma"/>
        </w:rPr>
        <w:t xml:space="preserve">ak ide o </w:t>
      </w:r>
      <w:r w:rsidRPr="00F20AA4">
        <w:rPr>
          <w:rFonts w:cs="Tahoma"/>
        </w:rPr>
        <w:t>zmluvné výkony, ktoré môžu ovplyvniť prevádzku týchto zariadení.</w:t>
      </w:r>
    </w:p>
    <w:p w14:paraId="685C4650" w14:textId="77777777" w:rsidR="0018032B" w:rsidRPr="00F20AA4" w:rsidRDefault="005F7F8E" w:rsidP="00D02649">
      <w:pPr>
        <w:pStyle w:val="seNormalny2"/>
        <w:keepNext/>
        <w:widowControl w:val="0"/>
        <w:ind w:left="1416"/>
        <w:rPr>
          <w:rFonts w:cs="Tahoma"/>
        </w:rPr>
      </w:pPr>
      <w:r w:rsidRPr="00F20AA4">
        <w:rPr>
          <w:rFonts w:cs="Tahoma"/>
        </w:rPr>
        <w:t>Pri vykonávaní Diela je</w:t>
      </w:r>
      <w:r w:rsidR="00C178CC" w:rsidRPr="00F20AA4">
        <w:rPr>
          <w:rFonts w:cs="Tahoma"/>
        </w:rPr>
        <w:t xml:space="preserve"> Zhotoviteľ</w:t>
      </w:r>
      <w:r w:rsidRPr="00F20AA4">
        <w:rPr>
          <w:rFonts w:cs="Tahoma"/>
        </w:rPr>
        <w:t xml:space="preserve"> povinný zabezpečiť splnenie príslušných povinností v zmysle ustanovení</w:t>
      </w:r>
      <w:r w:rsidR="003B305D" w:rsidRPr="00F20AA4">
        <w:rPr>
          <w:rFonts w:cs="Tahoma"/>
        </w:rPr>
        <w:t xml:space="preserve"> bodu</w:t>
      </w:r>
      <w:r w:rsidR="00BC36A7" w:rsidRPr="00F20AA4">
        <w:rPr>
          <w:rFonts w:cs="Tahoma"/>
        </w:rPr>
        <w:t xml:space="preserve"> 1</w:t>
      </w:r>
      <w:r w:rsidR="00062B84" w:rsidRPr="00F20AA4">
        <w:rPr>
          <w:rFonts w:cs="Tahoma"/>
        </w:rPr>
        <w:t>8</w:t>
      </w:r>
      <w:r w:rsidR="00BC36A7" w:rsidRPr="00F20AA4">
        <w:rPr>
          <w:rFonts w:cs="Tahoma"/>
        </w:rPr>
        <w:t>.2</w:t>
      </w:r>
      <w:r w:rsidR="0095221D" w:rsidRPr="00F20AA4">
        <w:rPr>
          <w:rFonts w:cs="Tahoma"/>
        </w:rPr>
        <w:t xml:space="preserve"> </w:t>
      </w:r>
      <w:r w:rsidR="00D5110F" w:rsidRPr="00F20AA4">
        <w:rPr>
          <w:bCs/>
        </w:rPr>
        <w:t>VOP</w:t>
      </w:r>
      <w:r w:rsidR="0088356A" w:rsidRPr="00F20AA4">
        <w:t>, ktoré tvoria Prílohu č. 1 k tejto Zmluve</w:t>
      </w:r>
      <w:r w:rsidR="0088356A" w:rsidRPr="00F20AA4">
        <w:rPr>
          <w:rFonts w:cs="Tahoma"/>
        </w:rPr>
        <w:t>.</w:t>
      </w:r>
      <w:r w:rsidR="00F448F1" w:rsidRPr="00F20AA4">
        <w:rPr>
          <w:rFonts w:cs="Tahoma"/>
        </w:rPr>
        <w:t xml:space="preserve"> </w:t>
      </w:r>
      <w:r w:rsidR="00F448F1" w:rsidRPr="00F20AA4">
        <w:t xml:space="preserve">Ostatné podmienky </w:t>
      </w:r>
      <w:r w:rsidR="00F448F1" w:rsidRPr="00F20AA4">
        <w:rPr>
          <w:rFonts w:cs="Tahoma"/>
          <w:color w:val="000000"/>
        </w:rPr>
        <w:t>súvisiace s týmto bodom Zmluvy</w:t>
      </w:r>
      <w:r w:rsidR="00F448F1" w:rsidRPr="00F20AA4">
        <w:t xml:space="preserve"> sú uvedené v Prílohe č. 1 – VOP, článok XVIII. Systémy manažérstva </w:t>
      </w:r>
      <w:r w:rsidR="00943B81" w:rsidRPr="00F20AA4">
        <w:t>dodávateľa</w:t>
      </w:r>
      <w:r w:rsidR="00F448F1" w:rsidRPr="00F20AA4">
        <w:t>.</w:t>
      </w:r>
    </w:p>
    <w:p w14:paraId="6EA6D1BE" w14:textId="77777777" w:rsidR="009420F1" w:rsidRDefault="009420F1" w:rsidP="00D02649">
      <w:pPr>
        <w:pStyle w:val="seLevel1"/>
        <w:widowControl w:val="0"/>
        <w:rPr>
          <w:lang w:val="sk-SK"/>
        </w:rPr>
      </w:pPr>
      <w:r w:rsidRPr="00F20AA4">
        <w:rPr>
          <w:lang w:val="sk-SK"/>
        </w:rPr>
        <w:t>Uzatvorenie zmluvy</w:t>
      </w:r>
      <w:r w:rsidR="00971D3F" w:rsidRPr="00F20AA4">
        <w:rPr>
          <w:lang w:val="sk-SK"/>
        </w:rPr>
        <w:t xml:space="preserve"> a</w:t>
      </w:r>
      <w:r w:rsidR="00D57A30">
        <w:rPr>
          <w:lang w:val="sk-SK"/>
        </w:rPr>
        <w:t> </w:t>
      </w:r>
      <w:r w:rsidR="00971D3F" w:rsidRPr="00F20AA4">
        <w:rPr>
          <w:lang w:val="sk-SK"/>
        </w:rPr>
        <w:t>zmeny</w:t>
      </w:r>
    </w:p>
    <w:p w14:paraId="10C94629" w14:textId="77777777" w:rsidR="00E61102" w:rsidRPr="00F20AA4" w:rsidRDefault="00D742DD" w:rsidP="00D02649">
      <w:pPr>
        <w:pStyle w:val="seLevel2"/>
        <w:keepNext/>
        <w:widowControl w:val="0"/>
        <w:tabs>
          <w:tab w:val="clear" w:pos="1940"/>
          <w:tab w:val="num" w:pos="1418"/>
        </w:tabs>
        <w:ind w:left="1418" w:hanging="851"/>
        <w:rPr>
          <w:lang w:val="sk-SK"/>
        </w:rPr>
      </w:pPr>
      <w:bookmarkStart w:id="6" w:name="_Ref508804421"/>
      <w:bookmarkStart w:id="7" w:name="_Ref397414610"/>
      <w:r w:rsidRPr="00F20AA4">
        <w:rPr>
          <w:lang w:val="sk-SK"/>
        </w:rPr>
        <w:t>Platnosť</w:t>
      </w:r>
      <w:bookmarkEnd w:id="6"/>
    </w:p>
    <w:p w14:paraId="1495482C" w14:textId="77777777" w:rsidR="00B9328B" w:rsidRPr="00F20AA4" w:rsidRDefault="00802D2B" w:rsidP="00B9328B">
      <w:pPr>
        <w:keepNext/>
        <w:widowControl w:val="0"/>
        <w:spacing w:before="120"/>
        <w:ind w:left="1418"/>
        <w:jc w:val="both"/>
        <w:rPr>
          <w:rFonts w:cs="Tahoma"/>
          <w:b/>
          <w:highlight w:val="yellow"/>
        </w:rPr>
      </w:pPr>
      <w:r w:rsidRPr="00F20AA4">
        <w:rPr>
          <w:rFonts w:cs="Tahoma"/>
        </w:rPr>
        <w:t xml:space="preserve">Táto </w:t>
      </w:r>
      <w:r w:rsidR="00B9328B" w:rsidRPr="00F20AA4">
        <w:rPr>
          <w:rFonts w:cs="Tahoma"/>
        </w:rPr>
        <w:t>Zmluva je platná dňom jej podpisu Zmluvnými stranami.</w:t>
      </w:r>
    </w:p>
    <w:p w14:paraId="3DFE7915" w14:textId="77777777" w:rsidR="009420F1" w:rsidRPr="00F20AA4" w:rsidRDefault="00D742DD" w:rsidP="00D02649">
      <w:pPr>
        <w:pStyle w:val="seLevel2"/>
        <w:keepNext/>
        <w:widowControl w:val="0"/>
        <w:tabs>
          <w:tab w:val="clear" w:pos="1940"/>
          <w:tab w:val="num" w:pos="1418"/>
        </w:tabs>
        <w:ind w:left="1418" w:hanging="851"/>
        <w:rPr>
          <w:lang w:val="sk-SK"/>
        </w:rPr>
      </w:pPr>
      <w:r w:rsidRPr="00F20AA4">
        <w:rPr>
          <w:lang w:val="sk-SK"/>
        </w:rPr>
        <w:t>Ú</w:t>
      </w:r>
      <w:r w:rsidR="009420F1" w:rsidRPr="00F20AA4">
        <w:rPr>
          <w:lang w:val="sk-SK"/>
        </w:rPr>
        <w:t>činnosť</w:t>
      </w:r>
      <w:bookmarkEnd w:id="7"/>
      <w:r w:rsidR="009420F1" w:rsidRPr="00F20AA4">
        <w:rPr>
          <w:lang w:val="sk-SK"/>
        </w:rPr>
        <w:t xml:space="preserve"> </w:t>
      </w:r>
    </w:p>
    <w:p w14:paraId="6677DDD6" w14:textId="73D031C7" w:rsidR="008039DA" w:rsidRPr="00F20AA4" w:rsidRDefault="008039DA" w:rsidP="00D02649">
      <w:pPr>
        <w:pStyle w:val="seNormalny2"/>
        <w:keepNext/>
        <w:widowControl w:val="0"/>
      </w:pPr>
      <w:r w:rsidRPr="00F20AA4">
        <w:t xml:space="preserve">Táto Zmluva nadobúda účinnosť dňom jej </w:t>
      </w:r>
      <w:r w:rsidR="00B9328B" w:rsidRPr="00F20AA4">
        <w:t>platnosti</w:t>
      </w:r>
      <w:r w:rsidR="008E5124" w:rsidRPr="00F20AA4">
        <w:t xml:space="preserve"> podľa bodu </w:t>
      </w:r>
      <w:r w:rsidR="00650DB4" w:rsidRPr="00F20AA4">
        <w:fldChar w:fldCharType="begin"/>
      </w:r>
      <w:r w:rsidR="00650DB4" w:rsidRPr="00F20AA4">
        <w:instrText xml:space="preserve"> REF _Ref508804421 \r \h </w:instrText>
      </w:r>
      <w:r w:rsidR="00650DB4" w:rsidRPr="00F20AA4">
        <w:fldChar w:fldCharType="separate"/>
      </w:r>
      <w:r w:rsidR="00D16902">
        <w:t>2.1</w:t>
      </w:r>
      <w:r w:rsidR="00650DB4" w:rsidRPr="00F20AA4">
        <w:fldChar w:fldCharType="end"/>
      </w:r>
      <w:r w:rsidR="008E5124" w:rsidRPr="00F20AA4">
        <w:t xml:space="preserve"> tejto Zmluvy</w:t>
      </w:r>
      <w:r w:rsidRPr="00F20AA4">
        <w:t xml:space="preserve">. </w:t>
      </w:r>
    </w:p>
    <w:p w14:paraId="1F865853" w14:textId="77777777" w:rsidR="00E8006F" w:rsidRDefault="00E8006F" w:rsidP="00664B25">
      <w:pPr>
        <w:pStyle w:val="seNormalny2"/>
        <w:keepNext/>
        <w:widowControl w:val="0"/>
        <w:ind w:left="567"/>
        <w:rPr>
          <w:rFonts w:cs="Tahoma"/>
          <w:color w:val="000000"/>
        </w:rPr>
      </w:pPr>
      <w:r w:rsidRPr="00F20AA4">
        <w:rPr>
          <w:rFonts w:cs="Tahoma"/>
          <w:color w:val="000000"/>
        </w:rPr>
        <w:t>Ostatné podmienky súvisiace s</w:t>
      </w:r>
      <w:r w:rsidR="005E3F62" w:rsidRPr="00F20AA4">
        <w:rPr>
          <w:rFonts w:cs="Tahoma"/>
          <w:color w:val="000000"/>
        </w:rPr>
        <w:t> týmto článkom Zmluvy</w:t>
      </w:r>
      <w:r w:rsidRPr="00F20AA4">
        <w:rPr>
          <w:rFonts w:cs="Tahoma"/>
          <w:color w:val="000000"/>
        </w:rPr>
        <w:t xml:space="preserve"> s</w:t>
      </w:r>
      <w:r w:rsidR="005E3F62" w:rsidRPr="00F20AA4">
        <w:rPr>
          <w:rFonts w:cs="Tahoma"/>
          <w:color w:val="000000"/>
        </w:rPr>
        <w:t>ú</w:t>
      </w:r>
      <w:r w:rsidRPr="00F20AA4">
        <w:rPr>
          <w:rFonts w:cs="Tahoma"/>
          <w:color w:val="000000"/>
        </w:rPr>
        <w:t xml:space="preserve"> </w:t>
      </w:r>
      <w:r w:rsidR="00C71605" w:rsidRPr="00F20AA4">
        <w:rPr>
          <w:rFonts w:cs="Tahoma"/>
          <w:color w:val="000000"/>
        </w:rPr>
        <w:t>uvedené</w:t>
      </w:r>
      <w:r w:rsidRPr="00F20AA4">
        <w:rPr>
          <w:rFonts w:cs="Tahoma"/>
          <w:color w:val="000000"/>
        </w:rPr>
        <w:t xml:space="preserve"> v</w:t>
      </w:r>
      <w:r w:rsidR="005E3F62" w:rsidRPr="00F20AA4">
        <w:rPr>
          <w:rFonts w:cs="Tahoma"/>
          <w:color w:val="000000"/>
        </w:rPr>
        <w:t> Prílohe č. 1</w:t>
      </w:r>
      <w:r w:rsidRPr="00F20AA4">
        <w:rPr>
          <w:rFonts w:cs="Tahoma"/>
          <w:color w:val="000000"/>
        </w:rPr>
        <w:t xml:space="preserve"> </w:t>
      </w:r>
      <w:r w:rsidR="00BF78B8" w:rsidRPr="00F20AA4">
        <w:rPr>
          <w:rFonts w:cs="Tahoma"/>
          <w:color w:val="000000"/>
        </w:rPr>
        <w:t xml:space="preserve">– </w:t>
      </w:r>
      <w:r w:rsidR="00D5110F" w:rsidRPr="00F20AA4">
        <w:rPr>
          <w:bCs/>
        </w:rPr>
        <w:t>VOP</w:t>
      </w:r>
      <w:r w:rsidR="00BF78B8" w:rsidRPr="00F20AA4">
        <w:rPr>
          <w:rFonts w:cs="Tahoma"/>
          <w:color w:val="000000"/>
        </w:rPr>
        <w:t>,</w:t>
      </w:r>
      <w:r w:rsidRPr="00F20AA4">
        <w:rPr>
          <w:rFonts w:cs="Tahoma"/>
          <w:color w:val="000000"/>
        </w:rPr>
        <w:t xml:space="preserve"> člán</w:t>
      </w:r>
      <w:r w:rsidR="00BF78B8" w:rsidRPr="00F20AA4">
        <w:rPr>
          <w:rFonts w:cs="Tahoma"/>
          <w:color w:val="000000"/>
        </w:rPr>
        <w:t>o</w:t>
      </w:r>
      <w:r w:rsidRPr="00F20AA4">
        <w:rPr>
          <w:rFonts w:cs="Tahoma"/>
          <w:color w:val="000000"/>
        </w:rPr>
        <w:t>k IV. Uzatvorenie zmluvy a zmeny.</w:t>
      </w:r>
    </w:p>
    <w:p w14:paraId="7FF72C1C" w14:textId="77777777" w:rsidR="000E22E6" w:rsidRDefault="000E22E6" w:rsidP="00664B25">
      <w:pPr>
        <w:pStyle w:val="seLevel1"/>
        <w:widowControl w:val="0"/>
        <w:rPr>
          <w:lang w:val="sk-SK"/>
        </w:rPr>
      </w:pPr>
      <w:r w:rsidRPr="00F20AA4">
        <w:rPr>
          <w:lang w:val="sk-SK"/>
        </w:rPr>
        <w:t>Výklad zmluvy</w:t>
      </w:r>
    </w:p>
    <w:p w14:paraId="486424B5" w14:textId="77777777" w:rsidR="0073725C" w:rsidRPr="00F20AA4" w:rsidRDefault="0073725C" w:rsidP="00664B25">
      <w:pPr>
        <w:pStyle w:val="seLevel2"/>
        <w:keepNext/>
        <w:widowControl w:val="0"/>
        <w:tabs>
          <w:tab w:val="clear" w:pos="1940"/>
          <w:tab w:val="num" w:pos="1418"/>
        </w:tabs>
        <w:ind w:left="1418" w:hanging="851"/>
        <w:rPr>
          <w:lang w:val="sk-SK"/>
        </w:rPr>
      </w:pPr>
      <w:bookmarkStart w:id="8" w:name="_Ref396917779"/>
      <w:r w:rsidRPr="00F20AA4">
        <w:rPr>
          <w:lang w:val="sk-SK"/>
        </w:rPr>
        <w:t>Všeobecné obchodné podmienky spoločnosti Slovenské elektrárne, a.s. (VOP)</w:t>
      </w:r>
      <w:bookmarkEnd w:id="8"/>
    </w:p>
    <w:p w14:paraId="44E11B61" w14:textId="77777777" w:rsidR="0073725C" w:rsidRPr="00F20AA4" w:rsidRDefault="0073725C" w:rsidP="00664B25">
      <w:pPr>
        <w:pStyle w:val="seNormalny2"/>
        <w:keepNext/>
        <w:widowControl w:val="0"/>
      </w:pPr>
      <w:r w:rsidRPr="00F20AA4">
        <w:t>Zhotoviteľ berie na vedomie a výslovne súhlasí, že ostatné podmienky vzťahujúce sa na túto Zmluvu sú uvedené vo </w:t>
      </w:r>
      <w:r w:rsidRPr="00824541">
        <w:rPr>
          <w:b/>
        </w:rPr>
        <w:t>VOP</w:t>
      </w:r>
      <w:r w:rsidRPr="00F20AA4">
        <w:t xml:space="preserve">, </w:t>
      </w:r>
      <w:r w:rsidRPr="00F20AA4">
        <w:rPr>
          <w:rFonts w:cs="Tahoma"/>
        </w:rPr>
        <w:t>verzia</w:t>
      </w:r>
      <w:r w:rsidR="00DB1DA0" w:rsidRPr="00F20AA4">
        <w:rPr>
          <w:rFonts w:cs="Tahoma"/>
        </w:rPr>
        <w:t xml:space="preserve"> </w:t>
      </w:r>
      <w:r w:rsidR="00547468" w:rsidRPr="00A870A6">
        <w:rPr>
          <w:b/>
          <w:bCs/>
        </w:rPr>
        <w:t>01</w:t>
      </w:r>
      <w:r w:rsidRPr="00A870A6">
        <w:rPr>
          <w:b/>
          <w:bCs/>
        </w:rPr>
        <w:t>.</w:t>
      </w:r>
      <w:r w:rsidR="00547468" w:rsidRPr="00A870A6">
        <w:rPr>
          <w:b/>
          <w:bCs/>
        </w:rPr>
        <w:t>1</w:t>
      </w:r>
      <w:r w:rsidR="009B4218" w:rsidRPr="00A870A6">
        <w:rPr>
          <w:b/>
          <w:bCs/>
        </w:rPr>
        <w:t>2</w:t>
      </w:r>
      <w:r w:rsidRPr="00A870A6">
        <w:rPr>
          <w:b/>
          <w:bCs/>
        </w:rPr>
        <w:t>.</w:t>
      </w:r>
      <w:r w:rsidR="00547468" w:rsidRPr="00A870A6">
        <w:rPr>
          <w:b/>
          <w:bCs/>
        </w:rPr>
        <w:t>20</w:t>
      </w:r>
      <w:r w:rsidR="009B4218" w:rsidRPr="00A870A6">
        <w:rPr>
          <w:b/>
          <w:bCs/>
        </w:rPr>
        <w:t>20</w:t>
      </w:r>
      <w:r w:rsidRPr="00A870A6">
        <w:rPr>
          <w:rFonts w:cs="Tahoma"/>
        </w:rPr>
        <w:t>,</w:t>
      </w:r>
      <w:r w:rsidRPr="00A870A6">
        <w:t xml:space="preserve"> ktoré</w:t>
      </w:r>
      <w:r w:rsidRPr="00F20AA4">
        <w:t xml:space="preserve"> tvoria Prílohu č. 1 k tejto Zmluve.</w:t>
      </w:r>
    </w:p>
    <w:p w14:paraId="0AE43A19" w14:textId="77777777" w:rsidR="0073725C" w:rsidRPr="00F20AA4" w:rsidRDefault="0073725C" w:rsidP="00664B25">
      <w:pPr>
        <w:pStyle w:val="seNormalny2"/>
        <w:keepNext/>
        <w:widowControl w:val="0"/>
      </w:pPr>
      <w:r w:rsidRPr="00F20AA4">
        <w:t>Zhotoviteľ vyhlasuje, že sa s obsahom ustanovení VOP oboznámil, ich obsah je mu známy a berie na vedomie skutočnosť, že VOP sú pre neho záväzné a podpisom tejto Zmluvy sa zaväzuje dodržiavať ich ustanovenia.</w:t>
      </w:r>
    </w:p>
    <w:p w14:paraId="70958D19" w14:textId="77777777" w:rsidR="00271CF4" w:rsidRPr="00820D9B" w:rsidRDefault="00271CF4" w:rsidP="00664B25">
      <w:pPr>
        <w:pStyle w:val="seLevel2"/>
        <w:keepNext/>
        <w:widowControl w:val="0"/>
        <w:tabs>
          <w:tab w:val="clear" w:pos="1940"/>
          <w:tab w:val="num" w:pos="1418"/>
        </w:tabs>
        <w:ind w:left="1418" w:hanging="851"/>
        <w:rPr>
          <w:lang w:val="sk-SK"/>
        </w:rPr>
      </w:pPr>
      <w:r w:rsidRPr="00820D9B">
        <w:rPr>
          <w:lang w:val="sk-SK"/>
        </w:rPr>
        <w:t>Všeobecné technické podmienky</w:t>
      </w:r>
      <w:r w:rsidR="00AB0021" w:rsidRPr="00820D9B">
        <w:rPr>
          <w:lang w:val="sk-SK"/>
        </w:rPr>
        <w:t xml:space="preserve"> </w:t>
      </w:r>
    </w:p>
    <w:p w14:paraId="3452E4E1" w14:textId="77777777" w:rsidR="00271CF4" w:rsidRPr="00820D9B" w:rsidRDefault="00271CF4" w:rsidP="00A15A3D">
      <w:pPr>
        <w:pStyle w:val="seLevel2"/>
        <w:keepNext/>
        <w:widowControl w:val="0"/>
        <w:numPr>
          <w:ilvl w:val="0"/>
          <w:numId w:val="0"/>
        </w:numPr>
        <w:ind w:left="1418"/>
        <w:rPr>
          <w:lang w:val="sk-SK"/>
        </w:rPr>
      </w:pPr>
      <w:r w:rsidRPr="00820D9B">
        <w:rPr>
          <w:b w:val="0"/>
          <w:lang w:val="sk-SK"/>
        </w:rPr>
        <w:t>Zhotoviteľ sa zaväzuje, že pri vykonávaní Diela v priestoroch Objednávateľa bude dodržiavať podmienky uvedené vo Všeobecných technických podmienkach plnenia v S</w:t>
      </w:r>
      <w:r w:rsidR="005534A5" w:rsidRPr="00820D9B">
        <w:rPr>
          <w:b w:val="0"/>
          <w:lang w:val="sk-SK"/>
        </w:rPr>
        <w:t>E</w:t>
      </w:r>
      <w:r w:rsidR="008C3CD8" w:rsidRPr="00820D9B">
        <w:rPr>
          <w:b w:val="0"/>
          <w:lang w:val="sk-SK"/>
        </w:rPr>
        <w:t xml:space="preserve"> (závody)</w:t>
      </w:r>
      <w:r w:rsidRPr="00820D9B">
        <w:rPr>
          <w:b w:val="0"/>
          <w:lang w:val="sk-SK"/>
        </w:rPr>
        <w:t>,</w:t>
      </w:r>
      <w:r w:rsidR="008773BB" w:rsidRPr="00820D9B">
        <w:rPr>
          <w:b w:val="0"/>
          <w:lang w:val="sk-SK"/>
        </w:rPr>
        <w:t xml:space="preserve"> </w:t>
      </w:r>
      <w:r w:rsidR="008773BB" w:rsidRPr="00820D9B">
        <w:rPr>
          <w:rFonts w:cs="Tahoma"/>
          <w:b w:val="0"/>
          <w:lang w:val="sk-SK"/>
        </w:rPr>
        <w:t>verzia</w:t>
      </w:r>
      <w:r w:rsidR="0049371A" w:rsidRPr="00820D9B">
        <w:rPr>
          <w:rFonts w:cs="Tahoma"/>
          <w:b w:val="0"/>
          <w:lang w:val="sk-SK"/>
        </w:rPr>
        <w:t xml:space="preserve"> </w:t>
      </w:r>
      <w:r w:rsidR="00784069" w:rsidRPr="00820D9B">
        <w:rPr>
          <w:bCs/>
        </w:rPr>
        <w:t>01.12.2020</w:t>
      </w:r>
      <w:r w:rsidR="008773BB" w:rsidRPr="00820D9B">
        <w:rPr>
          <w:rFonts w:cs="Tahoma"/>
          <w:b w:val="0"/>
          <w:lang w:val="sk-SK"/>
        </w:rPr>
        <w:t>,</w:t>
      </w:r>
      <w:r w:rsidRPr="00820D9B">
        <w:rPr>
          <w:b w:val="0"/>
          <w:lang w:val="sk-SK"/>
        </w:rPr>
        <w:t xml:space="preserve"> </w:t>
      </w:r>
      <w:r w:rsidRPr="00820D9B">
        <w:rPr>
          <w:rFonts w:cs="Tahoma"/>
          <w:b w:val="0"/>
          <w:lang w:val="sk-SK"/>
        </w:rPr>
        <w:t xml:space="preserve">ktoré tvoria </w:t>
      </w:r>
      <w:r w:rsidRPr="00820D9B">
        <w:rPr>
          <w:rFonts w:cs="Tahoma"/>
          <w:lang w:val="sk-SK"/>
        </w:rPr>
        <w:t xml:space="preserve">Prílohu č. </w:t>
      </w:r>
      <w:r w:rsidR="00A15A3D" w:rsidRPr="00820D9B">
        <w:rPr>
          <w:rFonts w:cs="Tahoma"/>
          <w:lang w:val="sk-SK"/>
        </w:rPr>
        <w:t>4</w:t>
      </w:r>
      <w:r w:rsidR="00A15A3D" w:rsidRPr="00820D9B">
        <w:rPr>
          <w:rFonts w:cs="Tahoma"/>
          <w:b w:val="0"/>
          <w:lang w:val="sk-SK"/>
        </w:rPr>
        <w:t xml:space="preserve"> </w:t>
      </w:r>
      <w:r w:rsidRPr="00820D9B">
        <w:rPr>
          <w:rFonts w:cs="Tahoma"/>
          <w:b w:val="0"/>
          <w:lang w:val="sk-SK"/>
        </w:rPr>
        <w:t>tejto Zmluvy</w:t>
      </w:r>
      <w:r w:rsidRPr="00820D9B">
        <w:rPr>
          <w:b w:val="0"/>
          <w:lang w:val="sk-SK"/>
        </w:rPr>
        <w:t xml:space="preserve"> (ďalej len „</w:t>
      </w:r>
      <w:r w:rsidRPr="00820D9B">
        <w:rPr>
          <w:lang w:val="sk-SK"/>
        </w:rPr>
        <w:t>VTP</w:t>
      </w:r>
      <w:r w:rsidRPr="00820D9B">
        <w:rPr>
          <w:b w:val="0"/>
          <w:lang w:val="sk-SK"/>
        </w:rPr>
        <w:t>“)</w:t>
      </w:r>
      <w:r w:rsidR="00074F62" w:rsidRPr="00820D9B">
        <w:rPr>
          <w:b w:val="0"/>
          <w:lang w:val="sk-SK"/>
        </w:rPr>
        <w:t>.</w:t>
      </w:r>
      <w:r w:rsidR="00437237" w:rsidRPr="00820D9B">
        <w:rPr>
          <w:rFonts w:cs="Tahoma"/>
          <w:b w:val="0"/>
          <w:lang w:val="sk-SK"/>
        </w:rPr>
        <w:t xml:space="preserve"> </w:t>
      </w:r>
    </w:p>
    <w:p w14:paraId="6B235BAF" w14:textId="77777777" w:rsidR="00271CF4" w:rsidRPr="00820D9B" w:rsidRDefault="00271CF4" w:rsidP="00D02649">
      <w:pPr>
        <w:pStyle w:val="seLevel2"/>
        <w:keepNext/>
        <w:widowControl w:val="0"/>
        <w:tabs>
          <w:tab w:val="clear" w:pos="1940"/>
          <w:tab w:val="num" w:pos="1418"/>
        </w:tabs>
        <w:ind w:left="1418" w:hanging="851"/>
        <w:rPr>
          <w:lang w:val="sk-SK"/>
        </w:rPr>
      </w:pPr>
      <w:r w:rsidRPr="00820D9B">
        <w:rPr>
          <w:lang w:val="sk-SK"/>
        </w:rPr>
        <w:t xml:space="preserve">Prednosť ustanovení </w:t>
      </w:r>
    </w:p>
    <w:p w14:paraId="46814182"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podmienkami uvedenými v tejto Zmluve a podmienkami uvedenými v jej prílohách</w:t>
      </w:r>
      <w:r w:rsidR="00174654" w:rsidRPr="00820D9B">
        <w:rPr>
          <w:lang w:val="sk-SK"/>
        </w:rPr>
        <w:t xml:space="preserve">, resp. </w:t>
      </w:r>
      <w:r w:rsidRPr="00820D9B">
        <w:rPr>
          <w:lang w:val="sk-SK"/>
        </w:rPr>
        <w:t xml:space="preserve">súčastiach má prednosť text tejto Zmluvy. </w:t>
      </w:r>
    </w:p>
    <w:p w14:paraId="67BAF8A8"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ustanoveniami jednotlivých príloh má Technická špecifikácia prednosť pred VTP.</w:t>
      </w:r>
    </w:p>
    <w:p w14:paraId="0AE23C78" w14:textId="77777777" w:rsidR="002D5CF9" w:rsidRPr="00820D9B" w:rsidRDefault="002D5CF9" w:rsidP="00BA701F">
      <w:pPr>
        <w:pStyle w:val="seLevel3"/>
        <w:keepNext/>
        <w:widowControl w:val="0"/>
        <w:numPr>
          <w:ilvl w:val="2"/>
          <w:numId w:val="34"/>
        </w:numPr>
        <w:tabs>
          <w:tab w:val="num" w:pos="2269"/>
        </w:tabs>
        <w:ind w:left="2268" w:hanging="708"/>
        <w:rPr>
          <w:lang w:val="sk-SK"/>
        </w:rPr>
      </w:pPr>
      <w:r w:rsidRPr="00820D9B">
        <w:rPr>
          <w:lang w:val="sk-SK"/>
        </w:rPr>
        <w:t>V prípade rozporu medzi podmienkami uvedenými vo V</w:t>
      </w:r>
      <w:r w:rsidR="00FF5696" w:rsidRPr="00820D9B">
        <w:rPr>
          <w:lang w:val="sk-SK"/>
        </w:rPr>
        <w:t>O</w:t>
      </w:r>
      <w:r w:rsidRPr="00820D9B">
        <w:rPr>
          <w:lang w:val="sk-SK"/>
        </w:rPr>
        <w:t>P a podmienkami uvedenými v</w:t>
      </w:r>
      <w:r w:rsidR="00E959DF" w:rsidRPr="00820D9B">
        <w:rPr>
          <w:lang w:val="sk-SK"/>
        </w:rPr>
        <w:t>o</w:t>
      </w:r>
      <w:r w:rsidRPr="00820D9B">
        <w:rPr>
          <w:lang w:val="sk-SK"/>
        </w:rPr>
        <w:t xml:space="preserve"> VTP</w:t>
      </w:r>
      <w:r w:rsidR="00131C11" w:rsidRPr="00820D9B">
        <w:rPr>
          <w:lang w:val="sk-SK"/>
        </w:rPr>
        <w:t xml:space="preserve"> </w:t>
      </w:r>
      <w:r w:rsidRPr="00820D9B">
        <w:rPr>
          <w:lang w:val="sk-SK"/>
        </w:rPr>
        <w:t>majú prednosť VTP</w:t>
      </w:r>
      <w:r w:rsidR="00131C11" w:rsidRPr="00820D9B">
        <w:rPr>
          <w:lang w:val="sk-SK"/>
        </w:rPr>
        <w:t xml:space="preserve"> </w:t>
      </w:r>
      <w:r w:rsidR="00FF5696" w:rsidRPr="00820D9B">
        <w:rPr>
          <w:lang w:val="sk-SK"/>
        </w:rPr>
        <w:t xml:space="preserve">pred </w:t>
      </w:r>
      <w:r w:rsidR="00FF5696" w:rsidRPr="00820D9B">
        <w:rPr>
          <w:bCs/>
          <w:lang w:val="sk-SK"/>
        </w:rPr>
        <w:t>VOP</w:t>
      </w:r>
      <w:r w:rsidRPr="00820D9B">
        <w:rPr>
          <w:lang w:val="sk-SK"/>
        </w:rPr>
        <w:t>.</w:t>
      </w:r>
    </w:p>
    <w:p w14:paraId="24368F9A" w14:textId="77777777" w:rsidR="00174654" w:rsidRDefault="00174654" w:rsidP="00D02649">
      <w:pPr>
        <w:pStyle w:val="seLevel2"/>
        <w:keepNext/>
        <w:widowControl w:val="0"/>
        <w:numPr>
          <w:ilvl w:val="0"/>
          <w:numId w:val="0"/>
        </w:numPr>
        <w:ind w:left="567"/>
        <w:rPr>
          <w:rFonts w:cs="Tahoma"/>
          <w:b w:val="0"/>
          <w:color w:val="000000"/>
          <w:lang w:val="sk-SK"/>
        </w:rPr>
      </w:pPr>
      <w:r w:rsidRPr="00F20AA4">
        <w:rPr>
          <w:rFonts w:cs="Tahoma"/>
          <w:b w:val="0"/>
          <w:color w:val="000000"/>
          <w:lang w:val="sk-SK"/>
        </w:rPr>
        <w:t>Ostatné podmienky súvisiace s týmto článkom Zmluvy sú uvedené v Prílohe č. 1 –</w:t>
      </w:r>
      <w:r w:rsidR="003D7C3B" w:rsidRPr="00F20AA4">
        <w:rPr>
          <w:rFonts w:cs="Tahoma"/>
          <w:b w:val="0"/>
          <w:color w:val="000000"/>
          <w:lang w:val="sk-SK"/>
        </w:rPr>
        <w:t xml:space="preserve"> </w:t>
      </w:r>
      <w:r w:rsidR="00D5110F" w:rsidRPr="00F20AA4">
        <w:rPr>
          <w:rFonts w:cs="Tahoma"/>
          <w:b w:val="0"/>
          <w:color w:val="000000"/>
          <w:lang w:val="sk-SK"/>
        </w:rPr>
        <w:t>VOP</w:t>
      </w:r>
      <w:r w:rsidRPr="00F20AA4">
        <w:rPr>
          <w:rFonts w:cs="Tahoma"/>
          <w:b w:val="0"/>
          <w:color w:val="000000"/>
          <w:lang w:val="sk-SK"/>
        </w:rPr>
        <w:t>, článok V. Výklad.</w:t>
      </w:r>
    </w:p>
    <w:p w14:paraId="5C2FCFC6" w14:textId="77777777" w:rsidR="006C6036" w:rsidRDefault="006C6036" w:rsidP="00D02649">
      <w:pPr>
        <w:pStyle w:val="seLevel1"/>
        <w:widowControl w:val="0"/>
        <w:rPr>
          <w:lang w:val="sk-SK"/>
        </w:rPr>
      </w:pPr>
      <w:r w:rsidRPr="00F20AA4">
        <w:rPr>
          <w:lang w:val="sk-SK"/>
        </w:rPr>
        <w:t xml:space="preserve">komunikácia </w:t>
      </w:r>
    </w:p>
    <w:p w14:paraId="3142CE0D" w14:textId="77777777" w:rsidR="007E65C2" w:rsidRPr="00F20AA4" w:rsidRDefault="007E65C2" w:rsidP="00D02649">
      <w:pPr>
        <w:pStyle w:val="seLevel2"/>
        <w:keepNext/>
        <w:widowControl w:val="0"/>
        <w:tabs>
          <w:tab w:val="clear" w:pos="1940"/>
          <w:tab w:val="num" w:pos="1418"/>
        </w:tabs>
        <w:ind w:left="1418" w:hanging="851"/>
        <w:rPr>
          <w:lang w:val="sk-SK"/>
        </w:rPr>
      </w:pPr>
      <w:r w:rsidRPr="00F20AA4">
        <w:rPr>
          <w:lang w:val="sk-SK"/>
        </w:rPr>
        <w:t xml:space="preserve">Kontaktné osoby </w:t>
      </w:r>
    </w:p>
    <w:p w14:paraId="6AE78A82" w14:textId="77777777" w:rsidR="007E65C2" w:rsidRPr="00F20AA4" w:rsidRDefault="007E65C2" w:rsidP="00D02649">
      <w:pPr>
        <w:pStyle w:val="seLevel2"/>
        <w:keepNext/>
        <w:widowControl w:val="0"/>
        <w:numPr>
          <w:ilvl w:val="0"/>
          <w:numId w:val="0"/>
        </w:numPr>
        <w:tabs>
          <w:tab w:val="num" w:pos="1418"/>
        </w:tabs>
        <w:ind w:left="1418"/>
        <w:rPr>
          <w:b w:val="0"/>
          <w:lang w:val="sk-SK"/>
        </w:rPr>
      </w:pPr>
      <w:r w:rsidRPr="00F20AA4">
        <w:rPr>
          <w:b w:val="0"/>
          <w:lang w:val="sk-SK"/>
        </w:rPr>
        <w:t xml:space="preserve">Kontaktnou osobou v </w:t>
      </w:r>
      <w:r w:rsidRPr="00F20AA4">
        <w:rPr>
          <w:lang w:val="sk-SK"/>
        </w:rPr>
        <w:t>zmluvných veciach</w:t>
      </w:r>
      <w:r w:rsidRPr="00F20AA4">
        <w:rPr>
          <w:b w:val="0"/>
          <w:lang w:val="sk-SK"/>
        </w:rPr>
        <w:t xml:space="preserve"> je: </w:t>
      </w:r>
    </w:p>
    <w:p w14:paraId="4FB9897F" w14:textId="77777777" w:rsidR="007E65C2" w:rsidRPr="00F20AA4" w:rsidRDefault="007E65C2" w:rsidP="00D02649">
      <w:pPr>
        <w:pStyle w:val="seNormalny2"/>
        <w:keepNext/>
        <w:widowControl w:val="0"/>
        <w:tabs>
          <w:tab w:val="left" w:pos="1418"/>
        </w:tabs>
        <w:rPr>
          <w:u w:val="single"/>
        </w:rPr>
      </w:pPr>
      <w:r w:rsidRPr="00F20AA4">
        <w:rPr>
          <w:u w:val="single"/>
        </w:rPr>
        <w:t>za Objednávateľa:</w:t>
      </w:r>
    </w:p>
    <w:p w14:paraId="1BDCB91C" w14:textId="77777777" w:rsidR="007E65C2" w:rsidRPr="00A870A6" w:rsidRDefault="007E65C2" w:rsidP="5C3D5999">
      <w:pPr>
        <w:pStyle w:val="seNormalny2"/>
        <w:keepNext/>
        <w:widowControl w:val="0"/>
        <w:tabs>
          <w:tab w:val="left" w:pos="1418"/>
        </w:tabs>
        <w:rPr>
          <w:rFonts w:eastAsia="Tahoma" w:cs="Tahoma"/>
        </w:rPr>
      </w:pPr>
      <w:r w:rsidRPr="00A870A6">
        <w:rPr>
          <w:rFonts w:eastAsia="Tahoma" w:cs="Tahoma"/>
          <w:b/>
          <w:bCs/>
        </w:rPr>
        <w:t>...........</w:t>
      </w:r>
    </w:p>
    <w:p w14:paraId="7DB63731" w14:textId="77777777" w:rsidR="007E65C2" w:rsidRPr="00A870A6" w:rsidRDefault="007E65C2" w:rsidP="00D02649">
      <w:pPr>
        <w:pStyle w:val="seNormalny2"/>
        <w:keepNext/>
        <w:widowControl w:val="0"/>
        <w:tabs>
          <w:tab w:val="left" w:pos="1418"/>
        </w:tabs>
        <w:rPr>
          <w:u w:val="single"/>
        </w:rPr>
      </w:pPr>
      <w:r w:rsidRPr="00A870A6">
        <w:rPr>
          <w:u w:val="single"/>
        </w:rPr>
        <w:t>za Zhotoviteľa:</w:t>
      </w:r>
    </w:p>
    <w:p w14:paraId="527052B4" w14:textId="77777777" w:rsidR="007E65C2" w:rsidRPr="00A870A6" w:rsidRDefault="007E65C2" w:rsidP="5C3D5999">
      <w:pPr>
        <w:pStyle w:val="seNormalny2"/>
        <w:keepNext/>
        <w:widowControl w:val="0"/>
        <w:tabs>
          <w:tab w:val="left" w:pos="1418"/>
        </w:tabs>
        <w:rPr>
          <w:rFonts w:eastAsia="Tahoma" w:cs="Tahoma"/>
        </w:rPr>
      </w:pPr>
      <w:r w:rsidRPr="00A870A6">
        <w:rPr>
          <w:rFonts w:eastAsia="Tahoma" w:cs="Tahoma"/>
          <w:b/>
          <w:bCs/>
        </w:rPr>
        <w:t>...........</w:t>
      </w:r>
    </w:p>
    <w:p w14:paraId="3A219FA1" w14:textId="77777777" w:rsidR="007E65C2" w:rsidRPr="00A870A6" w:rsidRDefault="007E65C2" w:rsidP="00D02649">
      <w:pPr>
        <w:pStyle w:val="seLevel2"/>
        <w:keepNext/>
        <w:widowControl w:val="0"/>
        <w:tabs>
          <w:tab w:val="clear" w:pos="1940"/>
          <w:tab w:val="num" w:pos="1418"/>
        </w:tabs>
        <w:ind w:left="1418" w:hanging="851"/>
        <w:rPr>
          <w:lang w:val="sk-SK"/>
        </w:rPr>
      </w:pPr>
      <w:bookmarkStart w:id="9" w:name="_Ref377479219"/>
      <w:r w:rsidRPr="00A870A6">
        <w:rPr>
          <w:lang w:val="sk-SK"/>
        </w:rPr>
        <w:t>Manažéri Zmluvy</w:t>
      </w:r>
      <w:bookmarkEnd w:id="9"/>
      <w:r w:rsidRPr="00A870A6">
        <w:rPr>
          <w:lang w:val="sk-SK"/>
        </w:rPr>
        <w:t xml:space="preserve"> </w:t>
      </w:r>
    </w:p>
    <w:p w14:paraId="36F5ADF8" w14:textId="77777777" w:rsidR="007E65C2" w:rsidRPr="00A870A6" w:rsidRDefault="007E65C2" w:rsidP="00D02649">
      <w:pPr>
        <w:pStyle w:val="seLevel2"/>
        <w:keepNext/>
        <w:widowControl w:val="0"/>
        <w:numPr>
          <w:ilvl w:val="0"/>
          <w:numId w:val="0"/>
        </w:numPr>
        <w:ind w:left="1416"/>
        <w:rPr>
          <w:b w:val="0"/>
          <w:lang w:val="sk-SK"/>
        </w:rPr>
      </w:pPr>
      <w:r w:rsidRPr="00A870A6">
        <w:rPr>
          <w:b w:val="0"/>
          <w:lang w:val="sk-SK"/>
        </w:rPr>
        <w:t xml:space="preserve">Na účely </w:t>
      </w:r>
      <w:r w:rsidRPr="00A870A6">
        <w:rPr>
          <w:lang w:val="sk-SK"/>
        </w:rPr>
        <w:t>vykonávania organizačných a realizačných úkonov</w:t>
      </w:r>
      <w:r w:rsidRPr="00A870A6">
        <w:rPr>
          <w:b w:val="0"/>
          <w:lang w:val="sk-SK"/>
        </w:rPr>
        <w:t xml:space="preserve"> na základe ustanovení tejto Zmluvy sú určené nasledovné osoby:</w:t>
      </w:r>
    </w:p>
    <w:p w14:paraId="0A1FCBB4" w14:textId="77777777" w:rsidR="007E65C2" w:rsidRPr="00A870A6" w:rsidRDefault="007E65C2" w:rsidP="00D02649">
      <w:pPr>
        <w:pStyle w:val="seNormalny2"/>
        <w:keepNext/>
        <w:widowControl w:val="0"/>
        <w:tabs>
          <w:tab w:val="left" w:pos="1418"/>
        </w:tabs>
        <w:rPr>
          <w:u w:val="single"/>
        </w:rPr>
      </w:pPr>
      <w:r w:rsidRPr="00A870A6">
        <w:rPr>
          <w:u w:val="single"/>
        </w:rPr>
        <w:t xml:space="preserve">Manažér Zmluvy </w:t>
      </w:r>
      <w:r w:rsidRPr="00A870A6">
        <w:rPr>
          <w:b/>
          <w:u w:val="single"/>
        </w:rPr>
        <w:t>za Objednávateľa</w:t>
      </w:r>
      <w:r w:rsidRPr="00A870A6">
        <w:rPr>
          <w:u w:val="single"/>
        </w:rPr>
        <w:t>:</w:t>
      </w:r>
    </w:p>
    <w:p w14:paraId="00D66C3F" w14:textId="336A6430" w:rsidR="00E12421" w:rsidRDefault="00E12421" w:rsidP="00D02649">
      <w:pPr>
        <w:pStyle w:val="seNormalny2"/>
        <w:keepNext/>
        <w:widowControl w:val="0"/>
        <w:tabs>
          <w:tab w:val="left" w:pos="1418"/>
        </w:tabs>
        <w:rPr>
          <w:rFonts w:cs="Tahoma"/>
        </w:rPr>
      </w:pPr>
      <w:r>
        <w:rPr>
          <w:rFonts w:cs="Tahoma"/>
          <w:b/>
        </w:rPr>
        <w:t>............</w:t>
      </w:r>
    </w:p>
    <w:p w14:paraId="3D0354AD" w14:textId="77777777" w:rsidR="007E65C2" w:rsidRPr="00A870A6" w:rsidRDefault="007E65C2" w:rsidP="00D02649">
      <w:pPr>
        <w:pStyle w:val="seNormalny2"/>
        <w:keepNext/>
        <w:widowControl w:val="0"/>
        <w:tabs>
          <w:tab w:val="left" w:pos="1418"/>
        </w:tabs>
        <w:rPr>
          <w:u w:val="single"/>
        </w:rPr>
      </w:pPr>
      <w:r w:rsidRPr="00A870A6">
        <w:rPr>
          <w:u w:val="single"/>
        </w:rPr>
        <w:t xml:space="preserve">Manažér Zmluvy </w:t>
      </w:r>
      <w:r w:rsidRPr="00A870A6">
        <w:rPr>
          <w:b/>
          <w:u w:val="single"/>
        </w:rPr>
        <w:t>za Zhotoviteľa</w:t>
      </w:r>
      <w:r w:rsidRPr="00A870A6">
        <w:rPr>
          <w:u w:val="single"/>
        </w:rPr>
        <w:t>:</w:t>
      </w:r>
    </w:p>
    <w:p w14:paraId="43D435A2" w14:textId="77777777" w:rsidR="007E65C2" w:rsidRPr="00F20AA4" w:rsidRDefault="007E65C2" w:rsidP="5C3D5999">
      <w:pPr>
        <w:pStyle w:val="seNormalny2"/>
        <w:keepNext/>
        <w:widowControl w:val="0"/>
        <w:tabs>
          <w:tab w:val="left" w:pos="1418"/>
        </w:tabs>
        <w:rPr>
          <w:rFonts w:eastAsia="Tahoma" w:cs="Tahoma"/>
        </w:rPr>
      </w:pPr>
      <w:r w:rsidRPr="00A870A6">
        <w:rPr>
          <w:rFonts w:eastAsia="Tahoma" w:cs="Tahoma"/>
          <w:b/>
          <w:bCs/>
        </w:rPr>
        <w:t>...........</w:t>
      </w:r>
    </w:p>
    <w:p w14:paraId="3F1A636A" w14:textId="77777777" w:rsidR="008D68CB" w:rsidRPr="00F20AA4" w:rsidRDefault="008D68CB" w:rsidP="008D68CB">
      <w:pPr>
        <w:pStyle w:val="seNormalny2"/>
        <w:keepNext/>
        <w:widowControl w:val="0"/>
        <w:ind w:left="0"/>
        <w:rPr>
          <w:rFonts w:cs="Tahoma"/>
          <w:color w:val="000000"/>
        </w:rPr>
      </w:pPr>
    </w:p>
    <w:p w14:paraId="7264B1FF" w14:textId="77777777" w:rsidR="00BE3506" w:rsidRDefault="00BE3506" w:rsidP="00D02649">
      <w:pPr>
        <w:pStyle w:val="seNormalny2"/>
        <w:keepNext/>
        <w:widowControl w:val="0"/>
        <w:ind w:left="567"/>
        <w:rPr>
          <w:rFonts w:cs="Tahoma"/>
          <w:color w:val="000000"/>
        </w:rPr>
      </w:pPr>
      <w:r w:rsidRPr="00F20AA4">
        <w:rPr>
          <w:rFonts w:cs="Tahoma"/>
          <w:color w:val="000000"/>
        </w:rPr>
        <w:t xml:space="preserve">Ostatné podmienky súvisiace s týmto článkom Zmluvy sú </w:t>
      </w:r>
      <w:r w:rsidR="00C71605" w:rsidRPr="00F20AA4">
        <w:rPr>
          <w:rFonts w:cs="Tahoma"/>
          <w:color w:val="000000"/>
        </w:rPr>
        <w:t>uvedené</w:t>
      </w:r>
      <w:r w:rsidRPr="00F20AA4">
        <w:rPr>
          <w:rFonts w:cs="Tahoma"/>
          <w:color w:val="000000"/>
        </w:rPr>
        <w:t xml:space="preserve"> v Prílohe č. 1 –</w:t>
      </w:r>
      <w:r w:rsidR="003D7C3B" w:rsidRPr="00F20AA4">
        <w:rPr>
          <w:rFonts w:cs="Tahoma"/>
          <w:color w:val="000000"/>
        </w:rPr>
        <w:t xml:space="preserve"> </w:t>
      </w:r>
      <w:r w:rsidR="00D5110F" w:rsidRPr="00F20AA4">
        <w:rPr>
          <w:bCs/>
        </w:rPr>
        <w:t>VOP</w:t>
      </w:r>
      <w:r w:rsidRPr="00F20AA4">
        <w:rPr>
          <w:rFonts w:cs="Tahoma"/>
          <w:color w:val="000000"/>
        </w:rPr>
        <w:t>, článok VI. Komunikácia.</w:t>
      </w:r>
    </w:p>
    <w:p w14:paraId="1C0D7156" w14:textId="77777777" w:rsidR="007060CC" w:rsidRPr="00F20AA4" w:rsidRDefault="00ED4163" w:rsidP="00D02649">
      <w:pPr>
        <w:pStyle w:val="seLevel1"/>
        <w:widowControl w:val="0"/>
        <w:rPr>
          <w:lang w:val="sk-SK"/>
        </w:rPr>
      </w:pPr>
      <w:r w:rsidRPr="00F20AA4">
        <w:rPr>
          <w:lang w:val="sk-SK"/>
        </w:rPr>
        <w:t>CENA</w:t>
      </w:r>
      <w:r w:rsidR="0057526D" w:rsidRPr="00F20AA4">
        <w:rPr>
          <w:lang w:val="sk-SK"/>
        </w:rPr>
        <w:t>, FAKTURAČNÉ</w:t>
      </w:r>
      <w:r w:rsidRPr="00F20AA4">
        <w:rPr>
          <w:lang w:val="sk-SK"/>
        </w:rPr>
        <w:t xml:space="preserve"> </w:t>
      </w:r>
      <w:r w:rsidR="00647BCF" w:rsidRPr="00F20AA4">
        <w:rPr>
          <w:lang w:val="sk-SK"/>
        </w:rPr>
        <w:t xml:space="preserve">a platobné podmienky </w:t>
      </w:r>
    </w:p>
    <w:p w14:paraId="4AC1A0B8" w14:textId="77777777" w:rsidR="00ED4163" w:rsidRPr="00F20AA4" w:rsidRDefault="00ED4163" w:rsidP="00D02649">
      <w:pPr>
        <w:pStyle w:val="seLevel2"/>
        <w:keepNext/>
        <w:widowControl w:val="0"/>
        <w:tabs>
          <w:tab w:val="clear" w:pos="1940"/>
          <w:tab w:val="left" w:pos="1418"/>
        </w:tabs>
        <w:ind w:left="1418" w:hanging="851"/>
        <w:rPr>
          <w:lang w:val="sk-SK"/>
        </w:rPr>
      </w:pPr>
      <w:bookmarkStart w:id="10" w:name="_Ref191099998"/>
      <w:r w:rsidRPr="00F20AA4">
        <w:rPr>
          <w:lang w:val="sk-SK"/>
        </w:rPr>
        <w:t>Cena</w:t>
      </w:r>
      <w:bookmarkEnd w:id="10"/>
    </w:p>
    <w:p w14:paraId="013FA0B1" w14:textId="77777777" w:rsidR="00A24FCE" w:rsidRPr="00F20AA4" w:rsidRDefault="004C496C" w:rsidP="00BA701F">
      <w:pPr>
        <w:pStyle w:val="seLevel3"/>
        <w:keepNext/>
        <w:widowControl w:val="0"/>
        <w:numPr>
          <w:ilvl w:val="2"/>
          <w:numId w:val="34"/>
        </w:numPr>
        <w:tabs>
          <w:tab w:val="num" w:pos="2269"/>
        </w:tabs>
        <w:ind w:left="2268" w:hanging="708"/>
        <w:rPr>
          <w:b/>
          <w:lang w:val="sk-SK"/>
        </w:rPr>
      </w:pPr>
      <w:r w:rsidRPr="00F20AA4">
        <w:rPr>
          <w:lang w:val="sk-SK"/>
        </w:rPr>
        <w:t>Objednávateľ sa zaväzuje zaplatiť za Dielo cenu, ktorá bude určená spôsobom uvedeným v nasledujúcich bodoch tohto článku Zmluvy (ďalej len „</w:t>
      </w:r>
      <w:r w:rsidRPr="00F20AA4">
        <w:rPr>
          <w:b/>
          <w:lang w:val="sk-SK"/>
        </w:rPr>
        <w:t>cena</w:t>
      </w:r>
      <w:r w:rsidR="002B7417" w:rsidRPr="00F20AA4">
        <w:rPr>
          <w:b/>
          <w:lang w:val="sk-SK"/>
        </w:rPr>
        <w:t xml:space="preserve"> za Dielo</w:t>
      </w:r>
      <w:r w:rsidR="002B7417" w:rsidRPr="00F20AA4">
        <w:rPr>
          <w:lang w:val="sk-SK"/>
        </w:rPr>
        <w:t>“</w:t>
      </w:r>
      <w:r w:rsidR="002B7417" w:rsidRPr="00F20AA4">
        <w:rPr>
          <w:b/>
          <w:lang w:val="sk-SK"/>
        </w:rPr>
        <w:t xml:space="preserve"> </w:t>
      </w:r>
      <w:r w:rsidR="002B7417" w:rsidRPr="00F20AA4">
        <w:rPr>
          <w:lang w:val="sk-SK"/>
        </w:rPr>
        <w:t>alebo</w:t>
      </w:r>
      <w:r w:rsidR="002B7417" w:rsidRPr="00F20AA4">
        <w:rPr>
          <w:b/>
          <w:lang w:val="sk-SK"/>
        </w:rPr>
        <w:t xml:space="preserve"> </w:t>
      </w:r>
      <w:r w:rsidR="002B7417" w:rsidRPr="00F20AA4">
        <w:rPr>
          <w:lang w:val="sk-SK"/>
        </w:rPr>
        <w:t>„</w:t>
      </w:r>
      <w:r w:rsidR="002B7417" w:rsidRPr="00F20AA4">
        <w:rPr>
          <w:b/>
          <w:lang w:val="sk-SK"/>
        </w:rPr>
        <w:t>cena</w:t>
      </w:r>
      <w:r w:rsidRPr="00F20AA4">
        <w:rPr>
          <w:lang w:val="sk-SK"/>
        </w:rPr>
        <w:t>“)</w:t>
      </w:r>
      <w:r w:rsidR="00A24FCE" w:rsidRPr="00F20AA4">
        <w:rPr>
          <w:lang w:val="sk-SK"/>
        </w:rPr>
        <w:t>.</w:t>
      </w:r>
    </w:p>
    <w:p w14:paraId="010464B8" w14:textId="04BD3110" w:rsidR="00ED4163" w:rsidRPr="00F20AA4" w:rsidRDefault="00ED4163" w:rsidP="00BA701F">
      <w:pPr>
        <w:pStyle w:val="seLevel3"/>
        <w:keepNext/>
        <w:widowControl w:val="0"/>
        <w:numPr>
          <w:ilvl w:val="2"/>
          <w:numId w:val="34"/>
        </w:numPr>
        <w:tabs>
          <w:tab w:val="num" w:pos="2269"/>
        </w:tabs>
        <w:ind w:left="2268" w:hanging="708"/>
        <w:rPr>
          <w:lang w:val="sk-SK"/>
        </w:rPr>
      </w:pPr>
      <w:bookmarkStart w:id="11" w:name="_Ref381951661"/>
      <w:bookmarkStart w:id="12" w:name="_Ref88531157"/>
      <w:bookmarkStart w:id="13" w:name="_Ref80696331"/>
      <w:r w:rsidRPr="00F20AA4">
        <w:rPr>
          <w:lang w:val="sk-SK"/>
        </w:rPr>
        <w:t>Zmluvné strany sa dohodli, že</w:t>
      </w:r>
      <w:r w:rsidR="00C00CD0">
        <w:rPr>
          <w:lang w:val="sk-SK"/>
        </w:rPr>
        <w:t xml:space="preserve"> celková</w:t>
      </w:r>
      <w:r w:rsidRPr="00F20AA4">
        <w:rPr>
          <w:lang w:val="sk-SK"/>
        </w:rPr>
        <w:t xml:space="preserve"> </w:t>
      </w:r>
      <w:r w:rsidR="00945381" w:rsidRPr="00F20AA4">
        <w:rPr>
          <w:lang w:val="sk-SK"/>
        </w:rPr>
        <w:t>pevná</w:t>
      </w:r>
      <w:r w:rsidR="00A41991" w:rsidRPr="00F20AA4">
        <w:rPr>
          <w:lang w:val="sk-SK"/>
        </w:rPr>
        <w:t xml:space="preserve"> </w:t>
      </w:r>
      <w:r w:rsidRPr="00F20AA4">
        <w:rPr>
          <w:lang w:val="sk-SK"/>
        </w:rPr>
        <w:t xml:space="preserve">cena za </w:t>
      </w:r>
      <w:r w:rsidR="000D2591" w:rsidRPr="00F20AA4">
        <w:rPr>
          <w:lang w:val="sk-SK"/>
        </w:rPr>
        <w:t xml:space="preserve">zhotovené </w:t>
      </w:r>
      <w:r w:rsidRPr="00F20AA4">
        <w:rPr>
          <w:lang w:val="sk-SK"/>
        </w:rPr>
        <w:t>Diel</w:t>
      </w:r>
      <w:r w:rsidR="00625516" w:rsidRPr="00A870A6">
        <w:rPr>
          <w:lang w:val="sk-SK"/>
        </w:rPr>
        <w:t>a</w:t>
      </w:r>
      <w:r w:rsidRPr="00F20AA4">
        <w:rPr>
          <w:lang w:val="sk-SK"/>
        </w:rPr>
        <w:t xml:space="preserve"> podľa </w:t>
      </w:r>
      <w:r w:rsidR="007C1AC7" w:rsidRPr="00F20AA4">
        <w:rPr>
          <w:lang w:val="sk-SK"/>
        </w:rPr>
        <w:t>bod</w:t>
      </w:r>
      <w:r w:rsidRPr="00F20AA4">
        <w:rPr>
          <w:lang w:val="sk-SK"/>
        </w:rPr>
        <w:t>u</w:t>
      </w:r>
      <w:r w:rsidR="00F90349" w:rsidRPr="00F20AA4">
        <w:rPr>
          <w:lang w:val="sk-SK"/>
        </w:rPr>
        <w:t xml:space="preserve"> </w:t>
      </w:r>
      <w:r w:rsidR="00824541">
        <w:rPr>
          <w:rFonts w:cs="Tahoma"/>
          <w:lang w:val="sk-SK"/>
        </w:rPr>
        <w:fldChar w:fldCharType="begin"/>
      </w:r>
      <w:r w:rsidR="00824541">
        <w:rPr>
          <w:lang w:val="sk-SK"/>
        </w:rPr>
        <w:instrText xml:space="preserve"> REF _Ref396917297 \r \h </w:instrText>
      </w:r>
      <w:r w:rsidR="00824541">
        <w:rPr>
          <w:rFonts w:cs="Tahoma"/>
          <w:lang w:val="sk-SK"/>
        </w:rPr>
      </w:r>
      <w:r w:rsidR="00824541">
        <w:rPr>
          <w:rFonts w:cs="Tahoma"/>
          <w:lang w:val="sk-SK"/>
        </w:rPr>
        <w:fldChar w:fldCharType="separate"/>
      </w:r>
      <w:r w:rsidR="00D16902">
        <w:rPr>
          <w:lang w:val="sk-SK"/>
        </w:rPr>
        <w:t>1.2</w:t>
      </w:r>
      <w:r w:rsidR="00824541">
        <w:rPr>
          <w:rFonts w:cs="Tahoma"/>
          <w:lang w:val="sk-SK"/>
        </w:rPr>
        <w:fldChar w:fldCharType="end"/>
      </w:r>
      <w:r w:rsidR="00B46B77">
        <w:rPr>
          <w:rFonts w:cs="Tahoma"/>
          <w:lang w:val="sk-SK"/>
        </w:rPr>
        <w:t xml:space="preserve"> </w:t>
      </w:r>
      <w:r w:rsidR="002B5EAD" w:rsidRPr="00F20AA4">
        <w:rPr>
          <w:lang w:val="sk-SK"/>
        </w:rPr>
        <w:t>tejto Zmluvy</w:t>
      </w:r>
      <w:r w:rsidRPr="00F20AA4">
        <w:rPr>
          <w:lang w:val="sk-SK"/>
        </w:rPr>
        <w:t xml:space="preserve"> </w:t>
      </w:r>
      <w:r w:rsidR="00EA1E76" w:rsidRPr="00F20AA4">
        <w:rPr>
          <w:lang w:val="sk-SK"/>
        </w:rPr>
        <w:t>je</w:t>
      </w:r>
      <w:r w:rsidRPr="00F20AA4">
        <w:rPr>
          <w:lang w:val="sk-SK"/>
        </w:rPr>
        <w:t>:</w:t>
      </w:r>
      <w:bookmarkEnd w:id="11"/>
      <w:r w:rsidRPr="00F20AA4">
        <w:rPr>
          <w:lang w:val="sk-SK"/>
        </w:rPr>
        <w:t xml:space="preserve"> </w:t>
      </w:r>
    </w:p>
    <w:p w14:paraId="2098A616" w14:textId="77777777" w:rsidR="00ED4163" w:rsidRPr="00A870A6" w:rsidRDefault="00B96D87" w:rsidP="00D02649">
      <w:pPr>
        <w:pStyle w:val="seNormalny2"/>
        <w:keepNext/>
        <w:widowControl w:val="0"/>
        <w:jc w:val="center"/>
        <w:rPr>
          <w:b/>
        </w:rPr>
      </w:pPr>
      <w:r w:rsidRPr="00A870A6">
        <w:rPr>
          <w:b/>
        </w:rPr>
        <w:t>XXXXXXXXXXXXXXXXXXXX</w:t>
      </w:r>
      <w:r w:rsidRPr="00A870A6">
        <w:t>,- EUR</w:t>
      </w:r>
      <w:r w:rsidR="00ED4163" w:rsidRPr="00A870A6">
        <w:t xml:space="preserve"> bez DPH</w:t>
      </w:r>
    </w:p>
    <w:p w14:paraId="1B2864A9" w14:textId="77777777" w:rsidR="00ED4163" w:rsidRPr="00A870A6" w:rsidRDefault="00ED4163" w:rsidP="00D02649">
      <w:pPr>
        <w:pStyle w:val="seNormalny2"/>
        <w:keepNext/>
        <w:widowControl w:val="0"/>
        <w:jc w:val="center"/>
        <w:rPr>
          <w:b/>
        </w:rPr>
      </w:pPr>
      <w:r w:rsidRPr="00A870A6">
        <w:t xml:space="preserve">(slovom: </w:t>
      </w:r>
      <w:r w:rsidRPr="00A870A6">
        <w:rPr>
          <w:b/>
        </w:rPr>
        <w:t xml:space="preserve">xxxxxxxxxxxxxxxxxxx </w:t>
      </w:r>
      <w:r w:rsidR="00B96D87" w:rsidRPr="00A870A6">
        <w:t xml:space="preserve">eur </w:t>
      </w:r>
      <w:r w:rsidRPr="00A870A6">
        <w:t xml:space="preserve">bez DPH) </w:t>
      </w:r>
    </w:p>
    <w:p w14:paraId="77AA573C" w14:textId="77777777" w:rsidR="00625516" w:rsidRPr="00A870A6" w:rsidRDefault="00625516" w:rsidP="00D02649">
      <w:pPr>
        <w:pStyle w:val="seNormalny2"/>
        <w:keepNext/>
        <w:widowControl w:val="0"/>
        <w:ind w:hanging="2"/>
        <w:jc w:val="left"/>
        <w:rPr>
          <w:b/>
        </w:rPr>
      </w:pPr>
    </w:p>
    <w:tbl>
      <w:tblPr>
        <w:tblW w:w="88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1842"/>
        <w:gridCol w:w="3714"/>
      </w:tblGrid>
      <w:tr w:rsidR="00CE4339" w:rsidRPr="00A870A6" w14:paraId="2DA65498" w14:textId="77777777" w:rsidTr="00CE4339">
        <w:trPr>
          <w:trHeight w:val="602"/>
        </w:trPr>
        <w:tc>
          <w:tcPr>
            <w:tcW w:w="993" w:type="dxa"/>
            <w:shd w:val="clear" w:color="auto" w:fill="auto"/>
          </w:tcPr>
          <w:p w14:paraId="5CE184F4" w14:textId="77777777" w:rsidR="00CE4339" w:rsidRPr="00A870A6" w:rsidRDefault="00CE4339" w:rsidP="00D02649">
            <w:pPr>
              <w:pStyle w:val="seNormalny2"/>
              <w:keepNext/>
              <w:widowControl w:val="0"/>
              <w:ind w:left="0"/>
              <w:jc w:val="left"/>
            </w:pPr>
          </w:p>
        </w:tc>
        <w:tc>
          <w:tcPr>
            <w:tcW w:w="2268" w:type="dxa"/>
          </w:tcPr>
          <w:p w14:paraId="52B6794E" w14:textId="77777777" w:rsidR="00CE4339" w:rsidRPr="00A870A6" w:rsidRDefault="00CE4339" w:rsidP="00D02649">
            <w:pPr>
              <w:pStyle w:val="seNormalny2"/>
              <w:keepNext/>
              <w:widowControl w:val="0"/>
              <w:ind w:left="0"/>
              <w:jc w:val="center"/>
            </w:pPr>
            <w:r>
              <w:t>názov</w:t>
            </w:r>
          </w:p>
        </w:tc>
        <w:tc>
          <w:tcPr>
            <w:tcW w:w="1842" w:type="dxa"/>
            <w:shd w:val="clear" w:color="auto" w:fill="auto"/>
          </w:tcPr>
          <w:p w14:paraId="3D58780F" w14:textId="77777777" w:rsidR="00CE4339" w:rsidRPr="00A870A6" w:rsidRDefault="00CE4339" w:rsidP="00D02649">
            <w:pPr>
              <w:pStyle w:val="seNormalny2"/>
              <w:keepNext/>
              <w:widowControl w:val="0"/>
              <w:ind w:left="0"/>
              <w:jc w:val="center"/>
            </w:pPr>
            <w:r w:rsidRPr="00A870A6">
              <w:t>cena v EUR bez DPH</w:t>
            </w:r>
          </w:p>
        </w:tc>
        <w:tc>
          <w:tcPr>
            <w:tcW w:w="3714" w:type="dxa"/>
            <w:shd w:val="clear" w:color="auto" w:fill="auto"/>
          </w:tcPr>
          <w:p w14:paraId="06029F4F" w14:textId="77777777" w:rsidR="00CE4339" w:rsidRPr="00A870A6" w:rsidRDefault="00CE4339" w:rsidP="00D02649">
            <w:pPr>
              <w:pStyle w:val="seNormalny2"/>
              <w:keepNext/>
              <w:widowControl w:val="0"/>
              <w:ind w:left="0"/>
              <w:jc w:val="center"/>
            </w:pPr>
            <w:r w:rsidRPr="00A870A6">
              <w:t>slovom</w:t>
            </w:r>
          </w:p>
        </w:tc>
      </w:tr>
      <w:tr w:rsidR="00CE4339" w:rsidRPr="00A870A6" w14:paraId="22205368" w14:textId="77777777" w:rsidTr="00CE4339">
        <w:trPr>
          <w:trHeight w:val="364"/>
        </w:trPr>
        <w:tc>
          <w:tcPr>
            <w:tcW w:w="993" w:type="dxa"/>
            <w:shd w:val="clear" w:color="auto" w:fill="auto"/>
          </w:tcPr>
          <w:p w14:paraId="61081C37" w14:textId="77777777" w:rsidR="00CE4339" w:rsidRPr="00A870A6" w:rsidRDefault="00CE4339" w:rsidP="00D02649">
            <w:pPr>
              <w:pStyle w:val="seNormalny2"/>
              <w:keepNext/>
              <w:widowControl w:val="0"/>
              <w:ind w:left="0"/>
              <w:jc w:val="left"/>
            </w:pPr>
            <w:r w:rsidRPr="00A870A6">
              <w:t>1. Dielo</w:t>
            </w:r>
          </w:p>
        </w:tc>
        <w:tc>
          <w:tcPr>
            <w:tcW w:w="2268" w:type="dxa"/>
          </w:tcPr>
          <w:p w14:paraId="0F2F5163" w14:textId="1CAC5435" w:rsidR="00CE4339" w:rsidRPr="00CE4339" w:rsidRDefault="00242F52" w:rsidP="00D02649">
            <w:pPr>
              <w:pStyle w:val="seNormalny2"/>
              <w:keepNext/>
              <w:widowControl w:val="0"/>
              <w:ind w:left="0"/>
              <w:jc w:val="left"/>
            </w:pPr>
            <w:r w:rsidRPr="00242F52">
              <w:rPr>
                <w:bCs/>
              </w:rPr>
              <w:t>Modernizá</w:t>
            </w:r>
            <w:r w:rsidR="00CE4339" w:rsidRPr="00CE4339">
              <w:rPr>
                <w:bCs/>
              </w:rPr>
              <w:t xml:space="preserve">cia regulátorov budenia VE - </w:t>
            </w:r>
            <w:r w:rsidR="00CE4339" w:rsidRPr="00CE4339">
              <w:t>TG1 Mikšová</w:t>
            </w:r>
          </w:p>
        </w:tc>
        <w:tc>
          <w:tcPr>
            <w:tcW w:w="1842" w:type="dxa"/>
            <w:shd w:val="clear" w:color="auto" w:fill="auto"/>
          </w:tcPr>
          <w:p w14:paraId="2551E98E" w14:textId="77777777" w:rsidR="00CE4339" w:rsidRPr="00A870A6" w:rsidRDefault="00CE4339" w:rsidP="00D02649">
            <w:pPr>
              <w:pStyle w:val="seNormalny2"/>
              <w:keepNext/>
              <w:widowControl w:val="0"/>
              <w:ind w:left="0"/>
              <w:jc w:val="left"/>
            </w:pPr>
          </w:p>
        </w:tc>
        <w:tc>
          <w:tcPr>
            <w:tcW w:w="3714" w:type="dxa"/>
            <w:shd w:val="clear" w:color="auto" w:fill="auto"/>
          </w:tcPr>
          <w:p w14:paraId="5279B4F7" w14:textId="77777777" w:rsidR="00CE4339" w:rsidRPr="00A870A6" w:rsidRDefault="00CE4339" w:rsidP="00D02649">
            <w:pPr>
              <w:pStyle w:val="seNormalny2"/>
              <w:keepNext/>
              <w:widowControl w:val="0"/>
              <w:ind w:left="0"/>
              <w:jc w:val="left"/>
            </w:pPr>
          </w:p>
        </w:tc>
      </w:tr>
      <w:tr w:rsidR="00CE4339" w:rsidRPr="00A870A6" w14:paraId="17AE14E8" w14:textId="77777777" w:rsidTr="00CE4339">
        <w:trPr>
          <w:trHeight w:val="364"/>
        </w:trPr>
        <w:tc>
          <w:tcPr>
            <w:tcW w:w="993" w:type="dxa"/>
            <w:shd w:val="clear" w:color="auto" w:fill="auto"/>
          </w:tcPr>
          <w:p w14:paraId="4D2C70EE" w14:textId="77777777" w:rsidR="00CE4339" w:rsidRPr="00A870A6" w:rsidRDefault="00CE4339" w:rsidP="00D02649">
            <w:pPr>
              <w:pStyle w:val="seNormalny2"/>
              <w:keepNext/>
              <w:widowControl w:val="0"/>
              <w:ind w:left="0"/>
              <w:jc w:val="left"/>
            </w:pPr>
            <w:r w:rsidRPr="00A870A6">
              <w:t>2. Dielo</w:t>
            </w:r>
          </w:p>
        </w:tc>
        <w:tc>
          <w:tcPr>
            <w:tcW w:w="2268" w:type="dxa"/>
          </w:tcPr>
          <w:p w14:paraId="3CF5447C" w14:textId="734A17B3" w:rsidR="00CE4339" w:rsidRPr="00CE4339" w:rsidRDefault="00242F52" w:rsidP="00CE4339">
            <w:pPr>
              <w:pStyle w:val="seNormalny2"/>
              <w:keepNext/>
              <w:widowControl w:val="0"/>
              <w:ind w:left="0"/>
              <w:jc w:val="left"/>
            </w:pPr>
            <w:r w:rsidRPr="00242F52">
              <w:rPr>
                <w:bCs/>
              </w:rPr>
              <w:t>Modernizá</w:t>
            </w:r>
            <w:r w:rsidR="00CE4339" w:rsidRPr="00CE4339">
              <w:rPr>
                <w:bCs/>
              </w:rPr>
              <w:t xml:space="preserve">cia regulátorov budenia VE – </w:t>
            </w:r>
            <w:r w:rsidR="00CE4339" w:rsidRPr="00CE4339">
              <w:t>TG2 Mikšová</w:t>
            </w:r>
          </w:p>
        </w:tc>
        <w:tc>
          <w:tcPr>
            <w:tcW w:w="1842" w:type="dxa"/>
            <w:shd w:val="clear" w:color="auto" w:fill="auto"/>
          </w:tcPr>
          <w:p w14:paraId="285123B6" w14:textId="77777777" w:rsidR="00CE4339" w:rsidRPr="00A870A6" w:rsidRDefault="00CE4339" w:rsidP="00D02649">
            <w:pPr>
              <w:pStyle w:val="seNormalny2"/>
              <w:keepNext/>
              <w:widowControl w:val="0"/>
              <w:ind w:left="0"/>
              <w:jc w:val="left"/>
            </w:pPr>
          </w:p>
        </w:tc>
        <w:tc>
          <w:tcPr>
            <w:tcW w:w="3714" w:type="dxa"/>
            <w:shd w:val="clear" w:color="auto" w:fill="auto"/>
          </w:tcPr>
          <w:p w14:paraId="4BD3CEB7" w14:textId="77777777" w:rsidR="00CE4339" w:rsidRPr="00A870A6" w:rsidRDefault="00CE4339" w:rsidP="00D02649">
            <w:pPr>
              <w:pStyle w:val="seNormalny2"/>
              <w:keepNext/>
              <w:widowControl w:val="0"/>
              <w:ind w:left="0"/>
              <w:jc w:val="left"/>
            </w:pPr>
          </w:p>
        </w:tc>
      </w:tr>
      <w:tr w:rsidR="00CE4339" w:rsidRPr="00F20AA4" w14:paraId="3888852F" w14:textId="77777777" w:rsidTr="00CE4339">
        <w:trPr>
          <w:trHeight w:val="378"/>
        </w:trPr>
        <w:tc>
          <w:tcPr>
            <w:tcW w:w="993" w:type="dxa"/>
            <w:shd w:val="clear" w:color="auto" w:fill="auto"/>
          </w:tcPr>
          <w:p w14:paraId="0C64B445" w14:textId="77777777" w:rsidR="00CE4339" w:rsidRPr="00F20AA4" w:rsidRDefault="00CE4339" w:rsidP="00D02649">
            <w:pPr>
              <w:pStyle w:val="seNormalny2"/>
              <w:keepNext/>
              <w:widowControl w:val="0"/>
              <w:ind w:left="0"/>
              <w:jc w:val="left"/>
            </w:pPr>
            <w:r w:rsidRPr="00A870A6">
              <w:t>3. Dielo</w:t>
            </w:r>
          </w:p>
        </w:tc>
        <w:tc>
          <w:tcPr>
            <w:tcW w:w="2268" w:type="dxa"/>
          </w:tcPr>
          <w:p w14:paraId="0E646016" w14:textId="51C499B3" w:rsidR="00CE4339" w:rsidRPr="00CE4339" w:rsidRDefault="00242F52" w:rsidP="00CE4339">
            <w:pPr>
              <w:pStyle w:val="seNormalny2"/>
              <w:keepNext/>
              <w:widowControl w:val="0"/>
              <w:ind w:left="0"/>
              <w:jc w:val="left"/>
            </w:pPr>
            <w:r w:rsidRPr="00242F52">
              <w:rPr>
                <w:bCs/>
              </w:rPr>
              <w:t>Modernizá</w:t>
            </w:r>
            <w:r w:rsidR="00CE4339" w:rsidRPr="00CE4339">
              <w:rPr>
                <w:bCs/>
              </w:rPr>
              <w:t xml:space="preserve">cia regulátorov budenia VE – </w:t>
            </w:r>
            <w:r w:rsidR="00CE4339" w:rsidRPr="00CE4339">
              <w:t>TG3 Mikšová</w:t>
            </w:r>
          </w:p>
        </w:tc>
        <w:tc>
          <w:tcPr>
            <w:tcW w:w="1842" w:type="dxa"/>
            <w:shd w:val="clear" w:color="auto" w:fill="auto"/>
          </w:tcPr>
          <w:p w14:paraId="3BC6D521" w14:textId="77777777" w:rsidR="00CE4339" w:rsidRPr="00F20AA4" w:rsidRDefault="00CE4339" w:rsidP="00D02649">
            <w:pPr>
              <w:pStyle w:val="seNormalny2"/>
              <w:keepNext/>
              <w:widowControl w:val="0"/>
              <w:ind w:left="0"/>
              <w:jc w:val="left"/>
            </w:pPr>
          </w:p>
        </w:tc>
        <w:tc>
          <w:tcPr>
            <w:tcW w:w="3714" w:type="dxa"/>
            <w:shd w:val="clear" w:color="auto" w:fill="auto"/>
          </w:tcPr>
          <w:p w14:paraId="55EB221D" w14:textId="77777777" w:rsidR="00CE4339" w:rsidRPr="00F20AA4" w:rsidRDefault="00CE4339" w:rsidP="00D02649">
            <w:pPr>
              <w:pStyle w:val="seNormalny2"/>
              <w:keepNext/>
              <w:widowControl w:val="0"/>
              <w:ind w:left="0"/>
              <w:jc w:val="left"/>
            </w:pPr>
          </w:p>
        </w:tc>
      </w:tr>
      <w:tr w:rsidR="00CE4339" w:rsidRPr="00F20AA4" w14:paraId="1DC352DD" w14:textId="77777777" w:rsidTr="00CE4339">
        <w:trPr>
          <w:trHeight w:val="364"/>
        </w:trPr>
        <w:tc>
          <w:tcPr>
            <w:tcW w:w="993" w:type="dxa"/>
            <w:shd w:val="clear" w:color="auto" w:fill="auto"/>
          </w:tcPr>
          <w:p w14:paraId="686A1CF6" w14:textId="77777777" w:rsidR="00CE4339" w:rsidRPr="00F20AA4" w:rsidRDefault="00CE4339" w:rsidP="00D02649">
            <w:pPr>
              <w:pStyle w:val="seNormalny2"/>
              <w:keepNext/>
              <w:widowControl w:val="0"/>
              <w:ind w:left="0"/>
              <w:jc w:val="left"/>
            </w:pPr>
            <w:r w:rsidRPr="00F20AA4">
              <w:t>Spolu</w:t>
            </w:r>
          </w:p>
        </w:tc>
        <w:tc>
          <w:tcPr>
            <w:tcW w:w="2268" w:type="dxa"/>
          </w:tcPr>
          <w:p w14:paraId="49E5EEBF" w14:textId="77777777" w:rsidR="00CE4339" w:rsidRPr="00F20AA4" w:rsidRDefault="00CE4339" w:rsidP="00D02649">
            <w:pPr>
              <w:pStyle w:val="seNormalny2"/>
              <w:keepNext/>
              <w:widowControl w:val="0"/>
              <w:ind w:left="0"/>
              <w:jc w:val="left"/>
            </w:pPr>
          </w:p>
        </w:tc>
        <w:tc>
          <w:tcPr>
            <w:tcW w:w="1842" w:type="dxa"/>
            <w:shd w:val="clear" w:color="auto" w:fill="auto"/>
          </w:tcPr>
          <w:p w14:paraId="1504E603" w14:textId="77777777" w:rsidR="00CE4339" w:rsidRPr="00F20AA4" w:rsidRDefault="00CE4339" w:rsidP="00D02649">
            <w:pPr>
              <w:pStyle w:val="seNormalny2"/>
              <w:keepNext/>
              <w:widowControl w:val="0"/>
              <w:ind w:left="0"/>
              <w:jc w:val="left"/>
            </w:pPr>
          </w:p>
        </w:tc>
        <w:tc>
          <w:tcPr>
            <w:tcW w:w="3714" w:type="dxa"/>
            <w:shd w:val="clear" w:color="auto" w:fill="auto"/>
          </w:tcPr>
          <w:p w14:paraId="77F8C5A5" w14:textId="77777777" w:rsidR="00CE4339" w:rsidRPr="00F20AA4" w:rsidRDefault="00CE4339" w:rsidP="00D02649">
            <w:pPr>
              <w:pStyle w:val="seNormalny2"/>
              <w:keepNext/>
              <w:widowControl w:val="0"/>
              <w:ind w:left="0"/>
              <w:jc w:val="left"/>
            </w:pPr>
          </w:p>
        </w:tc>
      </w:tr>
    </w:tbl>
    <w:p w14:paraId="694EAEF1" w14:textId="77777777" w:rsidR="00625516" w:rsidRPr="00A870A6" w:rsidRDefault="00625516" w:rsidP="00BA701F">
      <w:pPr>
        <w:pStyle w:val="seLevel3"/>
        <w:keepNext/>
        <w:widowControl w:val="0"/>
        <w:numPr>
          <w:ilvl w:val="2"/>
          <w:numId w:val="34"/>
        </w:numPr>
        <w:tabs>
          <w:tab w:val="num" w:pos="2269"/>
        </w:tabs>
        <w:ind w:left="2268" w:hanging="708"/>
        <w:rPr>
          <w:b/>
          <w:lang w:val="sk-SK"/>
        </w:rPr>
      </w:pPr>
      <w:r w:rsidRPr="00F20AA4">
        <w:rPr>
          <w:lang w:val="sk-SK"/>
        </w:rPr>
        <w:t xml:space="preserve">Skladba položiek tvoriacich cenu Diela je uvedená v kalkulácii, ktorá </w:t>
      </w:r>
      <w:r w:rsidRPr="00A870A6">
        <w:rPr>
          <w:lang w:val="sk-SK"/>
        </w:rPr>
        <w:t xml:space="preserve">tvorí Prílohu č. </w:t>
      </w:r>
      <w:r w:rsidR="0061350F" w:rsidRPr="00A870A6">
        <w:rPr>
          <w:lang w:val="sk-SK"/>
        </w:rPr>
        <w:t>3</w:t>
      </w:r>
      <w:r w:rsidRPr="00A870A6">
        <w:rPr>
          <w:lang w:val="sk-SK"/>
        </w:rPr>
        <w:t xml:space="preserve"> tejto Zmluvy</w:t>
      </w:r>
      <w:r w:rsidR="000C7980" w:rsidRPr="00A870A6">
        <w:rPr>
          <w:lang w:val="sk-SK"/>
        </w:rPr>
        <w:t xml:space="preserve"> (ďalej len „</w:t>
      </w:r>
      <w:r w:rsidR="000C7980" w:rsidRPr="00A870A6">
        <w:rPr>
          <w:b/>
          <w:lang w:val="sk-SK"/>
        </w:rPr>
        <w:t>Kalkulácia ceny za Dielo</w:t>
      </w:r>
      <w:r w:rsidR="000C7980" w:rsidRPr="00A870A6">
        <w:rPr>
          <w:lang w:val="sk-SK"/>
        </w:rPr>
        <w:t>“)</w:t>
      </w:r>
      <w:r w:rsidRPr="00A870A6">
        <w:rPr>
          <w:lang w:val="sk-SK"/>
        </w:rPr>
        <w:t>.</w:t>
      </w:r>
    </w:p>
    <w:p w14:paraId="0A9A3868" w14:textId="21981B58" w:rsidR="00987AF3" w:rsidRPr="00F20AA4" w:rsidRDefault="00ED4163" w:rsidP="00BA701F">
      <w:pPr>
        <w:pStyle w:val="seLevel3"/>
        <w:keepNext/>
        <w:widowControl w:val="0"/>
        <w:numPr>
          <w:ilvl w:val="2"/>
          <w:numId w:val="34"/>
        </w:numPr>
        <w:tabs>
          <w:tab w:val="num" w:pos="2269"/>
        </w:tabs>
        <w:ind w:left="2268" w:hanging="708"/>
        <w:rPr>
          <w:lang w:val="sk-SK"/>
        </w:rPr>
      </w:pPr>
      <w:r w:rsidRPr="00F20AA4">
        <w:rPr>
          <w:lang w:val="sk-SK"/>
        </w:rPr>
        <w:t xml:space="preserve">Zmluvné strany sa dohodli, že </w:t>
      </w:r>
      <w:r w:rsidR="00FC306B" w:rsidRPr="00F20AA4">
        <w:rPr>
          <w:lang w:val="sk-SK"/>
        </w:rPr>
        <w:t>c</w:t>
      </w:r>
      <w:r w:rsidRPr="00F20AA4">
        <w:rPr>
          <w:lang w:val="sk-SK"/>
        </w:rPr>
        <w:t>ena za Dielo bude platená Objednávateľom Zhotoviteľovi priebežne</w:t>
      </w:r>
      <w:r w:rsidR="007D2F2D" w:rsidRPr="00F20AA4">
        <w:rPr>
          <w:lang w:val="sk-SK"/>
        </w:rPr>
        <w:t>,</w:t>
      </w:r>
      <w:r w:rsidRPr="00F20AA4">
        <w:rPr>
          <w:lang w:val="sk-SK"/>
        </w:rPr>
        <w:t xml:space="preserve"> </w:t>
      </w:r>
      <w:r w:rsidR="007D2F2D" w:rsidRPr="00F20AA4">
        <w:rPr>
          <w:lang w:val="sk-SK"/>
        </w:rPr>
        <w:t>podľa</w:t>
      </w:r>
      <w:r w:rsidR="005F4DF5" w:rsidRPr="00F20AA4">
        <w:rPr>
          <w:lang w:val="sk-SK"/>
        </w:rPr>
        <w:t xml:space="preserve"> platobných míľnikov</w:t>
      </w:r>
      <w:r w:rsidRPr="00F20AA4">
        <w:rPr>
          <w:lang w:val="sk-SK"/>
        </w:rPr>
        <w:t xml:space="preserve"> definovaných </w:t>
      </w:r>
      <w:r w:rsidR="007060CC" w:rsidRPr="00F20AA4">
        <w:rPr>
          <w:lang w:val="sk-SK"/>
        </w:rPr>
        <w:t>nižšie</w:t>
      </w:r>
      <w:r w:rsidR="00FC306B" w:rsidRPr="00F20AA4">
        <w:rPr>
          <w:lang w:val="sk-SK"/>
        </w:rPr>
        <w:t>,</w:t>
      </w:r>
      <w:r w:rsidRPr="00F20AA4">
        <w:rPr>
          <w:lang w:val="sk-SK"/>
        </w:rPr>
        <w:t xml:space="preserve"> na základe </w:t>
      </w:r>
      <w:r w:rsidR="00FC306B" w:rsidRPr="00F20AA4">
        <w:rPr>
          <w:lang w:val="sk-SK"/>
        </w:rPr>
        <w:t xml:space="preserve">faktúr vystavených </w:t>
      </w:r>
      <w:r w:rsidRPr="00F20AA4">
        <w:rPr>
          <w:lang w:val="sk-SK"/>
        </w:rPr>
        <w:t xml:space="preserve">Zhotoviteľom počas vykonávania Diela. Podkladom pre vystavenie faktúry </w:t>
      </w:r>
      <w:r w:rsidR="005F4DF5" w:rsidRPr="00F20AA4">
        <w:rPr>
          <w:lang w:val="sk-SK"/>
        </w:rPr>
        <w:t xml:space="preserve">Zhotoviteľom </w:t>
      </w:r>
      <w:r w:rsidRPr="00F20AA4">
        <w:rPr>
          <w:lang w:val="sk-SK"/>
        </w:rPr>
        <w:t xml:space="preserve">za </w:t>
      </w:r>
      <w:r w:rsidR="005F4DF5" w:rsidRPr="00F20AA4">
        <w:rPr>
          <w:lang w:val="sk-SK"/>
        </w:rPr>
        <w:t>príslušný platobný míľnik</w:t>
      </w:r>
      <w:r w:rsidRPr="00F20AA4">
        <w:rPr>
          <w:lang w:val="sk-SK"/>
        </w:rPr>
        <w:t xml:space="preserve"> je </w:t>
      </w:r>
      <w:r w:rsidR="00FC306B" w:rsidRPr="00F20AA4">
        <w:rPr>
          <w:lang w:val="sk-SK"/>
        </w:rPr>
        <w:t>p</w:t>
      </w:r>
      <w:r w:rsidRPr="00F20AA4">
        <w:rPr>
          <w:lang w:val="sk-SK"/>
        </w:rPr>
        <w:t>rotokol o</w:t>
      </w:r>
      <w:r w:rsidR="00FD5755" w:rsidRPr="00F20AA4">
        <w:rPr>
          <w:lang w:val="sk-SK"/>
        </w:rPr>
        <w:t xml:space="preserve"> </w:t>
      </w:r>
      <w:r w:rsidR="005D7A83" w:rsidRPr="00F20AA4">
        <w:rPr>
          <w:lang w:val="sk-SK"/>
        </w:rPr>
        <w:t>splnení platobného míľnika</w:t>
      </w:r>
      <w:r w:rsidRPr="00F20AA4">
        <w:rPr>
          <w:lang w:val="sk-SK"/>
        </w:rPr>
        <w:t xml:space="preserve"> (ďalej len „</w:t>
      </w:r>
      <w:r w:rsidR="00B62E35" w:rsidRPr="00F20AA4">
        <w:rPr>
          <w:b/>
          <w:lang w:val="sk-SK"/>
        </w:rPr>
        <w:t>Míľnikový p</w:t>
      </w:r>
      <w:r w:rsidRPr="00F20AA4">
        <w:rPr>
          <w:b/>
          <w:lang w:val="sk-SK"/>
        </w:rPr>
        <w:t>rotokol</w:t>
      </w:r>
      <w:r w:rsidRPr="00F20AA4">
        <w:rPr>
          <w:lang w:val="sk-SK"/>
        </w:rPr>
        <w:t>“)</w:t>
      </w:r>
      <w:r w:rsidR="00FC306B" w:rsidRPr="00F20AA4">
        <w:rPr>
          <w:lang w:val="sk-SK"/>
        </w:rPr>
        <w:t>,</w:t>
      </w:r>
      <w:r w:rsidRPr="00F20AA4">
        <w:rPr>
          <w:lang w:val="sk-SK"/>
        </w:rPr>
        <w:t xml:space="preserve"> potvrdený </w:t>
      </w:r>
      <w:r w:rsidR="004922BD" w:rsidRPr="00F20AA4">
        <w:rPr>
          <w:lang w:val="sk-SK"/>
        </w:rPr>
        <w:t>Manažér</w:t>
      </w:r>
      <w:r w:rsidR="00556C36" w:rsidRPr="00F20AA4">
        <w:rPr>
          <w:lang w:val="sk-SK"/>
        </w:rPr>
        <w:t>o</w:t>
      </w:r>
      <w:r w:rsidR="004922BD" w:rsidRPr="00F20AA4">
        <w:rPr>
          <w:lang w:val="sk-SK"/>
        </w:rPr>
        <w:t xml:space="preserve">m </w:t>
      </w:r>
      <w:r w:rsidR="000C7980" w:rsidRPr="00F20AA4">
        <w:rPr>
          <w:lang w:val="sk-SK"/>
        </w:rPr>
        <w:t>Z</w:t>
      </w:r>
      <w:r w:rsidR="004922BD" w:rsidRPr="00F20AA4">
        <w:rPr>
          <w:lang w:val="sk-SK"/>
        </w:rPr>
        <w:t>mluvy za</w:t>
      </w:r>
      <w:r w:rsidR="000C7980" w:rsidRPr="00F20AA4">
        <w:rPr>
          <w:lang w:val="sk-SK"/>
        </w:rPr>
        <w:t xml:space="preserve"> Objednávateľa a </w:t>
      </w:r>
      <w:r w:rsidR="002A5AA0" w:rsidRPr="00F20AA4">
        <w:rPr>
          <w:lang w:val="sk-SK"/>
        </w:rPr>
        <w:t xml:space="preserve">za </w:t>
      </w:r>
      <w:r w:rsidRPr="00F20AA4">
        <w:rPr>
          <w:lang w:val="sk-SK"/>
        </w:rPr>
        <w:t>Zhotoviteľa</w:t>
      </w:r>
      <w:r w:rsidR="009F672D" w:rsidRPr="00F20AA4">
        <w:rPr>
          <w:lang w:val="sk-SK"/>
        </w:rPr>
        <w:t xml:space="preserve"> v zmysle bodu </w:t>
      </w:r>
      <w:r w:rsidR="00731328" w:rsidRPr="00F20AA4">
        <w:rPr>
          <w:lang w:val="sk-SK"/>
        </w:rPr>
        <w:fldChar w:fldCharType="begin"/>
      </w:r>
      <w:r w:rsidR="00731328" w:rsidRPr="00F20AA4">
        <w:rPr>
          <w:lang w:val="sk-SK"/>
        </w:rPr>
        <w:instrText xml:space="preserve"> REF _Ref377479219 \r \h </w:instrText>
      </w:r>
      <w:r w:rsidR="00731328" w:rsidRPr="00F20AA4">
        <w:rPr>
          <w:lang w:val="sk-SK"/>
        </w:rPr>
      </w:r>
      <w:r w:rsidR="00731328" w:rsidRPr="00F20AA4">
        <w:rPr>
          <w:lang w:val="sk-SK"/>
        </w:rPr>
        <w:fldChar w:fldCharType="separate"/>
      </w:r>
      <w:r w:rsidR="00D16902">
        <w:rPr>
          <w:lang w:val="sk-SK"/>
        </w:rPr>
        <w:t>4.2</w:t>
      </w:r>
      <w:r w:rsidR="00731328" w:rsidRPr="00F20AA4">
        <w:rPr>
          <w:lang w:val="sk-SK"/>
        </w:rPr>
        <w:fldChar w:fldCharType="end"/>
      </w:r>
      <w:r w:rsidR="009F672D" w:rsidRPr="00F20AA4">
        <w:rPr>
          <w:lang w:val="sk-SK"/>
        </w:rPr>
        <w:t xml:space="preserve"> </w:t>
      </w:r>
      <w:r w:rsidR="000C7980" w:rsidRPr="00F20AA4">
        <w:rPr>
          <w:lang w:val="sk-SK"/>
        </w:rPr>
        <w:t xml:space="preserve">tejto </w:t>
      </w:r>
      <w:r w:rsidR="009F672D" w:rsidRPr="00F20AA4">
        <w:rPr>
          <w:lang w:val="sk-SK"/>
        </w:rPr>
        <w:t>Zmluvy</w:t>
      </w:r>
      <w:r w:rsidRPr="00F20AA4">
        <w:rPr>
          <w:lang w:val="sk-SK"/>
        </w:rPr>
        <w:t xml:space="preserve">. </w:t>
      </w:r>
    </w:p>
    <w:p w14:paraId="5972B3FD" w14:textId="77777777" w:rsidR="005F4DF5" w:rsidRPr="00F20AA4" w:rsidRDefault="005F4DF5" w:rsidP="00BA701F">
      <w:pPr>
        <w:pStyle w:val="seLevel3"/>
        <w:keepNext/>
        <w:widowControl w:val="0"/>
        <w:numPr>
          <w:ilvl w:val="2"/>
          <w:numId w:val="34"/>
        </w:numPr>
        <w:tabs>
          <w:tab w:val="num" w:pos="2269"/>
        </w:tabs>
        <w:ind w:left="2268" w:hanging="708"/>
        <w:rPr>
          <w:b/>
          <w:lang w:val="sk-SK"/>
        </w:rPr>
      </w:pPr>
      <w:r w:rsidRPr="00F20AA4">
        <w:rPr>
          <w:b/>
          <w:lang w:val="sk-SK"/>
        </w:rPr>
        <w:t>Platobné míľniky</w:t>
      </w:r>
    </w:p>
    <w:p w14:paraId="206FD252" w14:textId="77777777" w:rsidR="00987AF3" w:rsidRPr="00F20AA4" w:rsidRDefault="000C7980" w:rsidP="007F3E9A">
      <w:pPr>
        <w:pStyle w:val="seNormalny2"/>
        <w:keepNext/>
        <w:widowControl w:val="0"/>
        <w:tabs>
          <w:tab w:val="num" w:pos="2269"/>
        </w:tabs>
        <w:ind w:left="2268" w:hanging="708"/>
      </w:pPr>
      <w:bookmarkStart w:id="14" w:name="_Ref191812259"/>
      <w:bookmarkStart w:id="15" w:name="_Ref191811598"/>
      <w:r w:rsidRPr="00F20AA4">
        <w:tab/>
      </w:r>
      <w:r w:rsidR="00ED4163" w:rsidRPr="00F20AA4">
        <w:t xml:space="preserve">Cena </w:t>
      </w:r>
      <w:r w:rsidR="00611AA6" w:rsidRPr="00F20AA4">
        <w:t xml:space="preserve">za Dielo </w:t>
      </w:r>
      <w:r w:rsidR="00ED4163" w:rsidRPr="00F20AA4">
        <w:t xml:space="preserve">bude fakturovaná Zhotoviteľom </w:t>
      </w:r>
      <w:r w:rsidR="006C794C" w:rsidRPr="00F20AA4">
        <w:t xml:space="preserve">postupne, </w:t>
      </w:r>
      <w:r w:rsidR="006936BB" w:rsidRPr="00F20AA4">
        <w:t>po splnení</w:t>
      </w:r>
      <w:r w:rsidR="00FC306B" w:rsidRPr="00F20AA4">
        <w:t xml:space="preserve"> </w:t>
      </w:r>
      <w:r w:rsidR="00ED4163" w:rsidRPr="00F20AA4">
        <w:t>nasledovných</w:t>
      </w:r>
      <w:r w:rsidR="006936BB" w:rsidRPr="00F20AA4">
        <w:t xml:space="preserve"> jednotlivých</w:t>
      </w:r>
      <w:r w:rsidR="00ED4163" w:rsidRPr="00F20AA4">
        <w:t xml:space="preserve"> </w:t>
      </w:r>
      <w:r w:rsidR="005F4DF5" w:rsidRPr="00F20AA4">
        <w:t>platobných míľniko</w:t>
      </w:r>
      <w:r w:rsidR="006936BB" w:rsidRPr="00F20AA4">
        <w:t>v</w:t>
      </w:r>
      <w:r w:rsidR="00ED4163" w:rsidRPr="00F20AA4">
        <w:t>:</w:t>
      </w:r>
      <w:bookmarkEnd w:id="14"/>
    </w:p>
    <w:p w14:paraId="7CE44C5B" w14:textId="77777777" w:rsidR="00BB1DAB" w:rsidRPr="00F20AA4" w:rsidRDefault="00BB1DAB" w:rsidP="00D02649">
      <w:pPr>
        <w:pStyle w:val="seNormalny2"/>
        <w:keepNext/>
        <w:widowControl w:val="0"/>
        <w:ind w:left="2268"/>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77"/>
        <w:gridCol w:w="4394"/>
      </w:tblGrid>
      <w:tr w:rsidR="000C1D8F" w:rsidRPr="00F20AA4" w14:paraId="7924E215" w14:textId="77777777" w:rsidTr="00F8290B">
        <w:tc>
          <w:tcPr>
            <w:tcW w:w="1134" w:type="dxa"/>
            <w:shd w:val="clear" w:color="auto" w:fill="auto"/>
          </w:tcPr>
          <w:p w14:paraId="5D524494" w14:textId="77777777" w:rsidR="000C1D8F" w:rsidRPr="00F20AA4" w:rsidRDefault="000C1D8F" w:rsidP="00D02649">
            <w:pPr>
              <w:pStyle w:val="seNormalny3"/>
              <w:keepNext/>
              <w:widowControl w:val="0"/>
              <w:ind w:left="0"/>
              <w:rPr>
                <w:b/>
              </w:rPr>
            </w:pPr>
            <w:r w:rsidRPr="00F20AA4">
              <w:rPr>
                <w:b/>
              </w:rPr>
              <w:t xml:space="preserve">Platobný míľnik č. </w:t>
            </w:r>
          </w:p>
        </w:tc>
        <w:tc>
          <w:tcPr>
            <w:tcW w:w="2977" w:type="dxa"/>
            <w:shd w:val="clear" w:color="auto" w:fill="auto"/>
          </w:tcPr>
          <w:p w14:paraId="381DD5FB" w14:textId="77777777" w:rsidR="000C1D8F" w:rsidRPr="00F20AA4" w:rsidRDefault="000C1D8F" w:rsidP="00D02649">
            <w:pPr>
              <w:pStyle w:val="seNormalny3"/>
              <w:keepNext/>
              <w:widowControl w:val="0"/>
              <w:ind w:left="0"/>
              <w:rPr>
                <w:b/>
              </w:rPr>
            </w:pPr>
            <w:r w:rsidRPr="00F20AA4">
              <w:rPr>
                <w:b/>
              </w:rPr>
              <w:t>Predmet platobného míľnika</w:t>
            </w:r>
          </w:p>
        </w:tc>
        <w:tc>
          <w:tcPr>
            <w:tcW w:w="4394" w:type="dxa"/>
            <w:shd w:val="clear" w:color="auto" w:fill="auto"/>
          </w:tcPr>
          <w:p w14:paraId="6BA6CD75" w14:textId="22B85DB2" w:rsidR="000C1D8F" w:rsidRPr="00F20AA4" w:rsidRDefault="000C1D8F" w:rsidP="00D02649">
            <w:pPr>
              <w:pStyle w:val="seNormalny3"/>
              <w:keepNext/>
              <w:widowControl w:val="0"/>
              <w:ind w:left="0"/>
              <w:rPr>
                <w:b/>
              </w:rPr>
            </w:pPr>
            <w:r w:rsidRPr="00F20AA4">
              <w:rPr>
                <w:b/>
              </w:rPr>
              <w:t>Cena platobného míľnika v </w:t>
            </w:r>
            <w:r w:rsidRPr="00E12421">
              <w:rPr>
                <w:b/>
              </w:rPr>
              <w:t>EUR bez DPH</w:t>
            </w:r>
            <w:r w:rsidR="00F8290B">
              <w:rPr>
                <w:b/>
              </w:rPr>
              <w:t xml:space="preserve"> (slovom)</w:t>
            </w:r>
          </w:p>
        </w:tc>
      </w:tr>
      <w:tr w:rsidR="005D7B7D" w:rsidRPr="00F20AA4" w14:paraId="014052B4" w14:textId="77777777" w:rsidTr="00F8290B">
        <w:tc>
          <w:tcPr>
            <w:tcW w:w="1134" w:type="dxa"/>
            <w:shd w:val="clear" w:color="auto" w:fill="auto"/>
          </w:tcPr>
          <w:p w14:paraId="17024514" w14:textId="77777777" w:rsidR="005D7B7D" w:rsidRPr="00F20AA4" w:rsidRDefault="005D7B7D" w:rsidP="005D7B7D">
            <w:pPr>
              <w:pStyle w:val="seNormalny3"/>
              <w:keepNext/>
              <w:widowControl w:val="0"/>
              <w:ind w:left="0"/>
            </w:pPr>
            <w:r w:rsidRPr="00EB148E">
              <w:t>1</w:t>
            </w:r>
          </w:p>
        </w:tc>
        <w:tc>
          <w:tcPr>
            <w:tcW w:w="2977" w:type="dxa"/>
            <w:shd w:val="clear" w:color="auto" w:fill="auto"/>
          </w:tcPr>
          <w:p w14:paraId="4D20D713" w14:textId="623158F1" w:rsidR="005D7B7D" w:rsidRPr="00F20AA4" w:rsidRDefault="005D7B7D" w:rsidP="008B00C9">
            <w:pPr>
              <w:pStyle w:val="seNormalny3"/>
              <w:keepNext/>
              <w:widowControl w:val="0"/>
              <w:ind w:left="0"/>
            </w:pPr>
            <w:r w:rsidRPr="00AE356B">
              <w:t>Plnenie podľa bodu 1.2.1 – 1.2.</w:t>
            </w:r>
            <w:r w:rsidR="008B00C9">
              <w:t>7</w:t>
            </w:r>
            <w:r w:rsidR="004B6CE8" w:rsidRPr="00AE356B">
              <w:t xml:space="preserve"> </w:t>
            </w:r>
            <w:r w:rsidRPr="00AE356B">
              <w:t xml:space="preserve">Zmluvy pre 1. Dielo </w:t>
            </w:r>
          </w:p>
        </w:tc>
        <w:tc>
          <w:tcPr>
            <w:tcW w:w="4394" w:type="dxa"/>
            <w:shd w:val="clear" w:color="auto" w:fill="auto"/>
          </w:tcPr>
          <w:p w14:paraId="7FE7C053" w14:textId="77777777" w:rsidR="005D7B7D" w:rsidRPr="00E73C8F" w:rsidRDefault="005D7B7D" w:rsidP="005D7B7D">
            <w:pPr>
              <w:pStyle w:val="seNormalny3"/>
              <w:widowControl w:val="0"/>
              <w:ind w:left="0"/>
              <w:jc w:val="center"/>
            </w:pPr>
            <w:r>
              <w:t>.....................</w:t>
            </w:r>
          </w:p>
          <w:p w14:paraId="78CA3AD7" w14:textId="0C5F2019" w:rsidR="005D7B7D" w:rsidRPr="00F20AA4" w:rsidRDefault="005D7B7D" w:rsidP="008B00C9">
            <w:pPr>
              <w:pStyle w:val="seNormalny3"/>
              <w:keepNext/>
              <w:widowControl w:val="0"/>
              <w:ind w:left="0"/>
              <w:jc w:val="center"/>
            </w:pPr>
            <w:r w:rsidRPr="00E73C8F">
              <w:t>z toho cena za školenie v zmysle bodu 1.2.</w:t>
            </w:r>
            <w:r w:rsidR="008B00C9">
              <w:t>7</w:t>
            </w:r>
            <w:r w:rsidR="00AA4501" w:rsidRPr="00E73C8F">
              <w:t xml:space="preserve"> </w:t>
            </w:r>
            <w:r w:rsidRPr="00E73C8F">
              <w:t>..................</w:t>
            </w:r>
          </w:p>
        </w:tc>
      </w:tr>
      <w:tr w:rsidR="005D7B7D" w:rsidRPr="00F20AA4" w14:paraId="487A87E0" w14:textId="77777777" w:rsidTr="00F8290B">
        <w:tc>
          <w:tcPr>
            <w:tcW w:w="1134" w:type="dxa"/>
            <w:shd w:val="clear" w:color="auto" w:fill="auto"/>
          </w:tcPr>
          <w:p w14:paraId="1BB17BF7" w14:textId="77777777" w:rsidR="005D7B7D" w:rsidRPr="00F20AA4" w:rsidRDefault="005D7B7D" w:rsidP="005D7B7D">
            <w:pPr>
              <w:pStyle w:val="seNormalny3"/>
              <w:keepNext/>
              <w:widowControl w:val="0"/>
              <w:ind w:left="0"/>
            </w:pPr>
            <w:r w:rsidRPr="00EB148E">
              <w:t>2</w:t>
            </w:r>
          </w:p>
        </w:tc>
        <w:tc>
          <w:tcPr>
            <w:tcW w:w="2977" w:type="dxa"/>
            <w:shd w:val="clear" w:color="auto" w:fill="auto"/>
          </w:tcPr>
          <w:p w14:paraId="02ED6B88" w14:textId="14DDCC61" w:rsidR="005D7B7D" w:rsidRPr="00F20AA4" w:rsidRDefault="005D7B7D" w:rsidP="008B00C9">
            <w:pPr>
              <w:pStyle w:val="seNormalny3"/>
              <w:keepNext/>
              <w:widowControl w:val="0"/>
              <w:ind w:left="0"/>
            </w:pPr>
            <w:r w:rsidRPr="00AE356B">
              <w:t>Plnenie podľa bodu 1.2.</w:t>
            </w:r>
            <w:r w:rsidR="008B00C9">
              <w:t>8</w:t>
            </w:r>
            <w:r w:rsidR="004B6CE8" w:rsidRPr="00AE356B">
              <w:t xml:space="preserve"> </w:t>
            </w:r>
            <w:r w:rsidRPr="00AE356B">
              <w:t xml:space="preserve">Zmluvy pre 1. Dielo </w:t>
            </w:r>
          </w:p>
        </w:tc>
        <w:tc>
          <w:tcPr>
            <w:tcW w:w="4394" w:type="dxa"/>
            <w:shd w:val="clear" w:color="auto" w:fill="auto"/>
          </w:tcPr>
          <w:p w14:paraId="6942F33E" w14:textId="77777777" w:rsidR="005D7B7D" w:rsidRPr="00F20AA4" w:rsidRDefault="005D7B7D" w:rsidP="005D7B7D">
            <w:pPr>
              <w:pStyle w:val="seNormalny3"/>
              <w:keepNext/>
              <w:widowControl w:val="0"/>
              <w:ind w:left="0"/>
              <w:jc w:val="center"/>
            </w:pPr>
            <w:r>
              <w:t>..................</w:t>
            </w:r>
          </w:p>
        </w:tc>
      </w:tr>
      <w:tr w:rsidR="005D7B7D" w:rsidRPr="00F20AA4" w14:paraId="7F52D28B" w14:textId="77777777" w:rsidTr="00F8290B">
        <w:tc>
          <w:tcPr>
            <w:tcW w:w="1134" w:type="dxa"/>
            <w:shd w:val="clear" w:color="auto" w:fill="auto"/>
          </w:tcPr>
          <w:p w14:paraId="1FBB7637" w14:textId="77777777" w:rsidR="005D7B7D" w:rsidRPr="00F20AA4" w:rsidRDefault="005D7B7D" w:rsidP="005D7B7D">
            <w:pPr>
              <w:pStyle w:val="seNormalny3"/>
              <w:keepNext/>
              <w:widowControl w:val="0"/>
              <w:ind w:left="0"/>
            </w:pPr>
            <w:r w:rsidRPr="00EB148E">
              <w:t>3</w:t>
            </w:r>
          </w:p>
        </w:tc>
        <w:tc>
          <w:tcPr>
            <w:tcW w:w="2977" w:type="dxa"/>
            <w:shd w:val="clear" w:color="auto" w:fill="auto"/>
          </w:tcPr>
          <w:p w14:paraId="75B2EDA6" w14:textId="47B057C9" w:rsidR="005D7B7D" w:rsidRPr="00F20AA4" w:rsidRDefault="005D7B7D" w:rsidP="008B00C9">
            <w:pPr>
              <w:pStyle w:val="seNormalny3"/>
              <w:keepNext/>
              <w:widowControl w:val="0"/>
              <w:ind w:left="0"/>
            </w:pPr>
            <w:r w:rsidRPr="00AE356B">
              <w:t>Plnenie podľa bodu 1.2.1 – 1.2.</w:t>
            </w:r>
            <w:r w:rsidR="008B00C9">
              <w:t>7</w:t>
            </w:r>
            <w:r w:rsidR="00296A38">
              <w:t xml:space="preserve">, </w:t>
            </w:r>
            <w:r w:rsidRPr="00AE356B">
              <w:t xml:space="preserve">Zmluvy pre 2. Dielo </w:t>
            </w:r>
          </w:p>
        </w:tc>
        <w:tc>
          <w:tcPr>
            <w:tcW w:w="4394" w:type="dxa"/>
            <w:shd w:val="clear" w:color="auto" w:fill="auto"/>
          </w:tcPr>
          <w:p w14:paraId="6C53F90E" w14:textId="77777777" w:rsidR="005D7B7D" w:rsidRPr="00E73C8F" w:rsidRDefault="005D7B7D" w:rsidP="005D7B7D">
            <w:pPr>
              <w:pStyle w:val="seNormalny3"/>
              <w:widowControl w:val="0"/>
              <w:ind w:left="0"/>
              <w:jc w:val="center"/>
            </w:pPr>
            <w:r>
              <w:t>.......................</w:t>
            </w:r>
          </w:p>
          <w:p w14:paraId="6C8682BF" w14:textId="6D535135" w:rsidR="005D7B7D" w:rsidRPr="00F20AA4" w:rsidRDefault="005D7B7D" w:rsidP="008B00C9">
            <w:pPr>
              <w:pStyle w:val="seNormalny3"/>
              <w:keepNext/>
              <w:widowControl w:val="0"/>
              <w:ind w:left="0"/>
              <w:jc w:val="center"/>
            </w:pPr>
            <w:r w:rsidRPr="00E73C8F">
              <w:t>z toho cena za školenie v zmysle bodu 1.2.</w:t>
            </w:r>
            <w:r w:rsidR="008B00C9">
              <w:t>7</w:t>
            </w:r>
            <w:r w:rsidR="00AA4501" w:rsidRPr="00E73C8F">
              <w:t xml:space="preserve"> </w:t>
            </w:r>
            <w:r w:rsidRPr="00E73C8F">
              <w:t>..................</w:t>
            </w:r>
          </w:p>
        </w:tc>
      </w:tr>
      <w:tr w:rsidR="005D7B7D" w:rsidRPr="00F20AA4" w14:paraId="44DCE02A" w14:textId="77777777" w:rsidTr="00F8290B">
        <w:tc>
          <w:tcPr>
            <w:tcW w:w="1134" w:type="dxa"/>
            <w:shd w:val="clear" w:color="auto" w:fill="auto"/>
          </w:tcPr>
          <w:p w14:paraId="276413C3" w14:textId="77777777" w:rsidR="005D7B7D" w:rsidRPr="00F20AA4" w:rsidRDefault="005D7B7D" w:rsidP="005D7B7D">
            <w:pPr>
              <w:pStyle w:val="seNormalny3"/>
              <w:keepNext/>
              <w:widowControl w:val="0"/>
              <w:ind w:left="0"/>
            </w:pPr>
            <w:r w:rsidRPr="00EB148E">
              <w:t>4</w:t>
            </w:r>
          </w:p>
        </w:tc>
        <w:tc>
          <w:tcPr>
            <w:tcW w:w="2977" w:type="dxa"/>
            <w:shd w:val="clear" w:color="auto" w:fill="auto"/>
          </w:tcPr>
          <w:p w14:paraId="4556DDA8" w14:textId="12DC67AA" w:rsidR="005D7B7D" w:rsidRPr="00F20AA4" w:rsidRDefault="005D7B7D" w:rsidP="008B00C9">
            <w:pPr>
              <w:pStyle w:val="seNormalny3"/>
              <w:keepNext/>
              <w:widowControl w:val="0"/>
              <w:ind w:left="0"/>
            </w:pPr>
            <w:r w:rsidRPr="00AE356B">
              <w:t>Plnenie podľa bodu 1.2.</w:t>
            </w:r>
            <w:r w:rsidR="008B00C9">
              <w:t>8</w:t>
            </w:r>
            <w:r w:rsidR="00AA4501" w:rsidRPr="00AE356B">
              <w:t xml:space="preserve"> </w:t>
            </w:r>
            <w:r w:rsidRPr="00AE356B">
              <w:t xml:space="preserve">Zmluvy pre 2. Dielo </w:t>
            </w:r>
          </w:p>
        </w:tc>
        <w:tc>
          <w:tcPr>
            <w:tcW w:w="4394" w:type="dxa"/>
            <w:shd w:val="clear" w:color="auto" w:fill="auto"/>
          </w:tcPr>
          <w:p w14:paraId="30824A40" w14:textId="77777777" w:rsidR="005D7B7D" w:rsidRPr="00E73C8F" w:rsidRDefault="005D7B7D" w:rsidP="005D7B7D">
            <w:pPr>
              <w:pStyle w:val="seNormalny3"/>
              <w:widowControl w:val="0"/>
              <w:ind w:left="0"/>
              <w:jc w:val="center"/>
            </w:pPr>
            <w:r>
              <w:t>......................</w:t>
            </w:r>
          </w:p>
          <w:p w14:paraId="11675963" w14:textId="77777777" w:rsidR="005D7B7D" w:rsidRPr="00F20AA4" w:rsidRDefault="005D7B7D" w:rsidP="005D7B7D">
            <w:pPr>
              <w:pStyle w:val="seNormalny3"/>
              <w:keepNext/>
              <w:widowControl w:val="0"/>
              <w:ind w:left="0"/>
              <w:jc w:val="center"/>
            </w:pPr>
          </w:p>
        </w:tc>
      </w:tr>
      <w:tr w:rsidR="005D7B7D" w:rsidRPr="00F20AA4" w14:paraId="05B2D4E9" w14:textId="77777777" w:rsidTr="00F8290B">
        <w:tc>
          <w:tcPr>
            <w:tcW w:w="1134" w:type="dxa"/>
            <w:shd w:val="clear" w:color="auto" w:fill="auto"/>
          </w:tcPr>
          <w:p w14:paraId="689083BF" w14:textId="77777777" w:rsidR="005D7B7D" w:rsidRPr="00F20AA4" w:rsidRDefault="005D7B7D" w:rsidP="005D7B7D">
            <w:pPr>
              <w:pStyle w:val="seNormalny3"/>
              <w:keepNext/>
              <w:widowControl w:val="0"/>
              <w:ind w:left="0"/>
            </w:pPr>
            <w:r w:rsidRPr="00EB148E">
              <w:t>5</w:t>
            </w:r>
          </w:p>
        </w:tc>
        <w:tc>
          <w:tcPr>
            <w:tcW w:w="2977" w:type="dxa"/>
            <w:shd w:val="clear" w:color="auto" w:fill="auto"/>
          </w:tcPr>
          <w:p w14:paraId="0B1B2416" w14:textId="66B680EC" w:rsidR="005D7B7D" w:rsidRPr="00F20AA4" w:rsidRDefault="005D7B7D" w:rsidP="008B00C9">
            <w:pPr>
              <w:pStyle w:val="seNormalny3"/>
              <w:keepNext/>
              <w:widowControl w:val="0"/>
              <w:ind w:left="0"/>
            </w:pPr>
            <w:r w:rsidRPr="00AE356B">
              <w:t>Plnenie podľa bodu 1.2.1 – 1.2.</w:t>
            </w:r>
            <w:r w:rsidR="008B00C9">
              <w:t>7</w:t>
            </w:r>
            <w:r w:rsidRPr="00AE356B">
              <w:t xml:space="preserve">, </w:t>
            </w:r>
            <w:r w:rsidR="002E5184">
              <w:t>1.2.</w:t>
            </w:r>
            <w:r w:rsidR="008B00C9">
              <w:t>9</w:t>
            </w:r>
            <w:r w:rsidR="00AA4501">
              <w:t xml:space="preserve"> </w:t>
            </w:r>
            <w:r w:rsidRPr="00AE356B">
              <w:t xml:space="preserve">Zmluvy pre 3. Dielo </w:t>
            </w:r>
          </w:p>
        </w:tc>
        <w:tc>
          <w:tcPr>
            <w:tcW w:w="4394" w:type="dxa"/>
            <w:shd w:val="clear" w:color="auto" w:fill="auto"/>
          </w:tcPr>
          <w:p w14:paraId="2B441079" w14:textId="77777777" w:rsidR="005D7B7D" w:rsidRPr="00E73C8F" w:rsidRDefault="005D7B7D" w:rsidP="005D7B7D">
            <w:pPr>
              <w:pStyle w:val="seNormalny3"/>
              <w:widowControl w:val="0"/>
              <w:ind w:left="0"/>
              <w:jc w:val="center"/>
            </w:pPr>
            <w:r>
              <w:t>......................</w:t>
            </w:r>
          </w:p>
          <w:p w14:paraId="6D38B970" w14:textId="40A1F702" w:rsidR="005D7B7D" w:rsidRDefault="005D7B7D" w:rsidP="005D7B7D">
            <w:pPr>
              <w:pStyle w:val="seNormalny3"/>
              <w:keepNext/>
              <w:widowControl w:val="0"/>
              <w:ind w:left="0"/>
              <w:jc w:val="center"/>
            </w:pPr>
            <w:r w:rsidRPr="00E73C8F">
              <w:t>z toho cena za školenie v zmysle bodu 1.2.</w:t>
            </w:r>
            <w:r w:rsidR="008B00C9">
              <w:t>7</w:t>
            </w:r>
            <w:r w:rsidR="00AA4501" w:rsidRPr="00E73C8F">
              <w:t xml:space="preserve"> </w:t>
            </w:r>
            <w:r w:rsidRPr="00E73C8F">
              <w:t>..................</w:t>
            </w:r>
            <w:r w:rsidR="005C5008">
              <w:br/>
            </w:r>
            <w:r w:rsidR="005C5008" w:rsidRPr="00E73C8F">
              <w:t xml:space="preserve">z toho cena za </w:t>
            </w:r>
            <w:r w:rsidR="005C5008" w:rsidRPr="00F8290B">
              <w:t>školenie v zmysle bodu 1.2.</w:t>
            </w:r>
            <w:r w:rsidR="008B00C9">
              <w:t>9</w:t>
            </w:r>
            <w:r w:rsidR="00AA4501" w:rsidRPr="00E73C8F">
              <w:t xml:space="preserve"> </w:t>
            </w:r>
          </w:p>
          <w:p w14:paraId="342EE278" w14:textId="77777777" w:rsidR="005C5008" w:rsidRPr="00F20AA4" w:rsidRDefault="005C5008" w:rsidP="005D7B7D">
            <w:pPr>
              <w:pStyle w:val="seNormalny3"/>
              <w:keepNext/>
              <w:widowControl w:val="0"/>
              <w:ind w:left="0"/>
              <w:jc w:val="center"/>
            </w:pPr>
            <w:r w:rsidRPr="00E73C8F">
              <w:t>..................</w:t>
            </w:r>
          </w:p>
        </w:tc>
      </w:tr>
      <w:tr w:rsidR="005D7B7D" w:rsidRPr="00F20AA4" w14:paraId="5AE29DE3" w14:textId="77777777" w:rsidTr="00F8290B">
        <w:tc>
          <w:tcPr>
            <w:tcW w:w="1134" w:type="dxa"/>
            <w:shd w:val="clear" w:color="auto" w:fill="auto"/>
          </w:tcPr>
          <w:p w14:paraId="389EB4C7" w14:textId="77777777" w:rsidR="005D7B7D" w:rsidRPr="00F20AA4" w:rsidRDefault="005D7B7D" w:rsidP="005D7B7D">
            <w:pPr>
              <w:pStyle w:val="seNormalny3"/>
              <w:keepNext/>
              <w:widowControl w:val="0"/>
              <w:ind w:left="0"/>
            </w:pPr>
            <w:r w:rsidRPr="00EB148E">
              <w:t>6</w:t>
            </w:r>
          </w:p>
        </w:tc>
        <w:tc>
          <w:tcPr>
            <w:tcW w:w="2977" w:type="dxa"/>
            <w:shd w:val="clear" w:color="auto" w:fill="auto"/>
          </w:tcPr>
          <w:p w14:paraId="3B8A10BB" w14:textId="23CF6E72" w:rsidR="005D7B7D" w:rsidRPr="00F20AA4" w:rsidRDefault="005D7B7D" w:rsidP="008B00C9">
            <w:pPr>
              <w:pStyle w:val="seNormalny3"/>
              <w:keepNext/>
              <w:widowControl w:val="0"/>
              <w:ind w:left="0"/>
            </w:pPr>
            <w:r w:rsidRPr="00AE356B">
              <w:t>Plnenie podľa bodu 1.2.</w:t>
            </w:r>
            <w:r w:rsidR="008B00C9">
              <w:t>8</w:t>
            </w:r>
            <w:r w:rsidR="00AA4501" w:rsidRPr="00AE356B">
              <w:t xml:space="preserve"> </w:t>
            </w:r>
            <w:r w:rsidRPr="00AE356B">
              <w:t xml:space="preserve">Zmluvy pre 3. Dielo </w:t>
            </w:r>
          </w:p>
        </w:tc>
        <w:tc>
          <w:tcPr>
            <w:tcW w:w="4394" w:type="dxa"/>
            <w:shd w:val="clear" w:color="auto" w:fill="auto"/>
          </w:tcPr>
          <w:p w14:paraId="3AB0B8FD" w14:textId="77777777" w:rsidR="005D7B7D" w:rsidRPr="00EB148E" w:rsidRDefault="005D7B7D" w:rsidP="005D7B7D">
            <w:pPr>
              <w:pStyle w:val="seNormalny3"/>
              <w:widowControl w:val="0"/>
              <w:ind w:left="0"/>
              <w:jc w:val="center"/>
              <w:rPr>
                <w:b/>
              </w:rPr>
            </w:pPr>
            <w:r>
              <w:t>.........................</w:t>
            </w:r>
          </w:p>
          <w:p w14:paraId="28B5A0B2" w14:textId="77777777" w:rsidR="005D7B7D" w:rsidRPr="00F20AA4" w:rsidRDefault="005D7B7D" w:rsidP="005D7B7D">
            <w:pPr>
              <w:pStyle w:val="seNormalny3"/>
              <w:keepNext/>
              <w:widowControl w:val="0"/>
              <w:ind w:left="0"/>
              <w:jc w:val="center"/>
            </w:pPr>
          </w:p>
        </w:tc>
      </w:tr>
    </w:tbl>
    <w:p w14:paraId="3C53F3BC" w14:textId="40998804" w:rsidR="00BB1DAB" w:rsidRPr="00F20AA4" w:rsidRDefault="00EF2A35" w:rsidP="004A6692">
      <w:pPr>
        <w:pStyle w:val="seNormalny3"/>
        <w:keepNext/>
        <w:widowControl w:val="0"/>
        <w:ind w:left="2268"/>
        <w:rPr>
          <w:b/>
          <w:highlight w:val="yellow"/>
          <w:u w:val="single"/>
        </w:rPr>
      </w:pPr>
      <w:r w:rsidRPr="00F20AA4">
        <w:t>(</w:t>
      </w:r>
      <w:r w:rsidR="007060CC" w:rsidRPr="00F20AA4">
        <w:t>ďalej ako</w:t>
      </w:r>
      <w:r w:rsidR="007060CC" w:rsidRPr="00F20AA4">
        <w:rPr>
          <w:b/>
        </w:rPr>
        <w:t xml:space="preserve"> </w:t>
      </w:r>
      <w:r w:rsidR="007060CC" w:rsidRPr="00F20AA4">
        <w:t>„</w:t>
      </w:r>
      <w:r w:rsidR="007060CC" w:rsidRPr="00F20AA4">
        <w:rPr>
          <w:b/>
        </w:rPr>
        <w:t>Platobné míľniky</w:t>
      </w:r>
      <w:r w:rsidR="007060CC" w:rsidRPr="00F20AA4">
        <w:t>“)</w:t>
      </w:r>
      <w:r w:rsidR="00280F2C">
        <w:t>.</w:t>
      </w:r>
    </w:p>
    <w:p w14:paraId="7BBA3CCC" w14:textId="17AD3F35" w:rsidR="00BB1DAB" w:rsidRPr="00F20AA4" w:rsidRDefault="00BB1DAB" w:rsidP="00BA701F">
      <w:pPr>
        <w:pStyle w:val="seLevel3"/>
        <w:keepNext/>
        <w:widowControl w:val="0"/>
        <w:numPr>
          <w:ilvl w:val="2"/>
          <w:numId w:val="34"/>
        </w:numPr>
        <w:tabs>
          <w:tab w:val="num" w:pos="2269"/>
        </w:tabs>
        <w:ind w:left="2268" w:hanging="708"/>
        <w:rPr>
          <w:lang w:val="sk-SK"/>
        </w:rPr>
      </w:pPr>
      <w:r w:rsidRPr="00F20AA4">
        <w:rPr>
          <w:lang w:val="sk-SK"/>
        </w:rPr>
        <w:t>Zmluvné strany sa dohodli, že v cene za Dielo je zahrnutá cena za materiál dodaný Zhotoviteľom v priebehu zhotovenia Diela na základe tejto Zmluvy.</w:t>
      </w:r>
    </w:p>
    <w:p w14:paraId="5A34C830" w14:textId="77777777" w:rsidR="00121A9D" w:rsidRPr="00F20AA4" w:rsidRDefault="00121A9D" w:rsidP="00D02649">
      <w:pPr>
        <w:pStyle w:val="seLevel2"/>
        <w:keepNext/>
        <w:widowControl w:val="0"/>
        <w:tabs>
          <w:tab w:val="clear" w:pos="1940"/>
          <w:tab w:val="left" w:pos="1418"/>
        </w:tabs>
        <w:ind w:left="1418" w:hanging="851"/>
        <w:rPr>
          <w:lang w:val="sk-SK"/>
        </w:rPr>
      </w:pPr>
      <w:bookmarkStart w:id="16" w:name="_Ref382233039"/>
      <w:bookmarkEnd w:id="15"/>
      <w:r w:rsidRPr="00F20AA4">
        <w:rPr>
          <w:lang w:val="sk-SK"/>
        </w:rPr>
        <w:t>Banková záruka</w:t>
      </w:r>
      <w:bookmarkEnd w:id="16"/>
    </w:p>
    <w:p w14:paraId="35F0C915" w14:textId="77777777" w:rsidR="008C6C9E" w:rsidRPr="00F20AA4" w:rsidRDefault="008C6C9E" w:rsidP="00BA701F">
      <w:pPr>
        <w:pStyle w:val="seLevel3"/>
        <w:keepNext/>
        <w:widowControl w:val="0"/>
        <w:numPr>
          <w:ilvl w:val="2"/>
          <w:numId w:val="34"/>
        </w:numPr>
        <w:tabs>
          <w:tab w:val="num" w:pos="2269"/>
        </w:tabs>
        <w:ind w:left="2268" w:hanging="708"/>
        <w:rPr>
          <w:b/>
          <w:lang w:val="sk-SK"/>
        </w:rPr>
      </w:pPr>
      <w:bookmarkStart w:id="17" w:name="_Ref381954609"/>
      <w:r w:rsidRPr="00F20AA4">
        <w:rPr>
          <w:b/>
          <w:lang w:val="sk-SK"/>
        </w:rPr>
        <w:t>Všeobecné podmienky</w:t>
      </w:r>
      <w:bookmarkEnd w:id="17"/>
    </w:p>
    <w:p w14:paraId="715EF6D4" w14:textId="0780E5FC" w:rsidR="008C6C9E" w:rsidRPr="00F20AA4" w:rsidRDefault="00C036F7" w:rsidP="00D02649">
      <w:pPr>
        <w:pStyle w:val="seLevel4"/>
        <w:keepNext/>
        <w:widowControl w:val="0"/>
        <w:numPr>
          <w:ilvl w:val="3"/>
          <w:numId w:val="1"/>
        </w:numPr>
        <w:tabs>
          <w:tab w:val="clear" w:pos="1985"/>
          <w:tab w:val="clear" w:pos="2722"/>
          <w:tab w:val="num" w:pos="2694"/>
        </w:tabs>
        <w:ind w:left="2694" w:hanging="426"/>
      </w:pPr>
      <w:r w:rsidRPr="00F20AA4">
        <w:t xml:space="preserve">Zhotoviteľ </w:t>
      </w:r>
      <w:r w:rsidR="008C6C9E" w:rsidRPr="00F20AA4">
        <w:t>je povinný na zabezpečenie svojich záväzkov vzniknutých na základe tejto Zmluvy predložiť Objednávateľovi nepodmienenú a neodvolateľnú bankovú záruku v znení akceptovateľn</w:t>
      </w:r>
      <w:r w:rsidR="00291284" w:rsidRPr="00F20AA4">
        <w:t>om</w:t>
      </w:r>
      <w:r w:rsidR="008C6C9E" w:rsidRPr="00F20AA4">
        <w:t xml:space="preserve"> pre Objednávateľa</w:t>
      </w:r>
      <w:r w:rsidR="00291284" w:rsidRPr="00F20AA4">
        <w:t>,</w:t>
      </w:r>
      <w:r w:rsidR="008C6C9E" w:rsidRPr="00F20AA4">
        <w:t> na základe ktorej bude banka povinná plniť na prvé písomné požiadanie Objednávateľa. Za akceptovateľnú bankovú záruku sa považuje taká banková záruka, ktorá bude vystavená v súlade s obsahom a vo forme v zásade zhodnej s formou, ktorá je uvedená v Prílohe č.</w:t>
      </w:r>
      <w:r w:rsidR="00291284" w:rsidRPr="00F20AA4">
        <w:t xml:space="preserve"> </w:t>
      </w:r>
      <w:r w:rsidR="00607509">
        <w:rPr>
          <w:b/>
        </w:rPr>
        <w:t>9</w:t>
      </w:r>
      <w:r w:rsidR="00607509" w:rsidRPr="00F20AA4">
        <w:t xml:space="preserve"> </w:t>
      </w:r>
      <w:r w:rsidR="008C6C9E" w:rsidRPr="00F20AA4">
        <w:t>Zmluvy, a to bankou</w:t>
      </w:r>
      <w:r w:rsidR="00291284" w:rsidRPr="00F20AA4">
        <w:t>, ktorá nemá ani jeden z</w:t>
      </w:r>
      <w:r w:rsidR="008C6C9E" w:rsidRPr="00F20AA4">
        <w:t xml:space="preserve"> ratingov</w:t>
      </w:r>
      <w:r w:rsidR="00291284" w:rsidRPr="00F20AA4">
        <w:t xml:space="preserve"> horší ako</w:t>
      </w:r>
      <w:r w:rsidR="008C6C9E" w:rsidRPr="00F20AA4">
        <w:t xml:space="preserve">: </w:t>
      </w:r>
    </w:p>
    <w:p w14:paraId="633018CD"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Moody’s – „</w:t>
      </w:r>
      <w:r w:rsidR="00386EB3" w:rsidRPr="00F20AA4">
        <w:rPr>
          <w:rFonts w:ascii="Tahoma" w:hAnsi="Tahoma" w:cs="Tahoma"/>
          <w:sz w:val="20"/>
          <w:szCs w:val="20"/>
          <w:lang w:val="sk-SK"/>
        </w:rPr>
        <w:t>Baa</w:t>
      </w:r>
      <w:r w:rsidRPr="00F20AA4">
        <w:rPr>
          <w:rFonts w:ascii="Tahoma" w:hAnsi="Tahoma" w:cs="Tahoma"/>
          <w:sz w:val="20"/>
          <w:szCs w:val="20"/>
          <w:lang w:val="sk-SK"/>
        </w:rPr>
        <w:t>3”; alebo</w:t>
      </w:r>
    </w:p>
    <w:p w14:paraId="47345EFE"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Fitch – „</w:t>
      </w:r>
      <w:r w:rsidR="00386EB3" w:rsidRPr="00F20AA4">
        <w:rPr>
          <w:rFonts w:ascii="Tahoma" w:hAnsi="Tahoma" w:cs="Tahoma"/>
          <w:sz w:val="20"/>
          <w:szCs w:val="20"/>
          <w:lang w:val="sk-SK"/>
        </w:rPr>
        <w:t>BBB</w:t>
      </w:r>
      <w:r w:rsidRPr="00F20AA4">
        <w:rPr>
          <w:rFonts w:ascii="Tahoma" w:hAnsi="Tahoma" w:cs="Tahoma"/>
          <w:sz w:val="20"/>
          <w:szCs w:val="20"/>
          <w:lang w:val="sk-SK"/>
        </w:rPr>
        <w:t>-”; alebo</w:t>
      </w:r>
    </w:p>
    <w:p w14:paraId="3F2D0D0A" w14:textId="77777777" w:rsidR="008C6C9E" w:rsidRPr="00F20AA4" w:rsidRDefault="008C6C9E" w:rsidP="00D02649">
      <w:pPr>
        <w:pStyle w:val="AOBullet"/>
        <w:keepNext/>
        <w:widowControl w:val="0"/>
        <w:tabs>
          <w:tab w:val="clear" w:pos="720"/>
        </w:tabs>
        <w:ind w:left="3119" w:hanging="283"/>
        <w:rPr>
          <w:rFonts w:ascii="Tahoma" w:hAnsi="Tahoma" w:cs="Tahoma"/>
          <w:sz w:val="20"/>
          <w:szCs w:val="20"/>
          <w:lang w:val="sk-SK"/>
        </w:rPr>
      </w:pPr>
      <w:r w:rsidRPr="00F20AA4">
        <w:rPr>
          <w:rFonts w:ascii="Tahoma" w:hAnsi="Tahoma" w:cs="Tahoma"/>
          <w:sz w:val="20"/>
          <w:szCs w:val="20"/>
          <w:lang w:val="sk-SK"/>
        </w:rPr>
        <w:t>Standard &amp; Poor´s – „</w:t>
      </w:r>
      <w:r w:rsidR="00386EB3" w:rsidRPr="00F20AA4">
        <w:rPr>
          <w:rFonts w:ascii="Tahoma" w:hAnsi="Tahoma" w:cs="Tahoma"/>
          <w:sz w:val="20"/>
          <w:szCs w:val="20"/>
          <w:lang w:val="sk-SK"/>
        </w:rPr>
        <w:t>BBB</w:t>
      </w:r>
      <w:r w:rsidRPr="00F20AA4">
        <w:rPr>
          <w:rFonts w:ascii="Tahoma" w:hAnsi="Tahoma" w:cs="Tahoma"/>
          <w:sz w:val="20"/>
          <w:szCs w:val="20"/>
          <w:lang w:val="sk-SK"/>
        </w:rPr>
        <w:t>-”.</w:t>
      </w:r>
    </w:p>
    <w:p w14:paraId="3E5A1F83" w14:textId="77777777" w:rsidR="000047B5" w:rsidRPr="00F20AA4" w:rsidRDefault="008C6C9E" w:rsidP="00D02649">
      <w:pPr>
        <w:pStyle w:val="seLevel4"/>
        <w:keepNext/>
        <w:widowControl w:val="0"/>
        <w:numPr>
          <w:ilvl w:val="3"/>
          <w:numId w:val="1"/>
        </w:numPr>
        <w:tabs>
          <w:tab w:val="clear" w:pos="1985"/>
          <w:tab w:val="clear" w:pos="2722"/>
          <w:tab w:val="num" w:pos="2694"/>
        </w:tabs>
        <w:ind w:left="2694" w:hanging="426"/>
      </w:pPr>
      <w:bookmarkStart w:id="18" w:name="_Ref381954610"/>
      <w:r w:rsidRPr="00F20AA4">
        <w:t>Ak sa počas trvania bankovej záruky banke, ktorá bankovú záruku vystavila, zhorší rating tak, že nebude dosahovať ani jeden z ratingov uvedených v</w:t>
      </w:r>
      <w:r w:rsidR="00386EB3" w:rsidRPr="00F20AA4">
        <w:t xml:space="preserve"> predchádzajúcom odseku </w:t>
      </w:r>
      <w:r w:rsidRPr="00F20AA4">
        <w:t>(i)</w:t>
      </w:r>
      <w:r w:rsidR="000047B5" w:rsidRPr="00F20AA4">
        <w:t xml:space="preserve"> tohto bodu</w:t>
      </w:r>
      <w:r w:rsidR="00090DB9" w:rsidRPr="00F20AA4">
        <w:t xml:space="preserve"> Zmluvy</w:t>
      </w:r>
      <w:r w:rsidRPr="00F20AA4">
        <w:t xml:space="preserve">, potom je Objednávateľ oprávnený písomne upozorniť </w:t>
      </w:r>
      <w:r w:rsidR="00386EB3" w:rsidRPr="00F20AA4">
        <w:t xml:space="preserve">Zhotoviteľa </w:t>
      </w:r>
      <w:r w:rsidRPr="00F20AA4">
        <w:t>na túto skutočnosť a </w:t>
      </w:r>
      <w:r w:rsidR="00386EB3" w:rsidRPr="00F20AA4">
        <w:t xml:space="preserve"> Zhotoviteľ</w:t>
      </w:r>
      <w:r w:rsidRPr="00F20AA4">
        <w:t xml:space="preserve"> je povinný</w:t>
      </w:r>
      <w:r w:rsidR="00C139F4" w:rsidRPr="00F20AA4">
        <w:t xml:space="preserve"> na vlastné náklady</w:t>
      </w:r>
      <w:r w:rsidRPr="00F20AA4">
        <w:t xml:space="preserve"> do </w:t>
      </w:r>
      <w:r w:rsidR="000047B5" w:rsidRPr="00F20AA4">
        <w:t>1</w:t>
      </w:r>
      <w:r w:rsidRPr="00F20AA4">
        <w:t>0 dní od doručenia upozornenia predložiť Objednávateľovi novú bankovú záruku, ktorá bude vystavená bankou, ktorej rating bude</w:t>
      </w:r>
      <w:r w:rsidR="00386EB3" w:rsidRPr="00F20AA4">
        <w:t xml:space="preserve"> spĺňať podmienky uvedené v predchádzajúcom odseku </w:t>
      </w:r>
      <w:r w:rsidRPr="00F20AA4">
        <w:t>(i)</w:t>
      </w:r>
      <w:r w:rsidR="000047B5" w:rsidRPr="00F20AA4">
        <w:t xml:space="preserve"> tohto bodu</w:t>
      </w:r>
      <w:r w:rsidR="00090DB9" w:rsidRPr="00F20AA4">
        <w:t xml:space="preserve"> Zmluvy</w:t>
      </w:r>
      <w:r w:rsidRPr="00F20AA4">
        <w:t xml:space="preserve"> a bude po obsahovej a formálnej stránke spĺňať požiadavky stanovené v tejto Zmluve. Objednávateľ vráti existujúcu bankovú záruku </w:t>
      </w:r>
      <w:r w:rsidR="00386EB3" w:rsidRPr="00F20AA4">
        <w:t xml:space="preserve">Zhotoviteľovi </w:t>
      </w:r>
      <w:r w:rsidRPr="00F20AA4">
        <w:t>až potom</w:t>
      </w:r>
      <w:r w:rsidR="00386EB3" w:rsidRPr="00F20AA4">
        <w:t>,</w:t>
      </w:r>
      <w:r w:rsidRPr="00F20AA4">
        <w:t xml:space="preserve"> ako mu bude predložená nová banková záruka vydaná podľa tohto bodu.</w:t>
      </w:r>
      <w:bookmarkEnd w:id="18"/>
    </w:p>
    <w:p w14:paraId="2277A721" w14:textId="77777777" w:rsidR="008C6C9E" w:rsidRPr="00F20AA4" w:rsidRDefault="000047B5" w:rsidP="00D02649">
      <w:pPr>
        <w:pStyle w:val="seLevel4"/>
        <w:keepNext/>
        <w:widowControl w:val="0"/>
        <w:numPr>
          <w:ilvl w:val="3"/>
          <w:numId w:val="1"/>
        </w:numPr>
        <w:tabs>
          <w:tab w:val="clear" w:pos="1985"/>
          <w:tab w:val="clear" w:pos="2722"/>
          <w:tab w:val="num" w:pos="2694"/>
        </w:tabs>
        <w:ind w:left="2694" w:hanging="426"/>
      </w:pPr>
      <w:r w:rsidRPr="00F20AA4">
        <w:t>Ak Zhotoviteľ nepredloží bankovú záruku v lehote alebo v súlade s podmienkami uvedenými v predchádzajúcich odsekoch (i) alebo (ii) tohto bodu</w:t>
      </w:r>
      <w:r w:rsidR="00090DB9" w:rsidRPr="00F20AA4">
        <w:t xml:space="preserve"> Zmluvy</w:t>
      </w:r>
      <w:r w:rsidRPr="00F20AA4">
        <w:t>, Objednávateľ je oprávnený uspokojiť sa z bankovej záruky a/alebo zadržať finančné prostriedky v sume zodpovedajúcej hodnote 100% platnej bankovej záruky vystavenej bankou, ktorej rating sa zhoršil.</w:t>
      </w:r>
      <w:r w:rsidR="008C6C9E" w:rsidRPr="00F20AA4">
        <w:t xml:space="preserve"> </w:t>
      </w:r>
    </w:p>
    <w:p w14:paraId="0FF7A33F" w14:textId="77777777" w:rsidR="005D06AB" w:rsidRPr="00EB148E" w:rsidRDefault="005D06AB" w:rsidP="005D06AB">
      <w:pPr>
        <w:pStyle w:val="seLevel3"/>
        <w:widowControl w:val="0"/>
        <w:numPr>
          <w:ilvl w:val="2"/>
          <w:numId w:val="34"/>
        </w:numPr>
        <w:tabs>
          <w:tab w:val="num" w:pos="2269"/>
          <w:tab w:val="num" w:pos="2496"/>
        </w:tabs>
        <w:ind w:left="2268" w:hanging="708"/>
        <w:rPr>
          <w:b/>
          <w:lang w:val="sk-SK"/>
        </w:rPr>
      </w:pPr>
      <w:bookmarkStart w:id="19" w:name="_Ref34742271"/>
      <w:bookmarkStart w:id="20" w:name="_Ref381964370"/>
      <w:r w:rsidRPr="00EB148E">
        <w:rPr>
          <w:b/>
          <w:lang w:val="sk-SK"/>
        </w:rPr>
        <w:t>Banková záruka za dosiahnutie garantovaných parametrov</w:t>
      </w:r>
      <w:bookmarkEnd w:id="19"/>
    </w:p>
    <w:p w14:paraId="2A3E74B1" w14:textId="1C5CF38C" w:rsidR="005D06AB" w:rsidRPr="00A10FE5" w:rsidRDefault="005D06AB" w:rsidP="005D06AB">
      <w:pPr>
        <w:pStyle w:val="seNormalny3"/>
        <w:widowControl w:val="0"/>
        <w:numPr>
          <w:ilvl w:val="3"/>
          <w:numId w:val="34"/>
        </w:numPr>
        <w:rPr>
          <w:rFonts w:cs="Tahoma"/>
        </w:rPr>
      </w:pPr>
      <w:bookmarkStart w:id="21" w:name="_Ref34749313"/>
      <w:r w:rsidRPr="00EB148E">
        <w:t xml:space="preserve">Zhotoviteľ je povinný </w:t>
      </w:r>
      <w:r w:rsidRPr="00A10FE5">
        <w:t xml:space="preserve">najneskôr do začiatku realizácie </w:t>
      </w:r>
      <w:r w:rsidR="005665F6">
        <w:t>v poradí</w:t>
      </w:r>
      <w:r w:rsidR="005665F6" w:rsidRPr="00A10FE5">
        <w:t xml:space="preserve"> </w:t>
      </w:r>
      <w:r w:rsidR="005665F6">
        <w:t>prvého</w:t>
      </w:r>
      <w:r w:rsidR="005665F6" w:rsidRPr="00A10FE5">
        <w:t xml:space="preserve"> Diela</w:t>
      </w:r>
      <w:r w:rsidR="005665F6">
        <w:t xml:space="preserve"> podľa dohodnutých termínov plnenia zo všetkých Diel</w:t>
      </w:r>
      <w:r w:rsidR="005665F6" w:rsidRPr="00A10FE5">
        <w:t xml:space="preserve"> </w:t>
      </w:r>
      <w:r w:rsidRPr="00A10FE5">
        <w:t xml:space="preserve">na svoje náklady obstarať a predložiť Objednávateľovi za účelom zabezpečenia dosiahnutia garantovaných parametrov podľa bodu </w:t>
      </w:r>
      <w:r w:rsidRPr="00A10FE5">
        <w:fldChar w:fldCharType="begin"/>
      </w:r>
      <w:r w:rsidRPr="00A10FE5">
        <w:instrText xml:space="preserve"> REF _Ref34658086 \r \h </w:instrText>
      </w:r>
      <w:r>
        <w:instrText xml:space="preserve"> \* MERGEFORMAT </w:instrText>
      </w:r>
      <w:r w:rsidRPr="00A10FE5">
        <w:fldChar w:fldCharType="separate"/>
      </w:r>
      <w:r w:rsidR="00D16902">
        <w:t>6.6</w:t>
      </w:r>
      <w:r w:rsidRPr="00A10FE5">
        <w:fldChar w:fldCharType="end"/>
      </w:r>
      <w:r w:rsidRPr="00A10FE5">
        <w:t xml:space="preserve"> Zmluvy pre všetky Diela bankovú záruku za dosiahnutie garantovaných parametrov</w:t>
      </w:r>
      <w:r w:rsidRPr="00A10FE5">
        <w:rPr>
          <w:rFonts w:cs="Tahoma"/>
        </w:rPr>
        <w:t xml:space="preserve"> na peňažnú sumu vo </w:t>
      </w:r>
      <w:r w:rsidRPr="00572C35">
        <w:rPr>
          <w:rFonts w:cs="Tahoma"/>
        </w:rPr>
        <w:t xml:space="preserve">výške </w:t>
      </w:r>
      <w:r w:rsidR="007207B6" w:rsidRPr="00572C35">
        <w:rPr>
          <w:rFonts w:cs="Tahoma"/>
          <w:b/>
        </w:rPr>
        <w:t>120 000</w:t>
      </w:r>
      <w:r w:rsidRPr="00572C35">
        <w:rPr>
          <w:rFonts w:cs="Tahoma"/>
          <w:b/>
        </w:rPr>
        <w:t>,- EUR bez</w:t>
      </w:r>
      <w:r w:rsidRPr="00A10FE5">
        <w:rPr>
          <w:rFonts w:cs="Tahoma"/>
          <w:b/>
        </w:rPr>
        <w:t xml:space="preserve"> DPH </w:t>
      </w:r>
      <w:r w:rsidRPr="00A10FE5">
        <w:rPr>
          <w:rFonts w:cs="Tahoma"/>
        </w:rPr>
        <w:t>(ďalej len „</w:t>
      </w:r>
      <w:r w:rsidRPr="00A10FE5">
        <w:rPr>
          <w:rFonts w:cs="Tahoma"/>
          <w:b/>
        </w:rPr>
        <w:t>Záruka</w:t>
      </w:r>
      <w:r w:rsidRPr="00A10FE5">
        <w:rPr>
          <w:rFonts w:cs="Tahoma"/>
        </w:rPr>
        <w:t>“).</w:t>
      </w:r>
      <w:bookmarkEnd w:id="21"/>
      <w:r w:rsidRPr="00A10FE5">
        <w:rPr>
          <w:rFonts w:cs="Tahoma"/>
        </w:rPr>
        <w:t xml:space="preserve"> </w:t>
      </w:r>
    </w:p>
    <w:p w14:paraId="390F64BF" w14:textId="27B6D3FA" w:rsidR="005D06AB" w:rsidRPr="00EB148E" w:rsidRDefault="005D06AB" w:rsidP="005D06AB">
      <w:pPr>
        <w:pStyle w:val="seNormalny3"/>
        <w:widowControl w:val="0"/>
        <w:numPr>
          <w:ilvl w:val="3"/>
          <w:numId w:val="34"/>
        </w:numPr>
      </w:pPr>
      <w:r w:rsidRPr="00EB148E">
        <w:rPr>
          <w:rFonts w:cs="Tahoma"/>
        </w:rPr>
        <w:t>Ak zhotoviteľ nesplní svoju povinnosť uvedenú v tomto bode Zmluvy a nepredloží Záruku v súlade so Zmluvou, Objednávateľ je oprávnený zadržať sumu vo výške 100 % hodnoty požadovanej Záruky. Pravidlá vyplývajúce z</w:t>
      </w:r>
      <w:r w:rsidR="002C28B2">
        <w:rPr>
          <w:rFonts w:cs="Tahoma"/>
        </w:rPr>
        <w:t> </w:t>
      </w:r>
      <w:r w:rsidRPr="00EB148E">
        <w:rPr>
          <w:rFonts w:cs="Tahoma"/>
        </w:rPr>
        <w:t>bodu</w:t>
      </w:r>
      <w:r w:rsidR="002C28B2">
        <w:rPr>
          <w:rFonts w:cs="Tahoma"/>
        </w:rPr>
        <w:t xml:space="preserve"> </w:t>
      </w:r>
      <w:r w:rsidRPr="00EB148E">
        <w:rPr>
          <w:rFonts w:cs="Tahoma"/>
        </w:rPr>
        <w:fldChar w:fldCharType="begin"/>
      </w:r>
      <w:r w:rsidRPr="00EB148E">
        <w:rPr>
          <w:rFonts w:cs="Tahoma"/>
        </w:rPr>
        <w:instrText xml:space="preserve"> REF _Ref34743928 \r \h </w:instrText>
      </w:r>
      <w:r w:rsidRPr="00EB148E">
        <w:rPr>
          <w:rFonts w:cs="Tahoma"/>
        </w:rPr>
      </w:r>
      <w:r w:rsidRPr="00EB148E">
        <w:rPr>
          <w:rFonts w:cs="Tahoma"/>
        </w:rPr>
        <w:fldChar w:fldCharType="separate"/>
      </w:r>
      <w:r w:rsidR="00D16902">
        <w:rPr>
          <w:rFonts w:cs="Tahoma"/>
        </w:rPr>
        <w:t>5.2.2(iv)</w:t>
      </w:r>
      <w:r w:rsidRPr="00EB148E">
        <w:rPr>
          <w:rFonts w:cs="Tahoma"/>
        </w:rPr>
        <w:fldChar w:fldCharType="end"/>
      </w:r>
      <w:r w:rsidRPr="00EB148E">
        <w:rPr>
          <w:rFonts w:cs="Tahoma"/>
        </w:rPr>
        <w:t xml:space="preserve"> Zmluvy sa uplatnia rovnako aj na zadržanú sumu. </w:t>
      </w:r>
    </w:p>
    <w:p w14:paraId="1E98C0F1" w14:textId="53872938" w:rsidR="005D06AB" w:rsidRPr="00EB148E" w:rsidRDefault="005D06AB" w:rsidP="005D06AB">
      <w:pPr>
        <w:pStyle w:val="seLevel4"/>
        <w:widowControl w:val="0"/>
        <w:numPr>
          <w:ilvl w:val="3"/>
          <w:numId w:val="1"/>
        </w:numPr>
        <w:tabs>
          <w:tab w:val="clear" w:pos="1985"/>
        </w:tabs>
        <w:rPr>
          <w:rFonts w:cs="Tahoma"/>
        </w:rPr>
      </w:pPr>
      <w:r w:rsidRPr="00EB148E">
        <w:rPr>
          <w:rFonts w:cs="Tahoma"/>
        </w:rPr>
        <w:t xml:space="preserve">Zhotoviteľ sa zaväzuje zabezpečiť, že Záruka bude platná a účinná 30 dní odo dňa vykonania garančného merania v zmysle bodu </w:t>
      </w:r>
      <w:r w:rsidRPr="00EB148E">
        <w:rPr>
          <w:rFonts w:cs="Tahoma"/>
        </w:rPr>
        <w:fldChar w:fldCharType="begin"/>
      </w:r>
      <w:r w:rsidRPr="00EB148E">
        <w:rPr>
          <w:rFonts w:cs="Tahoma"/>
        </w:rPr>
        <w:instrText xml:space="preserve"> REF _Ref34658086 \r \h </w:instrText>
      </w:r>
      <w:r w:rsidRPr="00EB148E">
        <w:rPr>
          <w:rFonts w:cs="Tahoma"/>
        </w:rPr>
      </w:r>
      <w:r w:rsidRPr="00EB148E">
        <w:rPr>
          <w:rFonts w:cs="Tahoma"/>
        </w:rPr>
        <w:fldChar w:fldCharType="separate"/>
      </w:r>
      <w:r w:rsidR="00D16902">
        <w:rPr>
          <w:rFonts w:cs="Tahoma"/>
        </w:rPr>
        <w:t>6.6</w:t>
      </w:r>
      <w:r w:rsidRPr="00EB148E">
        <w:rPr>
          <w:rFonts w:cs="Tahoma"/>
        </w:rPr>
        <w:fldChar w:fldCharType="end"/>
      </w:r>
      <w:r w:rsidRPr="00EB148E">
        <w:rPr>
          <w:rFonts w:cs="Tahoma"/>
        </w:rPr>
        <w:t xml:space="preserve"> Zmluvy pre posledné Dielo podľa tejto Zmluvy. Ak má byť v zmysle bodu </w:t>
      </w:r>
      <w:r w:rsidRPr="00EB148E">
        <w:rPr>
          <w:rFonts w:cs="Tahoma"/>
        </w:rPr>
        <w:fldChar w:fldCharType="begin"/>
      </w:r>
      <w:r w:rsidRPr="00EB148E">
        <w:rPr>
          <w:rFonts w:cs="Tahoma"/>
        </w:rPr>
        <w:instrText xml:space="preserve"> REF _Ref34658086 \r \h </w:instrText>
      </w:r>
      <w:r w:rsidRPr="00EB148E">
        <w:rPr>
          <w:rFonts w:cs="Tahoma"/>
        </w:rPr>
      </w:r>
      <w:r w:rsidRPr="00EB148E">
        <w:rPr>
          <w:rFonts w:cs="Tahoma"/>
        </w:rPr>
        <w:fldChar w:fldCharType="separate"/>
      </w:r>
      <w:r w:rsidR="00D16902">
        <w:rPr>
          <w:rFonts w:cs="Tahoma"/>
        </w:rPr>
        <w:t>6.6</w:t>
      </w:r>
      <w:r w:rsidRPr="00EB148E">
        <w:rPr>
          <w:rFonts w:cs="Tahoma"/>
        </w:rPr>
        <w:fldChar w:fldCharType="end"/>
      </w:r>
      <w:r w:rsidRPr="00EB148E">
        <w:rPr>
          <w:rFonts w:cs="Tahoma"/>
        </w:rPr>
        <w:t xml:space="preserve"> Zmluvy vykonané opakované garančné meranie príslušného Diela,  Zhotoviteľ sa zaväzuje  zabezpečiť predĺženie platnosti a účinnosti Záruky v zmysle podmienky podľa predošlej vety. Predĺženie Záruky v zmysle tohto bodu Zmluvy sa Zhotoviteľ zaväzuje zabezpečiť najneskôr do 15 dní pred dňom uplynutia platnosti a účinnosti Záruky. Náklady na predĺženie platnosti Záruky podľa tohto bodu Zmluvy znáša Zhotoviteľ.   </w:t>
      </w:r>
    </w:p>
    <w:p w14:paraId="652E90F3" w14:textId="77777777" w:rsidR="005D06AB" w:rsidRPr="00EB148E" w:rsidRDefault="005D06AB" w:rsidP="005D06AB">
      <w:pPr>
        <w:pStyle w:val="seLevel4"/>
        <w:widowControl w:val="0"/>
        <w:numPr>
          <w:ilvl w:val="3"/>
          <w:numId w:val="1"/>
        </w:numPr>
        <w:tabs>
          <w:tab w:val="clear" w:pos="1985"/>
        </w:tabs>
        <w:rPr>
          <w:rFonts w:cs="Tahoma"/>
        </w:rPr>
      </w:pPr>
      <w:bookmarkStart w:id="22" w:name="_Ref34743928"/>
      <w:r w:rsidRPr="00EB148E">
        <w:rPr>
          <w:rFonts w:cs="Tahoma"/>
        </w:rPr>
        <w:t>Objednávateľ je oprávnený uspokojiť sa zo Záruky v prípade, že:</w:t>
      </w:r>
      <w:bookmarkEnd w:id="22"/>
    </w:p>
    <w:p w14:paraId="0C77106A" w14:textId="7A7B44C1" w:rsidR="00770E4F" w:rsidRDefault="00770E4F" w:rsidP="00770E4F">
      <w:pPr>
        <w:pStyle w:val="AOHead5"/>
        <w:widowControl w:val="0"/>
        <w:numPr>
          <w:ilvl w:val="0"/>
          <w:numId w:val="39"/>
        </w:numPr>
        <w:rPr>
          <w:rFonts w:ascii="Tahoma" w:hAnsi="Tahoma" w:cs="Tahoma"/>
          <w:sz w:val="20"/>
          <w:szCs w:val="20"/>
          <w:lang w:val="sk-SK"/>
        </w:rPr>
      </w:pPr>
      <w:r>
        <w:rPr>
          <w:rFonts w:ascii="Tahoma" w:hAnsi="Tahoma" w:cs="Tahoma"/>
          <w:sz w:val="20"/>
          <w:szCs w:val="20"/>
          <w:lang w:val="sk-SK"/>
        </w:rPr>
        <w:t xml:space="preserve">Objednávateľovi vznikne voči Zhotoviteľovi v súvislosti s opakovaným garančným meraním nárok na náhradu nákladov v zmysle bodu </w:t>
      </w:r>
      <w:r>
        <w:rPr>
          <w:rFonts w:ascii="Tahoma" w:hAnsi="Tahoma" w:cs="Tahoma"/>
          <w:sz w:val="20"/>
          <w:szCs w:val="20"/>
          <w:lang w:val="sk-SK"/>
        </w:rPr>
        <w:fldChar w:fldCharType="begin"/>
      </w:r>
      <w:r>
        <w:rPr>
          <w:rFonts w:ascii="Tahoma" w:hAnsi="Tahoma" w:cs="Tahoma"/>
          <w:sz w:val="20"/>
          <w:szCs w:val="20"/>
          <w:lang w:val="sk-SK"/>
        </w:rPr>
        <w:instrText xml:space="preserve"> REF _Ref87517674 \r \h </w:instrText>
      </w:r>
      <w:r>
        <w:rPr>
          <w:rFonts w:ascii="Tahoma" w:hAnsi="Tahoma" w:cs="Tahoma"/>
          <w:sz w:val="20"/>
          <w:szCs w:val="20"/>
          <w:lang w:val="sk-SK"/>
        </w:rPr>
      </w:r>
      <w:r>
        <w:rPr>
          <w:rFonts w:ascii="Tahoma" w:hAnsi="Tahoma" w:cs="Tahoma"/>
          <w:sz w:val="20"/>
          <w:szCs w:val="20"/>
          <w:lang w:val="sk-SK"/>
        </w:rPr>
        <w:fldChar w:fldCharType="separate"/>
      </w:r>
      <w:r>
        <w:rPr>
          <w:rFonts w:ascii="Tahoma" w:hAnsi="Tahoma" w:cs="Tahoma"/>
          <w:sz w:val="20"/>
          <w:szCs w:val="20"/>
          <w:lang w:val="sk-SK"/>
        </w:rPr>
        <w:t>6.6.4</w:t>
      </w:r>
      <w:r>
        <w:rPr>
          <w:rFonts w:ascii="Tahoma" w:hAnsi="Tahoma" w:cs="Tahoma"/>
          <w:sz w:val="20"/>
          <w:szCs w:val="20"/>
          <w:lang w:val="sk-SK"/>
        </w:rPr>
        <w:fldChar w:fldCharType="end"/>
      </w:r>
      <w:r>
        <w:rPr>
          <w:rFonts w:ascii="Tahoma" w:hAnsi="Tahoma" w:cs="Tahoma"/>
          <w:sz w:val="20"/>
          <w:szCs w:val="20"/>
          <w:lang w:val="sk-SK"/>
        </w:rPr>
        <w:t xml:space="preserve"> Zmluvy, </w:t>
      </w:r>
      <w:r w:rsidRPr="003C3794">
        <w:rPr>
          <w:rFonts w:ascii="Tahoma" w:hAnsi="Tahoma" w:cs="Tahoma"/>
          <w:sz w:val="20"/>
          <w:szCs w:val="20"/>
          <w:lang w:val="sk-SK"/>
        </w:rPr>
        <w:t xml:space="preserve">pričom v takomto prípade je Objednávateľ oprávnený uspokojiť sa zo Záruky vo výške </w:t>
      </w:r>
      <w:r>
        <w:rPr>
          <w:rFonts w:ascii="Tahoma" w:hAnsi="Tahoma" w:cs="Tahoma"/>
          <w:sz w:val="20"/>
          <w:szCs w:val="20"/>
          <w:lang w:val="sk-SK"/>
        </w:rPr>
        <w:t>príslušného nároku na úhradu nákladov;</w:t>
      </w:r>
    </w:p>
    <w:p w14:paraId="467BAB58" w14:textId="6C289E47" w:rsidR="005D06AB" w:rsidRPr="00EB148E" w:rsidRDefault="005D06AB" w:rsidP="005D06AB">
      <w:pPr>
        <w:pStyle w:val="AOHead5"/>
        <w:widowControl w:val="0"/>
        <w:numPr>
          <w:ilvl w:val="0"/>
          <w:numId w:val="39"/>
        </w:numPr>
        <w:rPr>
          <w:rFonts w:ascii="Tahoma" w:hAnsi="Tahoma" w:cs="Tahoma"/>
          <w:sz w:val="20"/>
          <w:szCs w:val="20"/>
          <w:lang w:val="sk-SK"/>
        </w:rPr>
      </w:pPr>
      <w:r w:rsidRPr="00EB148E">
        <w:rPr>
          <w:rFonts w:ascii="Tahoma" w:hAnsi="Tahoma" w:cs="Tahoma"/>
          <w:sz w:val="20"/>
          <w:szCs w:val="20"/>
          <w:lang w:val="sk-SK"/>
        </w:rPr>
        <w:t xml:space="preserve">Objednávateľovi vznikne voči Zhotoviteľovi nárok na zmluvnú pokutu podľa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_Ref34126557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10.1.1</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v súvislosti s nedosiahnutím Garantovaných Parametrov pre príslušné Dielo, pričom v takomto prípade je Objednávateľ oprávnený uspokojiť sa zo Záruky vo výške príslušnej zmluvnej pokuty;</w:t>
      </w:r>
    </w:p>
    <w:p w14:paraId="11692C7C" w14:textId="26CC5FFE" w:rsidR="005D06AB" w:rsidRPr="00EB148E" w:rsidRDefault="005D06AB" w:rsidP="005D06AB">
      <w:pPr>
        <w:pStyle w:val="AOHead5"/>
        <w:widowControl w:val="0"/>
        <w:numPr>
          <w:ilvl w:val="0"/>
          <w:numId w:val="39"/>
        </w:numPr>
        <w:tabs>
          <w:tab w:val="num" w:pos="3119"/>
        </w:tabs>
        <w:rPr>
          <w:rFonts w:ascii="Tahoma" w:hAnsi="Tahoma" w:cs="Tahoma"/>
          <w:sz w:val="20"/>
          <w:szCs w:val="20"/>
          <w:lang w:val="sk-SK"/>
        </w:rPr>
      </w:pPr>
      <w:r w:rsidRPr="00EB148E">
        <w:rPr>
          <w:rFonts w:ascii="Tahoma" w:hAnsi="Tahoma" w:cs="Tahoma"/>
          <w:sz w:val="20"/>
          <w:szCs w:val="20"/>
          <w:lang w:val="sk-SK"/>
        </w:rPr>
        <w:t xml:space="preserve">Objednávateľ využije svoje právo na ukončenie Zmluvy odstúpením od Zmluvy podľa bodu </w:t>
      </w:r>
      <w:r w:rsidR="00BC06DB">
        <w:rPr>
          <w:rFonts w:ascii="Tahoma" w:hAnsi="Tahoma" w:cs="Tahoma"/>
          <w:sz w:val="20"/>
          <w:szCs w:val="20"/>
          <w:lang w:val="sk-SK"/>
        </w:rPr>
        <w:t>6.6.</w:t>
      </w:r>
      <w:r w:rsidR="00103808">
        <w:rPr>
          <w:rFonts w:ascii="Tahoma" w:hAnsi="Tahoma" w:cs="Tahoma"/>
          <w:sz w:val="20"/>
          <w:szCs w:val="20"/>
          <w:lang w:val="sk-SK"/>
        </w:rPr>
        <w:t>6</w:t>
      </w:r>
      <w:r w:rsidR="00103808" w:rsidRPr="00EB148E">
        <w:rPr>
          <w:rFonts w:ascii="Tahoma" w:hAnsi="Tahoma" w:cs="Tahoma"/>
          <w:sz w:val="20"/>
          <w:szCs w:val="20"/>
          <w:lang w:val="sk-SK"/>
        </w:rPr>
        <w:t xml:space="preserve"> </w:t>
      </w:r>
      <w:r w:rsidRPr="00EB148E">
        <w:rPr>
          <w:rFonts w:ascii="Tahoma" w:hAnsi="Tahoma" w:cs="Tahoma"/>
          <w:sz w:val="20"/>
          <w:szCs w:val="20"/>
          <w:lang w:val="sk-SK"/>
        </w:rPr>
        <w:t xml:space="preserve">Zmluvy, pričom Objednávateľ je v takom prípade oprávnený uspokojiť sa zo Záruky v jej zostatkovej výške, ktorá zostala po jej pomernom znížení Zhotoviteľom podľa bodu </w:t>
      </w:r>
      <w:r w:rsidR="00742B56">
        <w:rPr>
          <w:rFonts w:ascii="Tahoma" w:hAnsi="Tahoma" w:cs="Tahoma"/>
          <w:sz w:val="20"/>
          <w:szCs w:val="20"/>
          <w:lang w:val="sk-SK"/>
        </w:rPr>
        <w:t>5.2.2</w:t>
      </w:r>
      <w:r w:rsidR="002C28B2">
        <w:rPr>
          <w:rFonts w:ascii="Tahoma" w:hAnsi="Tahoma" w:cs="Tahoma"/>
          <w:sz w:val="20"/>
          <w:szCs w:val="20"/>
          <w:lang w:val="sk-SK"/>
        </w:rPr>
        <w:t>(vi)</w:t>
      </w:r>
      <w:r w:rsidR="00742B56">
        <w:rPr>
          <w:rFonts w:ascii="Tahoma" w:hAnsi="Tahoma" w:cs="Tahoma"/>
          <w:sz w:val="20"/>
          <w:szCs w:val="20"/>
          <w:lang w:val="sk-SK"/>
        </w:rPr>
        <w:t xml:space="preserve"> </w:t>
      </w:r>
      <w:r w:rsidRPr="00EB148E">
        <w:rPr>
          <w:rFonts w:ascii="Tahoma" w:hAnsi="Tahoma" w:cs="Tahoma"/>
          <w:sz w:val="20"/>
          <w:szCs w:val="20"/>
          <w:lang w:val="sk-SK"/>
        </w:rPr>
        <w:t xml:space="preserve">Zmluvy, inak v celej výške Záruky, ktorá bola Zhotoviteľom poskytnutá a nebola podľa bodu </w:t>
      </w:r>
      <w:r w:rsidR="00742B56">
        <w:rPr>
          <w:rFonts w:ascii="Tahoma" w:hAnsi="Tahoma" w:cs="Tahoma"/>
          <w:sz w:val="20"/>
          <w:szCs w:val="20"/>
          <w:lang w:val="sk-SK"/>
        </w:rPr>
        <w:t>5.2.2</w:t>
      </w:r>
      <w:r w:rsidR="002C28B2">
        <w:rPr>
          <w:rFonts w:ascii="Tahoma" w:hAnsi="Tahoma" w:cs="Tahoma"/>
          <w:sz w:val="20"/>
          <w:szCs w:val="20"/>
          <w:lang w:val="sk-SK"/>
        </w:rPr>
        <w:t>(vi)</w:t>
      </w:r>
      <w:r w:rsidRPr="00EB148E">
        <w:rPr>
          <w:rFonts w:ascii="Tahoma" w:hAnsi="Tahoma" w:cs="Tahoma"/>
          <w:sz w:val="20"/>
          <w:szCs w:val="20"/>
          <w:lang w:val="sk-SK"/>
        </w:rPr>
        <w:t xml:space="preserve"> Zmluvy Zhotoviteľom pomerne znižovaná;</w:t>
      </w:r>
    </w:p>
    <w:p w14:paraId="0ADC388A" w14:textId="72BE1510" w:rsidR="005D06AB" w:rsidRPr="00EB148E" w:rsidRDefault="005D06AB" w:rsidP="005D06AB">
      <w:pPr>
        <w:pStyle w:val="AOHead5"/>
        <w:widowControl w:val="0"/>
        <w:numPr>
          <w:ilvl w:val="0"/>
          <w:numId w:val="39"/>
        </w:numPr>
        <w:tabs>
          <w:tab w:val="num" w:pos="3119"/>
        </w:tabs>
        <w:rPr>
          <w:rFonts w:ascii="Tahoma" w:hAnsi="Tahoma" w:cs="Tahoma"/>
          <w:sz w:val="20"/>
          <w:szCs w:val="20"/>
          <w:lang w:val="sk-SK"/>
        </w:rPr>
      </w:pPr>
      <w:r w:rsidRPr="00EB148E">
        <w:rPr>
          <w:rFonts w:ascii="Tahoma" w:hAnsi="Tahoma" w:cs="Tahoma"/>
          <w:sz w:val="20"/>
          <w:szCs w:val="20"/>
          <w:lang w:val="sk-SK"/>
        </w:rPr>
        <w:t xml:space="preserve">Zhotoviteľ nepredĺži platnosť Záruky v zmysle bodu </w:t>
      </w:r>
      <w:r w:rsidR="00742B56">
        <w:rPr>
          <w:rFonts w:ascii="Tahoma" w:hAnsi="Tahoma" w:cs="Tahoma"/>
          <w:sz w:val="20"/>
          <w:szCs w:val="20"/>
          <w:lang w:val="sk-SK"/>
        </w:rPr>
        <w:t>5.2.2 (iii)</w:t>
      </w:r>
      <w:r w:rsidRPr="00EB148E">
        <w:rPr>
          <w:rFonts w:ascii="Tahoma" w:hAnsi="Tahoma" w:cs="Tahoma"/>
          <w:sz w:val="20"/>
          <w:szCs w:val="20"/>
          <w:lang w:val="sk-SK"/>
        </w:rPr>
        <w:t xml:space="preserve"> Zmluvy, pričom v takomto prípade je Objednávateľ oprávnený uspokojiť sa zo Záruky v celej výške Záruky, ktorá bola Zhotoviteľom poskytnutá.</w:t>
      </w:r>
    </w:p>
    <w:p w14:paraId="3D71AF0B" w14:textId="7ABC0D13" w:rsidR="005D06AB" w:rsidRPr="00EB148E" w:rsidRDefault="005D06AB" w:rsidP="005D06AB">
      <w:pPr>
        <w:pStyle w:val="AOHead5"/>
        <w:widowControl w:val="0"/>
        <w:numPr>
          <w:ilvl w:val="3"/>
          <w:numId w:val="1"/>
        </w:numPr>
        <w:rPr>
          <w:rFonts w:ascii="Tahoma" w:hAnsi="Tahoma" w:cs="Tahoma"/>
          <w:sz w:val="20"/>
          <w:szCs w:val="20"/>
          <w:lang w:val="sk-SK"/>
        </w:rPr>
      </w:pPr>
      <w:r w:rsidRPr="00EB148E">
        <w:rPr>
          <w:rFonts w:ascii="Tahoma" w:hAnsi="Tahoma" w:cs="Tahoma"/>
          <w:sz w:val="20"/>
          <w:szCs w:val="20"/>
          <w:lang w:val="sk-SK"/>
        </w:rPr>
        <w:t xml:space="preserve">Ak Zhotoviteľ nezabezpečí platnosť a účinnosť Záruky v súlade s bodom </w:t>
      </w:r>
      <w:r w:rsidR="00742B56">
        <w:rPr>
          <w:rFonts w:ascii="Tahoma" w:hAnsi="Tahoma" w:cs="Tahoma"/>
          <w:sz w:val="20"/>
          <w:szCs w:val="20"/>
          <w:lang w:val="sk-SK"/>
        </w:rPr>
        <w:t>5.2.2</w:t>
      </w:r>
      <w:r w:rsidR="002C28B2">
        <w:rPr>
          <w:rFonts w:ascii="Tahoma" w:hAnsi="Tahoma" w:cs="Tahoma"/>
          <w:sz w:val="20"/>
          <w:szCs w:val="20"/>
          <w:lang w:val="sk-SK"/>
        </w:rPr>
        <w:t>(iii)</w:t>
      </w:r>
      <w:r w:rsidRPr="00EB148E">
        <w:rPr>
          <w:rFonts w:ascii="Tahoma" w:hAnsi="Tahoma" w:cs="Tahoma"/>
          <w:sz w:val="20"/>
          <w:szCs w:val="20"/>
          <w:lang w:val="sk-SK"/>
        </w:rPr>
        <w:t xml:space="preserve"> Zmluvy, Objednávateľ je oprávnený zadržať akékoľvek nezaplatené sumy v hodnote celej výšky Záruky alebo akejkoľvek jej zostatkovej časti, ak neuplatní svoje práva vyplývajúce z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_Ref34742271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5.2.2</w:t>
      </w:r>
      <w:r w:rsidRPr="00EB148E">
        <w:rPr>
          <w:rFonts w:ascii="Tahoma" w:hAnsi="Tahoma" w:cs="Tahoma"/>
          <w:sz w:val="20"/>
          <w:szCs w:val="20"/>
          <w:lang w:val="sk-SK"/>
        </w:rPr>
        <w:fldChar w:fldCharType="end"/>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_Ref34743928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(iv)</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v celej výške zostatkovej časti Záruky. Pravidlá vyplývajúce z bodu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_Ref34742271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5.2.2</w:t>
      </w:r>
      <w:r w:rsidRPr="00EB148E">
        <w:rPr>
          <w:rFonts w:ascii="Tahoma" w:hAnsi="Tahoma" w:cs="Tahoma"/>
          <w:sz w:val="20"/>
          <w:szCs w:val="20"/>
          <w:lang w:val="sk-SK"/>
        </w:rPr>
        <w:fldChar w:fldCharType="end"/>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_Ref34743928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(iv)</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Zmluvy sa uplatnia rovnako aj na zadržanú sumu. Objednávateľ vráti nepoužitú časť zadržanej sumy do 30 dní odo dňa splnenia Garantovaných parametrov </w:t>
      </w:r>
      <w:r w:rsidR="005665F6">
        <w:rPr>
          <w:rFonts w:ascii="Tahoma" w:hAnsi="Tahoma" w:cs="Tahoma"/>
          <w:sz w:val="20"/>
          <w:szCs w:val="20"/>
          <w:lang w:val="sk-SK"/>
        </w:rPr>
        <w:t xml:space="preserve">v poradí </w:t>
      </w:r>
      <w:r w:rsidR="005665F6" w:rsidRPr="00BC06DB">
        <w:rPr>
          <w:rFonts w:ascii="Tahoma" w:hAnsi="Tahoma" w:cs="Tahoma"/>
          <w:sz w:val="20"/>
          <w:szCs w:val="20"/>
          <w:lang w:val="sk-SK"/>
        </w:rPr>
        <w:t>posledného Diela</w:t>
      </w:r>
      <w:r w:rsidR="005665F6">
        <w:rPr>
          <w:rFonts w:ascii="Tahoma" w:hAnsi="Tahoma" w:cs="Tahoma"/>
          <w:sz w:val="20"/>
          <w:szCs w:val="20"/>
          <w:lang w:val="sk-SK"/>
        </w:rPr>
        <w:t xml:space="preserve"> </w:t>
      </w:r>
      <w:r w:rsidR="005665F6" w:rsidRPr="0014000D">
        <w:rPr>
          <w:rFonts w:ascii="Tahoma" w:hAnsi="Tahoma" w:cs="Tahoma"/>
          <w:sz w:val="20"/>
          <w:szCs w:val="20"/>
          <w:lang w:val="sk-SK"/>
        </w:rPr>
        <w:t>podľa dohodnutých termínov</w:t>
      </w:r>
      <w:r w:rsidR="005665F6">
        <w:t xml:space="preserve"> </w:t>
      </w:r>
      <w:r w:rsidR="005665F6">
        <w:rPr>
          <w:rFonts w:ascii="Tahoma" w:hAnsi="Tahoma" w:cs="Tahoma"/>
          <w:sz w:val="20"/>
          <w:szCs w:val="20"/>
          <w:lang w:val="sk-SK"/>
        </w:rPr>
        <w:t>zo všetkých Diel</w:t>
      </w:r>
      <w:r w:rsidR="005665F6" w:rsidRPr="00EB148E">
        <w:rPr>
          <w:rFonts w:ascii="Tahoma" w:hAnsi="Tahoma" w:cs="Tahoma"/>
          <w:sz w:val="20"/>
          <w:szCs w:val="20"/>
          <w:lang w:val="sk-SK"/>
        </w:rPr>
        <w:t xml:space="preserve"> </w:t>
      </w:r>
      <w:r w:rsidRPr="00EB148E">
        <w:rPr>
          <w:rFonts w:ascii="Tahoma" w:hAnsi="Tahoma" w:cs="Tahoma"/>
          <w:sz w:val="20"/>
          <w:szCs w:val="20"/>
          <w:lang w:val="sk-SK"/>
        </w:rPr>
        <w:t xml:space="preserve">v súlade s bodom </w:t>
      </w:r>
      <w:r w:rsidRPr="00EB148E">
        <w:rPr>
          <w:rFonts w:ascii="Tahoma" w:hAnsi="Tahoma" w:cs="Tahoma"/>
          <w:sz w:val="20"/>
          <w:szCs w:val="20"/>
          <w:lang w:val="sk-SK"/>
        </w:rPr>
        <w:fldChar w:fldCharType="begin"/>
      </w:r>
      <w:r w:rsidRPr="00EB148E">
        <w:rPr>
          <w:rFonts w:ascii="Tahoma" w:hAnsi="Tahoma" w:cs="Tahoma"/>
          <w:sz w:val="20"/>
          <w:szCs w:val="20"/>
          <w:lang w:val="sk-SK"/>
        </w:rPr>
        <w:instrText xml:space="preserve"> REF _Ref34658086 \r \h </w:instrText>
      </w:r>
      <w:r w:rsidRPr="00EB148E">
        <w:rPr>
          <w:rFonts w:ascii="Tahoma" w:hAnsi="Tahoma" w:cs="Tahoma"/>
          <w:sz w:val="20"/>
          <w:szCs w:val="20"/>
          <w:lang w:val="sk-SK"/>
        </w:rPr>
      </w:r>
      <w:r w:rsidRPr="00EB148E">
        <w:rPr>
          <w:rFonts w:ascii="Tahoma" w:hAnsi="Tahoma" w:cs="Tahoma"/>
          <w:sz w:val="20"/>
          <w:szCs w:val="20"/>
          <w:lang w:val="sk-SK"/>
        </w:rPr>
        <w:fldChar w:fldCharType="separate"/>
      </w:r>
      <w:r w:rsidR="00D16902">
        <w:rPr>
          <w:rFonts w:ascii="Tahoma" w:hAnsi="Tahoma" w:cs="Tahoma"/>
          <w:sz w:val="20"/>
          <w:szCs w:val="20"/>
          <w:lang w:val="sk-SK"/>
        </w:rPr>
        <w:t>6.6</w:t>
      </w:r>
      <w:r w:rsidRPr="00EB148E">
        <w:rPr>
          <w:rFonts w:ascii="Tahoma" w:hAnsi="Tahoma" w:cs="Tahoma"/>
          <w:sz w:val="20"/>
          <w:szCs w:val="20"/>
          <w:lang w:val="sk-SK"/>
        </w:rPr>
        <w:fldChar w:fldCharType="end"/>
      </w:r>
      <w:r w:rsidRPr="00EB148E">
        <w:rPr>
          <w:rFonts w:ascii="Tahoma" w:hAnsi="Tahoma" w:cs="Tahoma"/>
          <w:sz w:val="20"/>
          <w:szCs w:val="20"/>
          <w:lang w:val="sk-SK"/>
        </w:rPr>
        <w:t xml:space="preserve"> tejto Zmluvy.</w:t>
      </w:r>
    </w:p>
    <w:p w14:paraId="4D551994" w14:textId="25016C35" w:rsidR="005D06AB" w:rsidRPr="00BC06DB" w:rsidRDefault="005D06AB" w:rsidP="00BC06DB">
      <w:pPr>
        <w:pStyle w:val="AOHead5"/>
        <w:widowControl w:val="0"/>
        <w:numPr>
          <w:ilvl w:val="3"/>
          <w:numId w:val="1"/>
        </w:numPr>
        <w:rPr>
          <w:rFonts w:ascii="Tahoma" w:hAnsi="Tahoma" w:cs="Tahoma"/>
          <w:sz w:val="20"/>
          <w:szCs w:val="20"/>
          <w:lang w:val="sk-SK"/>
        </w:rPr>
      </w:pPr>
      <w:r w:rsidRPr="00BC06DB">
        <w:rPr>
          <w:rFonts w:ascii="Tahoma" w:hAnsi="Tahoma" w:cs="Tahoma"/>
          <w:sz w:val="20"/>
          <w:szCs w:val="20"/>
          <w:lang w:val="sk-SK"/>
        </w:rPr>
        <w:t xml:space="preserve">Vždy, keď na základe garančného merania budú dosiahnuté Garantované parametre pre príslušné Dielo v súlade s podmienkami uvedenými v bode </w:t>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_Ref34658086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6.6</w:t>
      </w:r>
      <w:r w:rsidRPr="00BC06DB">
        <w:rPr>
          <w:rFonts w:ascii="Tahoma" w:hAnsi="Tahoma" w:cs="Tahoma"/>
          <w:sz w:val="20"/>
          <w:szCs w:val="20"/>
          <w:lang w:val="sk-SK"/>
        </w:rPr>
        <w:fldChar w:fldCharType="end"/>
      </w:r>
      <w:r w:rsidRPr="00BC06DB">
        <w:rPr>
          <w:rFonts w:ascii="Tahoma" w:hAnsi="Tahoma" w:cs="Tahoma"/>
          <w:sz w:val="20"/>
          <w:szCs w:val="20"/>
          <w:lang w:val="sk-SK"/>
        </w:rPr>
        <w:t xml:space="preserve"> Zmluvy, má Zhotoviteľ právo na vlastné náklady zabezpečiť pomerné zníženie krytia zo Záruky o sumu vo výške rovnajúcej sa 1/</w:t>
      </w:r>
      <w:r w:rsidR="007207B6" w:rsidRPr="00BC06DB">
        <w:rPr>
          <w:rFonts w:ascii="Tahoma" w:hAnsi="Tahoma" w:cs="Tahoma"/>
          <w:sz w:val="20"/>
          <w:szCs w:val="20"/>
          <w:lang w:val="sk-SK"/>
        </w:rPr>
        <w:t>3</w:t>
      </w:r>
      <w:r w:rsidRPr="00BC06DB">
        <w:rPr>
          <w:rFonts w:ascii="Tahoma" w:hAnsi="Tahoma" w:cs="Tahoma"/>
          <w:sz w:val="20"/>
          <w:szCs w:val="20"/>
          <w:lang w:val="sk-SK"/>
        </w:rPr>
        <w:t xml:space="preserve"> sumy Záruky podľa bodu </w:t>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_Ref34742271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5.2.2</w:t>
      </w:r>
      <w:r w:rsidRPr="00BC06DB">
        <w:rPr>
          <w:rFonts w:ascii="Tahoma" w:hAnsi="Tahoma" w:cs="Tahoma"/>
          <w:sz w:val="20"/>
          <w:szCs w:val="20"/>
          <w:lang w:val="sk-SK"/>
        </w:rPr>
        <w:fldChar w:fldCharType="end"/>
      </w:r>
      <w:r w:rsidRPr="00BC06DB">
        <w:rPr>
          <w:rFonts w:ascii="Tahoma" w:hAnsi="Tahoma" w:cs="Tahoma"/>
          <w:sz w:val="20"/>
          <w:szCs w:val="20"/>
          <w:lang w:val="sk-SK"/>
        </w:rPr>
        <w:fldChar w:fldCharType="begin"/>
      </w:r>
      <w:r w:rsidRPr="00BC06DB">
        <w:rPr>
          <w:rFonts w:ascii="Tahoma" w:hAnsi="Tahoma" w:cs="Tahoma"/>
          <w:sz w:val="20"/>
          <w:szCs w:val="20"/>
          <w:lang w:val="sk-SK"/>
        </w:rPr>
        <w:instrText xml:space="preserve"> REF _Ref34749313 \r \h  \* MERGEFORMAT </w:instrText>
      </w:r>
      <w:r w:rsidRPr="00BC06DB">
        <w:rPr>
          <w:rFonts w:ascii="Tahoma" w:hAnsi="Tahoma" w:cs="Tahoma"/>
          <w:sz w:val="20"/>
          <w:szCs w:val="20"/>
          <w:lang w:val="sk-SK"/>
        </w:rPr>
      </w:r>
      <w:r w:rsidRPr="00BC06DB">
        <w:rPr>
          <w:rFonts w:ascii="Tahoma" w:hAnsi="Tahoma" w:cs="Tahoma"/>
          <w:sz w:val="20"/>
          <w:szCs w:val="20"/>
          <w:lang w:val="sk-SK"/>
        </w:rPr>
        <w:fldChar w:fldCharType="separate"/>
      </w:r>
      <w:r w:rsidR="00D16902">
        <w:rPr>
          <w:rFonts w:ascii="Tahoma" w:hAnsi="Tahoma" w:cs="Tahoma"/>
          <w:sz w:val="20"/>
          <w:szCs w:val="20"/>
          <w:lang w:val="sk-SK"/>
        </w:rPr>
        <w:t>(i)</w:t>
      </w:r>
      <w:r w:rsidRPr="00BC06DB">
        <w:rPr>
          <w:rFonts w:ascii="Tahoma" w:hAnsi="Tahoma" w:cs="Tahoma"/>
          <w:sz w:val="20"/>
          <w:szCs w:val="20"/>
          <w:lang w:val="sk-SK"/>
        </w:rPr>
        <w:fldChar w:fldCharType="end"/>
      </w:r>
      <w:r w:rsidRPr="00BC06DB">
        <w:rPr>
          <w:rFonts w:ascii="Tahoma" w:hAnsi="Tahoma" w:cs="Tahoma"/>
          <w:sz w:val="20"/>
          <w:szCs w:val="20"/>
          <w:lang w:val="sk-SK"/>
        </w:rPr>
        <w:t xml:space="preserve"> Zmluvy vyššie.</w:t>
      </w:r>
      <w:r w:rsidR="002E5184">
        <w:rPr>
          <w:rFonts w:ascii="Tahoma" w:hAnsi="Tahoma" w:cs="Tahoma"/>
          <w:sz w:val="20"/>
          <w:szCs w:val="20"/>
          <w:lang w:val="sk-SK"/>
        </w:rPr>
        <w:t xml:space="preserve"> </w:t>
      </w:r>
    </w:p>
    <w:bookmarkEnd w:id="12"/>
    <w:bookmarkEnd w:id="13"/>
    <w:bookmarkEnd w:id="20"/>
    <w:p w14:paraId="54C321C6" w14:textId="77777777" w:rsidR="000721A3" w:rsidRPr="00F20AA4" w:rsidRDefault="000721A3" w:rsidP="00D02649">
      <w:pPr>
        <w:pStyle w:val="seLevel2"/>
        <w:keepNext/>
        <w:widowControl w:val="0"/>
        <w:tabs>
          <w:tab w:val="clear" w:pos="1940"/>
          <w:tab w:val="left" w:pos="1418"/>
        </w:tabs>
        <w:ind w:left="1418" w:hanging="851"/>
        <w:rPr>
          <w:lang w:val="sk-SK"/>
        </w:rPr>
      </w:pPr>
      <w:r w:rsidRPr="00F20AA4">
        <w:rPr>
          <w:lang w:val="sk-SK"/>
        </w:rPr>
        <w:t>Obsah ceny</w:t>
      </w:r>
    </w:p>
    <w:p w14:paraId="5CF38F0E" w14:textId="77777777" w:rsidR="005453C5" w:rsidRPr="004A6692" w:rsidRDefault="00654320" w:rsidP="00BA701F">
      <w:pPr>
        <w:pStyle w:val="seLevel3"/>
        <w:keepNext/>
        <w:widowControl w:val="0"/>
        <w:numPr>
          <w:ilvl w:val="2"/>
          <w:numId w:val="34"/>
        </w:numPr>
        <w:tabs>
          <w:tab w:val="num" w:pos="2269"/>
        </w:tabs>
        <w:ind w:left="2268" w:hanging="708"/>
        <w:rPr>
          <w:lang w:val="sk-SK"/>
        </w:rPr>
      </w:pPr>
      <w:r w:rsidRPr="004A6692">
        <w:rPr>
          <w:lang w:val="sk-SK"/>
        </w:rPr>
        <w:t xml:space="preserve">Zmluvné strany sa dohodli, že </w:t>
      </w:r>
      <w:r w:rsidR="008D08E6" w:rsidRPr="004A6692">
        <w:rPr>
          <w:lang w:val="sk-SK"/>
        </w:rPr>
        <w:t xml:space="preserve">prípadné </w:t>
      </w:r>
      <w:r w:rsidRPr="004A6692">
        <w:rPr>
          <w:lang w:val="sk-SK"/>
        </w:rPr>
        <w:t>užívanie autorského diela v rozsahu podľa bodu 21.1</w:t>
      </w:r>
      <w:r w:rsidR="00F53AF5" w:rsidRPr="004A6692">
        <w:rPr>
          <w:lang w:val="sk-SK"/>
        </w:rPr>
        <w:t xml:space="preserve"> </w:t>
      </w:r>
      <w:r w:rsidR="00D5110F" w:rsidRPr="004A6692">
        <w:rPr>
          <w:lang w:val="sk-SK"/>
        </w:rPr>
        <w:t>VOP</w:t>
      </w:r>
      <w:r w:rsidRPr="004A6692">
        <w:rPr>
          <w:lang w:val="sk-SK"/>
        </w:rPr>
        <w:t xml:space="preserve"> </w:t>
      </w:r>
      <w:r w:rsidR="00F53AF5" w:rsidRPr="004A6692">
        <w:rPr>
          <w:lang w:val="sk-SK"/>
        </w:rPr>
        <w:t xml:space="preserve">je </w:t>
      </w:r>
      <w:r w:rsidR="00C84A25" w:rsidRPr="004A6692">
        <w:rPr>
          <w:lang w:val="sk-SK"/>
        </w:rPr>
        <w:t>zahrnutá v Cene</w:t>
      </w:r>
      <w:r w:rsidR="00F53AF5" w:rsidRPr="004A6692">
        <w:rPr>
          <w:lang w:val="sk-SK"/>
        </w:rPr>
        <w:t>.</w:t>
      </w:r>
    </w:p>
    <w:p w14:paraId="06C3FC08" w14:textId="77777777" w:rsidR="002662E8" w:rsidRPr="004A6692" w:rsidRDefault="008D08E6" w:rsidP="005D06AB">
      <w:pPr>
        <w:pStyle w:val="seLevel3"/>
        <w:keepNext/>
        <w:widowControl w:val="0"/>
        <w:numPr>
          <w:ilvl w:val="0"/>
          <w:numId w:val="0"/>
        </w:numPr>
        <w:ind w:left="2268"/>
        <w:rPr>
          <w:lang w:val="sk-SK"/>
        </w:rPr>
      </w:pPr>
      <w:r w:rsidRPr="004A6692">
        <w:rPr>
          <w:lang w:val="sk-SK"/>
        </w:rPr>
        <w:t xml:space="preserve">Zmluvné strany sa </w:t>
      </w:r>
      <w:r w:rsidR="002662E8" w:rsidRPr="004A6692">
        <w:rPr>
          <w:lang w:val="sk-SK"/>
        </w:rPr>
        <w:t xml:space="preserve">ďalej </w:t>
      </w:r>
      <w:r w:rsidRPr="004A6692">
        <w:rPr>
          <w:lang w:val="sk-SK"/>
        </w:rPr>
        <w:t xml:space="preserve">dohodli, že </w:t>
      </w:r>
      <w:r w:rsidR="002662E8" w:rsidRPr="004A6692">
        <w:rPr>
          <w:lang w:val="sk-SK"/>
        </w:rPr>
        <w:t>udelenie licencie</w:t>
      </w:r>
      <w:r w:rsidRPr="004A6692">
        <w:rPr>
          <w:lang w:val="sk-SK"/>
        </w:rPr>
        <w:t xml:space="preserve"> v rozsahu podľa bodu 21.</w:t>
      </w:r>
      <w:r w:rsidR="00D14033" w:rsidRPr="004A6692">
        <w:rPr>
          <w:lang w:val="sk-SK"/>
        </w:rPr>
        <w:t>1</w:t>
      </w:r>
      <w:r w:rsidRPr="004A6692">
        <w:rPr>
          <w:lang w:val="sk-SK"/>
        </w:rPr>
        <w:t xml:space="preserve"> </w:t>
      </w:r>
      <w:r w:rsidR="00D5110F" w:rsidRPr="004A6692">
        <w:rPr>
          <w:lang w:val="sk-SK"/>
        </w:rPr>
        <w:t>VOP</w:t>
      </w:r>
      <w:r w:rsidRPr="004A6692">
        <w:rPr>
          <w:lang w:val="sk-SK"/>
        </w:rPr>
        <w:t xml:space="preserve"> je </w:t>
      </w:r>
      <w:r w:rsidR="00BE3D41" w:rsidRPr="004A6692">
        <w:rPr>
          <w:lang w:val="sk-SK"/>
        </w:rPr>
        <w:t>zahrnutá v cene</w:t>
      </w:r>
      <w:r w:rsidRPr="004A6692">
        <w:rPr>
          <w:lang w:val="sk-SK"/>
        </w:rPr>
        <w:t xml:space="preserve">. </w:t>
      </w:r>
    </w:p>
    <w:p w14:paraId="27A8809F" w14:textId="77777777" w:rsidR="0002302B" w:rsidRPr="00F20AA4" w:rsidRDefault="002662E8" w:rsidP="005D06AB">
      <w:pPr>
        <w:pStyle w:val="seLevel3"/>
        <w:keepNext/>
        <w:widowControl w:val="0"/>
        <w:numPr>
          <w:ilvl w:val="0"/>
          <w:numId w:val="0"/>
        </w:numPr>
        <w:ind w:left="2268"/>
        <w:rPr>
          <w:lang w:val="sk-SK"/>
        </w:rPr>
      </w:pPr>
      <w:r w:rsidRPr="004A6692">
        <w:rPr>
          <w:lang w:val="sk-SK"/>
        </w:rPr>
        <w:t>Zmluvné strany sa ďalej dohodli, že udelenie licencie v rozsahu podľa bodu 21.</w:t>
      </w:r>
      <w:r w:rsidR="00D14033" w:rsidRPr="004A6692">
        <w:rPr>
          <w:lang w:val="sk-SK"/>
        </w:rPr>
        <w:t>3</w:t>
      </w:r>
      <w:r w:rsidRPr="004A6692">
        <w:rPr>
          <w:lang w:val="sk-SK"/>
        </w:rPr>
        <w:t xml:space="preserve"> </w:t>
      </w:r>
      <w:r w:rsidR="00D5110F" w:rsidRPr="004A6692">
        <w:rPr>
          <w:lang w:val="sk-SK"/>
        </w:rPr>
        <w:t>VOP</w:t>
      </w:r>
      <w:r w:rsidRPr="004A6692">
        <w:rPr>
          <w:lang w:val="sk-SK"/>
        </w:rPr>
        <w:t xml:space="preserve"> je </w:t>
      </w:r>
      <w:r w:rsidR="001F745B" w:rsidRPr="004A6692">
        <w:rPr>
          <w:lang w:val="sk-SK"/>
        </w:rPr>
        <w:t>zahrnutá v cene</w:t>
      </w:r>
      <w:r w:rsidRPr="004A6692">
        <w:rPr>
          <w:lang w:val="sk-SK"/>
        </w:rPr>
        <w:t>.</w:t>
      </w:r>
      <w:r w:rsidRPr="00F20AA4">
        <w:rPr>
          <w:lang w:val="sk-SK"/>
        </w:rPr>
        <w:t xml:space="preserve"> </w:t>
      </w:r>
    </w:p>
    <w:p w14:paraId="065B12B5" w14:textId="77777777" w:rsidR="00F14B0F" w:rsidRPr="00F20AA4" w:rsidRDefault="00F14B0F" w:rsidP="00BA701F">
      <w:pPr>
        <w:pStyle w:val="seLevel3"/>
        <w:keepNext/>
        <w:widowControl w:val="0"/>
        <w:numPr>
          <w:ilvl w:val="2"/>
          <w:numId w:val="34"/>
        </w:numPr>
        <w:tabs>
          <w:tab w:val="num" w:pos="2269"/>
        </w:tabs>
        <w:ind w:left="2268" w:hanging="708"/>
        <w:rPr>
          <w:lang w:val="sk-SK"/>
        </w:rPr>
      </w:pPr>
      <w:r w:rsidRPr="00F20AA4">
        <w:rPr>
          <w:lang w:val="sk-SK"/>
        </w:rPr>
        <w:t>Zhotoviteľ</w:t>
      </w:r>
      <w:r w:rsidR="00557ED8" w:rsidRPr="00F20AA4">
        <w:rPr>
          <w:lang w:val="sk-SK"/>
        </w:rPr>
        <w:t xml:space="preserve"> vyhlasuje</w:t>
      </w:r>
      <w:r w:rsidRPr="00F20AA4">
        <w:rPr>
          <w:lang w:val="sk-SK"/>
        </w:rPr>
        <w:t>, že sa úplne oboznámil s</w:t>
      </w:r>
      <w:r w:rsidR="00747F0E" w:rsidRPr="00F20AA4">
        <w:rPr>
          <w:lang w:val="sk-SK"/>
        </w:rPr>
        <w:t> </w:t>
      </w:r>
      <w:r w:rsidRPr="00F20AA4">
        <w:rPr>
          <w:lang w:val="sk-SK"/>
        </w:rPr>
        <w:t>rozsahom</w:t>
      </w:r>
      <w:r w:rsidR="00747F0E" w:rsidRPr="00F20AA4">
        <w:rPr>
          <w:lang w:val="sk-SK"/>
        </w:rPr>
        <w:t>, skutočným stavom</w:t>
      </w:r>
      <w:r w:rsidRPr="00F20AA4">
        <w:rPr>
          <w:lang w:val="sk-SK"/>
        </w:rPr>
        <w:t xml:space="preserve"> a charakterom predmetu Diela a riadne zhodnotil a ocenil všetky práce trvalého alebo dočasného charakteru, ktoré sú potrebné na riadne splnenie jeho záväzkov vyplývajúcich z</w:t>
      </w:r>
      <w:r w:rsidR="003A5B86" w:rsidRPr="00F20AA4">
        <w:rPr>
          <w:lang w:val="sk-SK"/>
        </w:rPr>
        <w:t> tejto</w:t>
      </w:r>
      <w:r w:rsidRPr="00F20AA4">
        <w:rPr>
          <w:lang w:val="sk-SK"/>
        </w:rPr>
        <w:t xml:space="preserve"> Zmluvy a že pri ponúkaní ceny</w:t>
      </w:r>
      <w:r w:rsidR="003A5B86" w:rsidRPr="00F20AA4">
        <w:rPr>
          <w:lang w:val="sk-SK"/>
        </w:rPr>
        <w:t xml:space="preserve"> za Dielo</w:t>
      </w:r>
      <w:r w:rsidRPr="00F20AA4">
        <w:rPr>
          <w:lang w:val="sk-SK"/>
        </w:rPr>
        <w:t xml:space="preserve"> Objednávateľovi:</w:t>
      </w:r>
    </w:p>
    <w:p w14:paraId="6EE94D0B" w14:textId="77777777" w:rsidR="00F14B0F" w:rsidRPr="00F20AA4" w:rsidRDefault="00F14B0F" w:rsidP="00BA701F">
      <w:pPr>
        <w:pStyle w:val="seLevel4"/>
        <w:keepNext/>
        <w:widowControl w:val="0"/>
        <w:numPr>
          <w:ilvl w:val="3"/>
          <w:numId w:val="34"/>
        </w:numPr>
        <w:tabs>
          <w:tab w:val="clear" w:pos="2722"/>
        </w:tabs>
        <w:ind w:left="3544"/>
      </w:pPr>
      <w:r w:rsidRPr="00F20AA4">
        <w:t>sa podrobne oboznámil s projektovou dokumentáciou, technickou špecifikáciou a</w:t>
      </w:r>
      <w:r w:rsidR="003A5B86" w:rsidRPr="00F20AA4">
        <w:t xml:space="preserve"> touto </w:t>
      </w:r>
      <w:r w:rsidRPr="00F20AA4">
        <w:t>Zmluvou,</w:t>
      </w:r>
      <w:r w:rsidR="003A5B86" w:rsidRPr="00F20AA4">
        <w:t xml:space="preserve"> vrátane jej príloh, </w:t>
      </w:r>
    </w:p>
    <w:p w14:paraId="073D8E0B" w14:textId="77777777" w:rsidR="00F14B0F" w:rsidRPr="00F20AA4" w:rsidRDefault="00F14B0F" w:rsidP="00BA701F">
      <w:pPr>
        <w:pStyle w:val="seLevel4"/>
        <w:keepNext/>
        <w:widowControl w:val="0"/>
        <w:numPr>
          <w:ilvl w:val="3"/>
          <w:numId w:val="34"/>
        </w:numPr>
        <w:tabs>
          <w:tab w:val="clear" w:pos="2722"/>
        </w:tabs>
        <w:ind w:left="3544"/>
      </w:pPr>
      <w:r w:rsidRPr="00F20AA4">
        <w:t>preveril miestne podmienky na stavenisku</w:t>
      </w:r>
      <w:r w:rsidR="000E295C" w:rsidRPr="00F20AA4">
        <w:t>,</w:t>
      </w:r>
      <w:r w:rsidRPr="00F20AA4">
        <w:t xml:space="preserve"> resp. miesta realizácie Diela,</w:t>
      </w:r>
    </w:p>
    <w:p w14:paraId="5F7EF6F7" w14:textId="77777777" w:rsidR="00F14B0F" w:rsidRPr="00F20AA4" w:rsidRDefault="00F14B0F" w:rsidP="00BA701F">
      <w:pPr>
        <w:pStyle w:val="seLevel4"/>
        <w:keepNext/>
        <w:widowControl w:val="0"/>
        <w:numPr>
          <w:ilvl w:val="3"/>
          <w:numId w:val="34"/>
        </w:numPr>
        <w:tabs>
          <w:tab w:val="clear" w:pos="2722"/>
        </w:tabs>
        <w:ind w:left="3544"/>
      </w:pPr>
      <w:r w:rsidRPr="00F20AA4">
        <w:t xml:space="preserve">v kalkulácii ceny </w:t>
      </w:r>
      <w:r w:rsidR="003A5B86" w:rsidRPr="00F20AA4">
        <w:t xml:space="preserve">za Dielo </w:t>
      </w:r>
      <w:r w:rsidRPr="00F20AA4">
        <w:t>zohľadnil všetky technické podmienky a termíny dodávky v rozsahu stanovenom v projektovej dokumentácii, technickej špecifikácii a Zmluve,</w:t>
      </w:r>
    </w:p>
    <w:p w14:paraId="24D539B3" w14:textId="77777777" w:rsidR="00F14B0F" w:rsidRPr="00F20AA4" w:rsidRDefault="00F14B0F" w:rsidP="00BA701F">
      <w:pPr>
        <w:pStyle w:val="seLevel4"/>
        <w:keepNext/>
        <w:widowControl w:val="0"/>
        <w:numPr>
          <w:ilvl w:val="3"/>
          <w:numId w:val="34"/>
        </w:numPr>
        <w:tabs>
          <w:tab w:val="clear" w:pos="2722"/>
        </w:tabs>
        <w:ind w:left="3544"/>
      </w:pPr>
      <w:r w:rsidRPr="00F20AA4">
        <w:t xml:space="preserve">do ceny </w:t>
      </w:r>
      <w:r w:rsidR="003A5B86" w:rsidRPr="00F20AA4">
        <w:t xml:space="preserve">za Dielo </w:t>
      </w:r>
      <w:r w:rsidRPr="00F20AA4">
        <w:t>zahrnul všetky práce, materiály a zariadenia potrebné na realizáciu Diela aj v prípade, že neboli stanovené v  projektovej dokumentácii, technickej špecifikácii a</w:t>
      </w:r>
      <w:r w:rsidR="003A5B86" w:rsidRPr="00F20AA4">
        <w:t xml:space="preserve"> tejto </w:t>
      </w:r>
      <w:r w:rsidRPr="00F20AA4">
        <w:t>Zmluve</w:t>
      </w:r>
      <w:r w:rsidR="003A5B86" w:rsidRPr="00F20AA4">
        <w:t>,</w:t>
      </w:r>
      <w:r w:rsidRPr="00F20AA4">
        <w:t xml:space="preserve"> ale charakter </w:t>
      </w:r>
      <w:r w:rsidR="006E04D9" w:rsidRPr="00F20AA4">
        <w:t>D</w:t>
      </w:r>
      <w:r w:rsidRPr="00F20AA4">
        <w:t>iela si také práce, materiály a zariadenia vyžaduje v súlade s projektovou dokumentáciou, technickou špecifikáciou a</w:t>
      </w:r>
      <w:r w:rsidR="003A5B86" w:rsidRPr="00F20AA4">
        <w:t xml:space="preserve"> touto </w:t>
      </w:r>
      <w:r w:rsidRPr="00F20AA4">
        <w:t>Zmluvou,</w:t>
      </w:r>
    </w:p>
    <w:p w14:paraId="231344F2" w14:textId="77777777" w:rsidR="00F14B0F" w:rsidRPr="00F20AA4" w:rsidRDefault="00F14B0F" w:rsidP="00BA701F">
      <w:pPr>
        <w:pStyle w:val="seLevel4"/>
        <w:keepNext/>
        <w:widowControl w:val="0"/>
        <w:numPr>
          <w:ilvl w:val="3"/>
          <w:numId w:val="34"/>
        </w:numPr>
        <w:tabs>
          <w:tab w:val="clear" w:pos="2722"/>
        </w:tabs>
        <w:ind w:left="3544"/>
      </w:pPr>
      <w:r w:rsidRPr="00F20AA4">
        <w:t xml:space="preserve">zohľadnil v dohodnutých zmluvných podmienkach </w:t>
      </w:r>
      <w:r w:rsidR="003A5B86" w:rsidRPr="00F20AA4">
        <w:t xml:space="preserve">v zmysle tejto </w:t>
      </w:r>
      <w:r w:rsidRPr="00F20AA4">
        <w:t xml:space="preserve">Zmluvy všetky svoje požiadavky voči Objednávateľovi súvisiace s predmetom </w:t>
      </w:r>
      <w:r w:rsidR="003A5B86" w:rsidRPr="00F20AA4">
        <w:t xml:space="preserve">tejto </w:t>
      </w:r>
      <w:r w:rsidRPr="00F20AA4">
        <w:t>Zmluvy</w:t>
      </w:r>
      <w:r w:rsidR="00747F0E" w:rsidRPr="00F20AA4">
        <w:t>, o ktorých v čase uzavretia Zmluvy vedel, alebo s prihliadnutím na všetky okolnosti mal alebo mohol vedieť</w:t>
      </w:r>
      <w:r w:rsidRPr="00F20AA4">
        <w:t>.</w:t>
      </w:r>
    </w:p>
    <w:p w14:paraId="3548C53E" w14:textId="77777777" w:rsidR="004F3AC3" w:rsidRPr="00F20AA4" w:rsidRDefault="001026E6" w:rsidP="00BA701F">
      <w:pPr>
        <w:pStyle w:val="seLevel2"/>
        <w:keepNext/>
        <w:widowControl w:val="0"/>
        <w:numPr>
          <w:ilvl w:val="2"/>
          <w:numId w:val="34"/>
        </w:numPr>
        <w:tabs>
          <w:tab w:val="num" w:pos="2269"/>
        </w:tabs>
        <w:ind w:left="2268" w:hanging="850"/>
        <w:rPr>
          <w:lang w:val="sk-SK"/>
        </w:rPr>
      </w:pPr>
      <w:r w:rsidRPr="00F20AA4">
        <w:rPr>
          <w:b w:val="0"/>
          <w:lang w:val="sk-SK"/>
        </w:rPr>
        <w:t>V prípade, že Zhotoviteľ je platiteľom DPH v SR, k</w:t>
      </w:r>
      <w:r w:rsidR="004F3AC3" w:rsidRPr="00F20AA4">
        <w:rPr>
          <w:b w:val="0"/>
          <w:lang w:val="sk-SK"/>
        </w:rPr>
        <w:t xml:space="preserve"> cene za Dielo bude aplikovaná DPH </w:t>
      </w:r>
      <w:r w:rsidRPr="00F20AA4">
        <w:rPr>
          <w:b w:val="0"/>
          <w:lang w:val="sk-SK"/>
        </w:rPr>
        <w:t>podľa</w:t>
      </w:r>
      <w:r w:rsidR="004F3AC3" w:rsidRPr="00F20AA4">
        <w:rPr>
          <w:b w:val="0"/>
          <w:lang w:val="sk-SK"/>
        </w:rPr>
        <w:t xml:space="preserve">  zákon</w:t>
      </w:r>
      <w:r w:rsidRPr="00F20AA4">
        <w:rPr>
          <w:b w:val="0"/>
          <w:lang w:val="sk-SK"/>
        </w:rPr>
        <w:t>a</w:t>
      </w:r>
      <w:r w:rsidR="004F3AC3" w:rsidRPr="00F20AA4">
        <w:rPr>
          <w:b w:val="0"/>
          <w:lang w:val="sk-SK"/>
        </w:rPr>
        <w:t xml:space="preserve"> č. 222/2004 Z.z. o DPH v znení neskorších predpisov (ďalej len „Zákon o DPH“) </w:t>
      </w:r>
      <w:r w:rsidRPr="00F20AA4">
        <w:rPr>
          <w:b w:val="0"/>
          <w:lang w:val="sk-SK"/>
        </w:rPr>
        <w:t>platného v deň vzniku daňovej povinnosti</w:t>
      </w:r>
      <w:r w:rsidR="004F3AC3" w:rsidRPr="00F20AA4">
        <w:rPr>
          <w:b w:val="0"/>
          <w:lang w:val="sk-SK"/>
        </w:rPr>
        <w:t>.</w:t>
      </w:r>
    </w:p>
    <w:p w14:paraId="43C3A062" w14:textId="77777777" w:rsidR="0057526D" w:rsidRPr="00F20AA4" w:rsidRDefault="0057526D" w:rsidP="00D02649">
      <w:pPr>
        <w:pStyle w:val="seLevel2"/>
        <w:keepNext/>
        <w:widowControl w:val="0"/>
        <w:tabs>
          <w:tab w:val="clear" w:pos="1940"/>
          <w:tab w:val="left" w:pos="1418"/>
        </w:tabs>
        <w:ind w:left="1418" w:hanging="851"/>
        <w:rPr>
          <w:lang w:val="sk-SK"/>
        </w:rPr>
      </w:pPr>
      <w:r w:rsidRPr="00F20AA4">
        <w:rPr>
          <w:lang w:val="sk-SK"/>
        </w:rPr>
        <w:t>Fakturačné podmienky</w:t>
      </w:r>
    </w:p>
    <w:p w14:paraId="42ECA6AB" w14:textId="77777777" w:rsidR="0057526D" w:rsidRPr="00F20AA4" w:rsidRDefault="0057526D" w:rsidP="00BA701F">
      <w:pPr>
        <w:pStyle w:val="seLevel3"/>
        <w:keepNext/>
        <w:widowControl w:val="0"/>
        <w:numPr>
          <w:ilvl w:val="2"/>
          <w:numId w:val="34"/>
        </w:numPr>
        <w:tabs>
          <w:tab w:val="num" w:pos="2269"/>
        </w:tabs>
        <w:ind w:left="2268" w:hanging="708"/>
        <w:rPr>
          <w:color w:val="000000"/>
          <w:lang w:val="sk-SK"/>
        </w:rPr>
      </w:pPr>
      <w:r w:rsidRPr="00F20AA4">
        <w:rPr>
          <w:color w:val="000000"/>
          <w:lang w:val="sk-SK"/>
        </w:rPr>
        <w:t>Faktúra musí</w:t>
      </w:r>
      <w:r w:rsidR="00824541">
        <w:rPr>
          <w:color w:val="000000"/>
          <w:lang w:val="sk-SK"/>
        </w:rPr>
        <w:t xml:space="preserve"> obsahovať všetky náležitosti v </w:t>
      </w:r>
      <w:r w:rsidRPr="00F20AA4">
        <w:rPr>
          <w:color w:val="000000"/>
          <w:lang w:val="sk-SK"/>
        </w:rPr>
        <w:t>zmysle platnej legislatívy a ostatné požadované údaje v zmysle tejto Zmluvy.</w:t>
      </w:r>
    </w:p>
    <w:p w14:paraId="0BC2CA83" w14:textId="77777777" w:rsidR="0057526D" w:rsidRPr="00F20AA4" w:rsidRDefault="007F3E9A" w:rsidP="007F3E9A">
      <w:pPr>
        <w:pStyle w:val="seLevel3"/>
        <w:keepNext/>
        <w:numPr>
          <w:ilvl w:val="0"/>
          <w:numId w:val="0"/>
        </w:numPr>
        <w:tabs>
          <w:tab w:val="left" w:pos="708"/>
          <w:tab w:val="num" w:pos="2269"/>
        </w:tabs>
        <w:ind w:left="2268" w:hanging="708"/>
        <w:rPr>
          <w:color w:val="000000"/>
          <w:lang w:val="sk-SK"/>
        </w:rPr>
      </w:pPr>
      <w:r w:rsidRPr="00F20AA4">
        <w:rPr>
          <w:color w:val="000000"/>
          <w:lang w:val="sk-SK"/>
        </w:rPr>
        <w:tab/>
      </w:r>
      <w:r w:rsidR="0057526D" w:rsidRPr="00F20AA4">
        <w:rPr>
          <w:color w:val="000000"/>
          <w:lang w:val="sk-SK"/>
        </w:rPr>
        <w:t>V prípade, ak Zhotoviteľ vyhotoví faktúru, ktorá nespĺňa náležitosti v zmysle platnej legislatívy alebo v zmysle tejto Zmluvy a Objednávateľovi z tohto dôvodu bude zo strany orgánov finančnej správy Slovenskej republiky vyrubená pokuta alebo budú uplatnené iné sankcie (napríklad neuznanie nároku na odpočet DPH, dorubenie DPH a pod.), Objednávateľ má právo vyfakturovať Zhotoviteľovi náhradu škody vo výške takto vyrubenej pokuty alebo iných sankcií a Zhotoviteľ má povinnosť takúto faktúru Objednávateľovi uhradiť.</w:t>
      </w:r>
    </w:p>
    <w:p w14:paraId="4ADFB5A4" w14:textId="77777777" w:rsidR="007627D1" w:rsidRPr="007627D1" w:rsidRDefault="007627D1" w:rsidP="007627D1">
      <w:pPr>
        <w:pStyle w:val="seLevel3"/>
        <w:keepNext/>
        <w:widowControl w:val="0"/>
        <w:numPr>
          <w:ilvl w:val="2"/>
          <w:numId w:val="34"/>
        </w:numPr>
        <w:tabs>
          <w:tab w:val="num" w:pos="2269"/>
        </w:tabs>
        <w:ind w:left="2268" w:hanging="708"/>
        <w:rPr>
          <w:color w:val="000000"/>
          <w:lang w:val="sk-SK"/>
        </w:rPr>
      </w:pPr>
      <w:bookmarkStart w:id="23" w:name="_Ref526151568"/>
      <w:r w:rsidRPr="007627D1">
        <w:rPr>
          <w:color w:val="000000"/>
          <w:lang w:val="sk-SK"/>
        </w:rPr>
        <w:t xml:space="preserve">Ak má </w:t>
      </w:r>
      <w:r>
        <w:rPr>
          <w:color w:val="000000"/>
          <w:lang w:val="sk-SK"/>
        </w:rPr>
        <w:t>Zhotoviteľ</w:t>
      </w:r>
      <w:r w:rsidRPr="007627D1">
        <w:rPr>
          <w:color w:val="000000"/>
          <w:lang w:val="sk-SK"/>
        </w:rPr>
        <w:t xml:space="preserve"> s </w:t>
      </w:r>
      <w:r>
        <w:rPr>
          <w:color w:val="000000"/>
          <w:lang w:val="sk-SK"/>
        </w:rPr>
        <w:t>Objednávateľom</w:t>
      </w:r>
      <w:r w:rsidRPr="007627D1">
        <w:rPr>
          <w:color w:val="000000"/>
          <w:lang w:val="sk-SK"/>
        </w:rPr>
        <w:t xml:space="preserve"> uzatvorenú platnú Dohodu o elektronickom doručovaní faktúr, doručovanie faktúr ( a dokladov v takej dohode definovaných) sa riadi takouto osobitnou dohodou. </w:t>
      </w:r>
    </w:p>
    <w:p w14:paraId="03483B4F" w14:textId="77777777" w:rsidR="0057526D" w:rsidRPr="00F20AA4" w:rsidRDefault="007627D1" w:rsidP="007627D1">
      <w:pPr>
        <w:pStyle w:val="seLevel3"/>
        <w:keepNext/>
        <w:widowControl w:val="0"/>
        <w:numPr>
          <w:ilvl w:val="0"/>
          <w:numId w:val="0"/>
        </w:numPr>
        <w:ind w:left="2268"/>
        <w:rPr>
          <w:color w:val="000000"/>
          <w:lang w:val="sk-SK"/>
        </w:rPr>
      </w:pPr>
      <w:r>
        <w:rPr>
          <w:color w:val="000000"/>
          <w:lang w:val="sk-SK"/>
        </w:rPr>
        <w:t xml:space="preserve">V opačnom prípade je </w:t>
      </w:r>
      <w:r w:rsidR="0057526D" w:rsidRPr="00F20AA4">
        <w:rPr>
          <w:color w:val="000000"/>
          <w:lang w:val="sk-SK"/>
        </w:rPr>
        <w:t>Zhotoviteľ povinný zasielať faktúry pre Objednávateľa na adresu:</w:t>
      </w:r>
      <w:bookmarkEnd w:id="23"/>
    </w:p>
    <w:p w14:paraId="0517FA4E" w14:textId="77777777" w:rsidR="0057526D" w:rsidRPr="00F20AA4" w:rsidRDefault="007F3E9A" w:rsidP="007F3E9A">
      <w:pPr>
        <w:pStyle w:val="seLevel3"/>
        <w:keepNext/>
        <w:numPr>
          <w:ilvl w:val="0"/>
          <w:numId w:val="0"/>
        </w:numPr>
        <w:tabs>
          <w:tab w:val="left" w:pos="708"/>
          <w:tab w:val="num" w:pos="2269"/>
        </w:tabs>
        <w:spacing w:after="0"/>
        <w:ind w:left="2268" w:hanging="708"/>
        <w:rPr>
          <w:b/>
          <w:bCs/>
          <w:color w:val="000000"/>
          <w:lang w:val="sk-SK"/>
        </w:rPr>
      </w:pPr>
      <w:r w:rsidRPr="00F20AA4">
        <w:rPr>
          <w:b/>
          <w:bCs/>
          <w:color w:val="000000"/>
          <w:lang w:val="sk-SK"/>
        </w:rPr>
        <w:tab/>
      </w:r>
      <w:r w:rsidR="0057526D" w:rsidRPr="00F20AA4">
        <w:rPr>
          <w:b/>
          <w:bCs/>
          <w:color w:val="000000"/>
          <w:lang w:val="sk-SK"/>
        </w:rPr>
        <w:t>Slovenské elektrárne, a.s.</w:t>
      </w:r>
    </w:p>
    <w:p w14:paraId="03EA2316"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Odbor fakturácie</w:t>
      </w:r>
    </w:p>
    <w:p w14:paraId="4850B58F"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Závod Atómové elektrárne Mochovce</w:t>
      </w:r>
    </w:p>
    <w:p w14:paraId="5B5210D5" w14:textId="77777777" w:rsidR="0057526D" w:rsidRPr="00F20AA4" w:rsidRDefault="007F3E9A" w:rsidP="007F3E9A">
      <w:pPr>
        <w:pStyle w:val="seLevel3"/>
        <w:keepNext/>
        <w:numPr>
          <w:ilvl w:val="0"/>
          <w:numId w:val="0"/>
        </w:numPr>
        <w:tabs>
          <w:tab w:val="left" w:pos="708"/>
          <w:tab w:val="num" w:pos="2269"/>
        </w:tabs>
        <w:spacing w:before="0" w:after="0"/>
        <w:ind w:left="2268" w:hanging="708"/>
        <w:rPr>
          <w:b/>
          <w:bCs/>
          <w:color w:val="000000"/>
          <w:lang w:val="sk-SK"/>
        </w:rPr>
      </w:pPr>
      <w:r w:rsidRPr="00F20AA4">
        <w:rPr>
          <w:b/>
          <w:bCs/>
          <w:color w:val="000000"/>
          <w:lang w:val="sk-SK"/>
        </w:rPr>
        <w:tab/>
      </w:r>
      <w:r w:rsidR="0057526D" w:rsidRPr="00F20AA4">
        <w:rPr>
          <w:b/>
          <w:bCs/>
          <w:color w:val="000000"/>
          <w:lang w:val="sk-SK"/>
        </w:rPr>
        <w:t>P.O.BOX 11</w:t>
      </w:r>
    </w:p>
    <w:p w14:paraId="765CA52D" w14:textId="77777777" w:rsidR="0057526D" w:rsidRPr="00F20AA4" w:rsidRDefault="007F3E9A" w:rsidP="007F3E9A">
      <w:pPr>
        <w:pStyle w:val="seLevel2"/>
        <w:keepNext/>
        <w:widowControl w:val="0"/>
        <w:numPr>
          <w:ilvl w:val="0"/>
          <w:numId w:val="0"/>
        </w:numPr>
        <w:tabs>
          <w:tab w:val="left" w:pos="1418"/>
          <w:tab w:val="num" w:pos="2269"/>
        </w:tabs>
        <w:ind w:left="2268" w:hanging="708"/>
        <w:rPr>
          <w:bCs/>
          <w:color w:val="000000"/>
          <w:lang w:val="sk-SK"/>
        </w:rPr>
      </w:pPr>
      <w:r w:rsidRPr="00F20AA4">
        <w:rPr>
          <w:bCs/>
          <w:color w:val="000000"/>
          <w:lang w:val="sk-SK"/>
        </w:rPr>
        <w:tab/>
      </w:r>
      <w:r w:rsidR="0057526D" w:rsidRPr="00F20AA4">
        <w:rPr>
          <w:bCs/>
          <w:color w:val="000000"/>
          <w:lang w:val="sk-SK"/>
        </w:rPr>
        <w:t>93539 Mochovce</w:t>
      </w:r>
    </w:p>
    <w:p w14:paraId="5B399B78" w14:textId="77777777" w:rsidR="00D7425D" w:rsidRPr="00F20AA4" w:rsidRDefault="00D7425D" w:rsidP="00D02649">
      <w:pPr>
        <w:pStyle w:val="seLevel2"/>
        <w:keepNext/>
        <w:widowControl w:val="0"/>
        <w:tabs>
          <w:tab w:val="clear" w:pos="1940"/>
          <w:tab w:val="left" w:pos="1418"/>
        </w:tabs>
        <w:ind w:left="1418" w:hanging="851"/>
        <w:rPr>
          <w:lang w:val="sk-SK"/>
        </w:rPr>
      </w:pPr>
      <w:r w:rsidRPr="00F20AA4">
        <w:rPr>
          <w:lang w:val="sk-SK"/>
        </w:rPr>
        <w:t xml:space="preserve">Platobné podmienky </w:t>
      </w:r>
    </w:p>
    <w:p w14:paraId="4C0E28A1" w14:textId="77777777" w:rsidR="00D7425D" w:rsidRPr="00F20AA4" w:rsidRDefault="00D7425D" w:rsidP="0057526D">
      <w:pPr>
        <w:pStyle w:val="seLevel3"/>
        <w:numPr>
          <w:ilvl w:val="0"/>
          <w:numId w:val="0"/>
        </w:numPr>
        <w:ind w:left="1418"/>
        <w:rPr>
          <w:lang w:val="sk-SK"/>
        </w:rPr>
      </w:pPr>
      <w:r w:rsidRPr="00F20AA4">
        <w:rPr>
          <w:lang w:val="sk-SK"/>
        </w:rPr>
        <w:t>Splatnosť faktúry</w:t>
      </w:r>
    </w:p>
    <w:p w14:paraId="563980C1" w14:textId="35D39E51" w:rsidR="0057526D" w:rsidRPr="00F20AA4" w:rsidRDefault="00D7425D" w:rsidP="0057526D">
      <w:pPr>
        <w:pStyle w:val="seNormalny2"/>
        <w:keepNext/>
        <w:widowControl w:val="0"/>
      </w:pPr>
      <w:r w:rsidRPr="00F20AA4">
        <w:t xml:space="preserve">Lehota splatnosti faktúry je </w:t>
      </w:r>
      <w:r w:rsidRPr="00F20AA4">
        <w:rPr>
          <w:b/>
        </w:rPr>
        <w:t>60 dní odo dňa doručenia</w:t>
      </w:r>
      <w:r w:rsidRPr="00F20AA4">
        <w:t xml:space="preserve"> faktúry Objednávateľovi</w:t>
      </w:r>
      <w:r w:rsidR="0029611B" w:rsidRPr="00F20AA4">
        <w:t xml:space="preserve"> na adresu podľa</w:t>
      </w:r>
      <w:r w:rsidR="0057526D" w:rsidRPr="00F20AA4">
        <w:t xml:space="preserve"> </w:t>
      </w:r>
      <w:r w:rsidR="0029611B" w:rsidRPr="00F20AA4">
        <w:t>bodu</w:t>
      </w:r>
      <w:r w:rsidR="0057526D" w:rsidRPr="00F20AA4">
        <w:t xml:space="preserve"> </w:t>
      </w:r>
      <w:r w:rsidR="00824541">
        <w:fldChar w:fldCharType="begin"/>
      </w:r>
      <w:r w:rsidR="00824541">
        <w:instrText xml:space="preserve"> REF _Ref526151568 \r \h </w:instrText>
      </w:r>
      <w:r w:rsidR="00824541">
        <w:fldChar w:fldCharType="separate"/>
      </w:r>
      <w:r w:rsidR="00D16902">
        <w:t>5.4.2</w:t>
      </w:r>
      <w:r w:rsidR="00824541">
        <w:fldChar w:fldCharType="end"/>
      </w:r>
      <w:r w:rsidR="00824541">
        <w:t xml:space="preserve"> </w:t>
      </w:r>
      <w:r w:rsidR="00CA108C" w:rsidRPr="00F20AA4">
        <w:t>tejto Zmluvy</w:t>
      </w:r>
      <w:r w:rsidRPr="00F20AA4">
        <w:t>.</w:t>
      </w:r>
    </w:p>
    <w:p w14:paraId="770D44E6" w14:textId="77777777" w:rsidR="00B04277" w:rsidRPr="00F20AA4" w:rsidRDefault="00B04277" w:rsidP="00D02649">
      <w:pPr>
        <w:pStyle w:val="seLevel2"/>
        <w:keepNext/>
        <w:widowControl w:val="0"/>
        <w:tabs>
          <w:tab w:val="clear" w:pos="1940"/>
          <w:tab w:val="left" w:pos="1418"/>
        </w:tabs>
        <w:ind w:left="1418" w:hanging="851"/>
        <w:rPr>
          <w:lang w:val="sk-SK"/>
        </w:rPr>
      </w:pPr>
      <w:bookmarkStart w:id="24" w:name="_Ref381965232"/>
      <w:r w:rsidRPr="00F20AA4">
        <w:rPr>
          <w:lang w:val="sk-SK"/>
        </w:rPr>
        <w:t>Zádržné</w:t>
      </w:r>
      <w:bookmarkEnd w:id="24"/>
    </w:p>
    <w:p w14:paraId="5319351F" w14:textId="77777777" w:rsidR="00D91E1B" w:rsidRPr="00F20AA4" w:rsidRDefault="00FA52F0" w:rsidP="00BA701F">
      <w:pPr>
        <w:pStyle w:val="seLevel3"/>
        <w:keepNext/>
        <w:widowControl w:val="0"/>
        <w:numPr>
          <w:ilvl w:val="2"/>
          <w:numId w:val="34"/>
        </w:numPr>
        <w:tabs>
          <w:tab w:val="num" w:pos="2269"/>
        </w:tabs>
        <w:ind w:left="2268" w:hanging="708"/>
        <w:rPr>
          <w:b/>
          <w:lang w:val="sk-SK"/>
        </w:rPr>
      </w:pPr>
      <w:r w:rsidRPr="00F20AA4">
        <w:rPr>
          <w:b/>
          <w:lang w:val="sk-SK"/>
        </w:rPr>
        <w:t>Z</w:t>
      </w:r>
      <w:r w:rsidR="00D91E1B" w:rsidRPr="00F20AA4">
        <w:rPr>
          <w:b/>
          <w:lang w:val="sk-SK"/>
        </w:rPr>
        <w:t>ádržné</w:t>
      </w:r>
    </w:p>
    <w:p w14:paraId="0917D2FD" w14:textId="77777777" w:rsidR="00B04277" w:rsidRPr="00F20AA4" w:rsidRDefault="00B04277" w:rsidP="00D02649">
      <w:pPr>
        <w:pStyle w:val="seNormalny2"/>
        <w:keepNext/>
        <w:widowControl w:val="0"/>
        <w:ind w:left="2268"/>
      </w:pPr>
      <w:r w:rsidRPr="00F20AA4">
        <w:t>Z</w:t>
      </w:r>
      <w:r w:rsidR="00131C11" w:rsidRPr="00F20AA4">
        <w:t xml:space="preserve"> každej</w:t>
      </w:r>
      <w:r w:rsidRPr="00F20AA4">
        <w:t xml:space="preserve"> </w:t>
      </w:r>
      <w:r w:rsidR="00FA4D6F" w:rsidRPr="00F20AA4">
        <w:t>faktúr</w:t>
      </w:r>
      <w:r w:rsidR="00131C11" w:rsidRPr="00F20AA4">
        <w:t>y</w:t>
      </w:r>
      <w:r w:rsidR="00FA4D6F" w:rsidRPr="00F20AA4">
        <w:t xml:space="preserve"> vystaven</w:t>
      </w:r>
      <w:r w:rsidR="00131C11" w:rsidRPr="00F20AA4">
        <w:t>ej</w:t>
      </w:r>
      <w:r w:rsidR="00FA4D6F" w:rsidRPr="00F20AA4">
        <w:t xml:space="preserve"> </w:t>
      </w:r>
      <w:r w:rsidR="005A6BBF" w:rsidRPr="00F20AA4">
        <w:t xml:space="preserve">Zhotoviteľom </w:t>
      </w:r>
      <w:r w:rsidRPr="00F20AA4">
        <w:t xml:space="preserve">je Objednávateľ oprávnený zadržať </w:t>
      </w:r>
      <w:r w:rsidRPr="00DE6938">
        <w:rPr>
          <w:b/>
        </w:rPr>
        <w:t>10</w:t>
      </w:r>
      <w:r w:rsidRPr="00F20AA4">
        <w:t>% z</w:t>
      </w:r>
      <w:r w:rsidR="00131C11" w:rsidRPr="00F20AA4">
        <w:t> fakturovanej sumy</w:t>
      </w:r>
      <w:r w:rsidRPr="00F20AA4">
        <w:t xml:space="preserve">. Zadržaná </w:t>
      </w:r>
      <w:r w:rsidR="000C2349" w:rsidRPr="00F20AA4">
        <w:t>suma</w:t>
      </w:r>
      <w:r w:rsidRPr="00F20AA4">
        <w:t xml:space="preserve"> bude uvoľnená do </w:t>
      </w:r>
      <w:r w:rsidR="00A12E31" w:rsidRPr="00F20AA4">
        <w:rPr>
          <w:b/>
        </w:rPr>
        <w:t>3</w:t>
      </w:r>
      <w:r w:rsidRPr="00F20AA4">
        <w:rPr>
          <w:b/>
        </w:rPr>
        <w:t>0</w:t>
      </w:r>
      <w:r w:rsidRPr="00F20AA4">
        <w:t xml:space="preserve"> dní po odovzdaní a prevzatí Diela</w:t>
      </w:r>
      <w:r w:rsidR="00D91E1B" w:rsidRPr="00F20AA4">
        <w:t>, a to</w:t>
      </w:r>
      <w:r w:rsidRPr="00F20AA4">
        <w:t xml:space="preserve"> za p</w:t>
      </w:r>
      <w:r w:rsidR="004B049B" w:rsidRPr="00F20AA4">
        <w:t>odmienky</w:t>
      </w:r>
      <w:r w:rsidR="00FA4D6F" w:rsidRPr="00F20AA4">
        <w:t>,</w:t>
      </w:r>
      <w:r w:rsidRPr="00F20AA4">
        <w:t xml:space="preserve"> že prípadné vady a nedorobky uvedené v Preberacom protokole</w:t>
      </w:r>
      <w:r w:rsidR="00FA4D6F" w:rsidRPr="00F20AA4">
        <w:t xml:space="preserve"> b</w:t>
      </w:r>
      <w:r w:rsidR="00D91E1B" w:rsidRPr="00F20AA4">
        <w:t>udú</w:t>
      </w:r>
      <w:r w:rsidR="00FA4D6F" w:rsidRPr="00F20AA4">
        <w:t xml:space="preserve"> odstránené</w:t>
      </w:r>
      <w:r w:rsidR="004B049B" w:rsidRPr="00F20AA4">
        <w:t xml:space="preserve"> a ich odstránenie</w:t>
      </w:r>
      <w:r w:rsidR="00D91E1B" w:rsidRPr="00F20AA4">
        <w:t xml:space="preserve"> bude</w:t>
      </w:r>
      <w:r w:rsidR="00FA4D6F" w:rsidRPr="00F20AA4">
        <w:t xml:space="preserve"> Objednávateľ</w:t>
      </w:r>
      <w:r w:rsidR="00D91E1B" w:rsidRPr="00F20AA4">
        <w:t>om</w:t>
      </w:r>
      <w:r w:rsidR="00FA4D6F" w:rsidRPr="00F20AA4">
        <w:t xml:space="preserve"> písomne potvrd</w:t>
      </w:r>
      <w:r w:rsidR="00D91E1B" w:rsidRPr="00F20AA4">
        <w:t>ené</w:t>
      </w:r>
      <w:r w:rsidRPr="00F20AA4">
        <w:t>. Zádržné bude Objednávateľovi slúžiť na zabezpečenie riadneho a včasného splnenia akýchkoľvek záväzkov Zhotoviteľa podľa Zmluvy (najmä na zabezpečenie riadneho a včasného zhotovenia Diela), ako aj na prípadnú náhradu škôd, jednotlivých zmluvných pokút a sankcií, ako aj iných oprávnených nárokov Objednávateľa v prípade porušenia zmluvných povinností zhotoviteľa</w:t>
      </w:r>
      <w:r w:rsidR="00FA4D6F" w:rsidRPr="00F20AA4">
        <w:t>.</w:t>
      </w:r>
    </w:p>
    <w:p w14:paraId="7205D686" w14:textId="77777777" w:rsidR="00B04277" w:rsidRDefault="00937A07" w:rsidP="00D02649">
      <w:pPr>
        <w:pStyle w:val="seNormalny2"/>
        <w:keepNext/>
        <w:widowControl w:val="0"/>
        <w:ind w:left="567"/>
      </w:pPr>
      <w:r w:rsidRPr="00F20AA4">
        <w:t>Ostatné podmienky súvisiace s týmto článkom Zmluvy sú uvedené v Prílohe č. 1 –</w:t>
      </w:r>
      <w:r w:rsidR="009F408E" w:rsidRPr="00F20AA4">
        <w:t xml:space="preserve"> </w:t>
      </w:r>
      <w:r w:rsidR="00D5110F" w:rsidRPr="00F20AA4">
        <w:t>VOP</w:t>
      </w:r>
      <w:r w:rsidR="00BC5412" w:rsidRPr="00F20AA4">
        <w:rPr>
          <w:rFonts w:cs="Tahoma"/>
        </w:rPr>
        <w:t>,</w:t>
      </w:r>
      <w:r w:rsidRPr="00F20AA4">
        <w:t xml:space="preserve"> článok VII. Cena, fakturačné a platobné podmienky</w:t>
      </w:r>
      <w:r w:rsidR="00C50687" w:rsidRPr="00F20AA4">
        <w:t>, ako aj článok VIII. Daňové podmienky</w:t>
      </w:r>
      <w:r w:rsidRPr="00F20AA4">
        <w:t>.</w:t>
      </w:r>
    </w:p>
    <w:p w14:paraId="6503CFBC" w14:textId="77777777" w:rsidR="00ED4163" w:rsidRPr="00F20AA4" w:rsidRDefault="00D7425D" w:rsidP="00D02649">
      <w:pPr>
        <w:pStyle w:val="seLevel1"/>
        <w:widowControl w:val="0"/>
        <w:rPr>
          <w:lang w:val="sk-SK"/>
        </w:rPr>
      </w:pPr>
      <w:r w:rsidRPr="00F20AA4">
        <w:rPr>
          <w:lang w:val="sk-SK"/>
        </w:rPr>
        <w:t xml:space="preserve">vykonanie diela </w:t>
      </w:r>
    </w:p>
    <w:p w14:paraId="5E453F47" w14:textId="77777777" w:rsidR="00D7425D" w:rsidRPr="00F20AA4" w:rsidRDefault="00D7425D" w:rsidP="00D02649">
      <w:pPr>
        <w:pStyle w:val="seLevel2"/>
        <w:keepNext/>
        <w:widowControl w:val="0"/>
        <w:tabs>
          <w:tab w:val="clear" w:pos="1940"/>
          <w:tab w:val="num" w:pos="1418"/>
        </w:tabs>
        <w:ind w:left="1418" w:hanging="851"/>
        <w:rPr>
          <w:lang w:val="sk-SK"/>
        </w:rPr>
      </w:pPr>
      <w:bookmarkStart w:id="25" w:name="_Ref185828821"/>
      <w:bookmarkStart w:id="26" w:name="_Ref343678530"/>
      <w:r w:rsidRPr="00F20AA4">
        <w:rPr>
          <w:lang w:val="sk-SK"/>
        </w:rPr>
        <w:t xml:space="preserve">Miesto vykonania Diela </w:t>
      </w:r>
    </w:p>
    <w:p w14:paraId="18082B64" w14:textId="1C40581C" w:rsidR="006B318B" w:rsidRPr="00F20AA4" w:rsidRDefault="00D7425D" w:rsidP="00D02649">
      <w:pPr>
        <w:pStyle w:val="seNormalny2"/>
        <w:keepNext/>
        <w:widowControl w:val="0"/>
        <w:rPr>
          <w:b/>
          <w:highlight w:val="yellow"/>
        </w:rPr>
      </w:pPr>
      <w:r w:rsidRPr="00F20AA4">
        <w:t xml:space="preserve">Miestom vykonania Diela  </w:t>
      </w:r>
      <w:r w:rsidR="006B318B">
        <w:t xml:space="preserve">sú Slovenské elektrárne, a.s., </w:t>
      </w:r>
      <w:r w:rsidR="006B318B" w:rsidRPr="00C853DB">
        <w:rPr>
          <w:b/>
        </w:rPr>
        <w:t>VE Mikšová</w:t>
      </w:r>
      <w:r w:rsidRPr="00F20AA4">
        <w:rPr>
          <w:b/>
          <w:highlight w:val="yellow"/>
        </w:rPr>
        <w:t xml:space="preserve"> </w:t>
      </w:r>
    </w:p>
    <w:p w14:paraId="0C7561EA" w14:textId="77777777" w:rsidR="00D7425D" w:rsidRPr="00F20AA4" w:rsidRDefault="00D7425D" w:rsidP="00D02649">
      <w:pPr>
        <w:pStyle w:val="seLevel2"/>
        <w:keepNext/>
        <w:widowControl w:val="0"/>
        <w:tabs>
          <w:tab w:val="clear" w:pos="1940"/>
          <w:tab w:val="num" w:pos="1418"/>
        </w:tabs>
        <w:ind w:left="1418" w:hanging="851"/>
        <w:rPr>
          <w:lang w:val="sk-SK"/>
        </w:rPr>
      </w:pPr>
      <w:r w:rsidRPr="00F20AA4">
        <w:rPr>
          <w:lang w:val="sk-SK"/>
        </w:rPr>
        <w:t xml:space="preserve">Miesto odovzdania a prevzatia Diela </w:t>
      </w:r>
    </w:p>
    <w:p w14:paraId="62F2FCBC" w14:textId="6D2FEB90" w:rsidR="006B318B" w:rsidRPr="00F20AA4" w:rsidRDefault="00D7425D" w:rsidP="00D02649">
      <w:pPr>
        <w:pStyle w:val="seNormalny2"/>
        <w:keepNext/>
        <w:widowControl w:val="0"/>
      </w:pPr>
      <w:r w:rsidRPr="00F20AA4">
        <w:t>Miestom odovzdania a prevzatia Diela</w:t>
      </w:r>
      <w:r w:rsidRPr="00F20AA4">
        <w:rPr>
          <w:b/>
        </w:rPr>
        <w:t xml:space="preserve"> </w:t>
      </w:r>
      <w:r w:rsidRPr="00F20AA4">
        <w:t xml:space="preserve">je </w:t>
      </w:r>
      <w:r w:rsidR="006B318B">
        <w:rPr>
          <w:b/>
        </w:rPr>
        <w:t>VE Mikšová</w:t>
      </w:r>
      <w:r w:rsidR="006B318B" w:rsidRPr="00F20AA4">
        <w:rPr>
          <w:b/>
        </w:rPr>
        <w:t xml:space="preserve"> </w:t>
      </w:r>
    </w:p>
    <w:p w14:paraId="1ED69955" w14:textId="77777777" w:rsidR="00D7425D" w:rsidRPr="00F20AA4" w:rsidRDefault="00D7425D" w:rsidP="00D02649">
      <w:pPr>
        <w:pStyle w:val="seLevel2"/>
        <w:keepNext/>
        <w:widowControl w:val="0"/>
        <w:tabs>
          <w:tab w:val="clear" w:pos="1940"/>
          <w:tab w:val="num" w:pos="1418"/>
        </w:tabs>
        <w:ind w:left="1418" w:hanging="851"/>
        <w:rPr>
          <w:lang w:val="sk-SK"/>
        </w:rPr>
      </w:pPr>
      <w:bookmarkStart w:id="27" w:name="_Ref439087452"/>
      <w:r w:rsidRPr="00F20AA4">
        <w:rPr>
          <w:lang w:val="sk-SK"/>
        </w:rPr>
        <w:t xml:space="preserve">Pracovníci vykonávajúci </w:t>
      </w:r>
      <w:r w:rsidR="004D0D3B" w:rsidRPr="00F20AA4">
        <w:rPr>
          <w:lang w:val="sk-SK"/>
        </w:rPr>
        <w:t>p</w:t>
      </w:r>
      <w:r w:rsidR="00AD48B7" w:rsidRPr="00F20AA4">
        <w:rPr>
          <w:lang w:val="sk-SK"/>
        </w:rPr>
        <w:t>redmet plnenia</w:t>
      </w:r>
      <w:bookmarkEnd w:id="27"/>
      <w:r w:rsidRPr="00F20AA4">
        <w:rPr>
          <w:lang w:val="sk-SK"/>
        </w:rPr>
        <w:t xml:space="preserve"> </w:t>
      </w:r>
    </w:p>
    <w:p w14:paraId="29C50DF9" w14:textId="77777777" w:rsidR="00FA658E" w:rsidRPr="00F20AA4" w:rsidRDefault="00FA658E" w:rsidP="00D02649">
      <w:pPr>
        <w:pStyle w:val="seLevel2"/>
        <w:keepNext/>
        <w:widowControl w:val="0"/>
        <w:numPr>
          <w:ilvl w:val="0"/>
          <w:numId w:val="0"/>
        </w:numPr>
        <w:tabs>
          <w:tab w:val="left" w:pos="1418"/>
        </w:tabs>
        <w:ind w:left="1418"/>
        <w:rPr>
          <w:color w:val="FF0000"/>
          <w:lang w:val="sk-SK"/>
        </w:rPr>
      </w:pPr>
      <w:r w:rsidRPr="00F20AA4">
        <w:rPr>
          <w:b w:val="0"/>
          <w:bCs/>
          <w:lang w:val="sk-SK"/>
        </w:rPr>
        <w:t xml:space="preserve">Zhotoviteľ sa zaväzuje, že </w:t>
      </w:r>
      <w:r w:rsidR="004D0D3B" w:rsidRPr="00F20AA4">
        <w:rPr>
          <w:b w:val="0"/>
          <w:bCs/>
          <w:lang w:val="sk-SK"/>
        </w:rPr>
        <w:t>p</w:t>
      </w:r>
      <w:r w:rsidR="00AD48B7" w:rsidRPr="00F20AA4">
        <w:rPr>
          <w:b w:val="0"/>
          <w:bCs/>
          <w:lang w:val="sk-SK"/>
        </w:rPr>
        <w:t xml:space="preserve">redmet </w:t>
      </w:r>
      <w:r w:rsidRPr="00F20AA4">
        <w:rPr>
          <w:b w:val="0"/>
          <w:bCs/>
          <w:lang w:val="sk-SK"/>
        </w:rPr>
        <w:t>plneni</w:t>
      </w:r>
      <w:r w:rsidR="00AD48B7" w:rsidRPr="00F20AA4">
        <w:rPr>
          <w:b w:val="0"/>
          <w:bCs/>
          <w:lang w:val="sk-SK"/>
        </w:rPr>
        <w:t>a</w:t>
      </w:r>
      <w:r w:rsidRPr="00F20AA4">
        <w:rPr>
          <w:b w:val="0"/>
          <w:bCs/>
          <w:lang w:val="sk-SK"/>
        </w:rPr>
        <w:t xml:space="preserve"> bude vykon</w:t>
      </w:r>
      <w:r w:rsidR="00AD48B7" w:rsidRPr="00F20AA4">
        <w:rPr>
          <w:b w:val="0"/>
          <w:bCs/>
          <w:lang w:val="sk-SK"/>
        </w:rPr>
        <w:t>áva</w:t>
      </w:r>
      <w:r w:rsidRPr="00F20AA4">
        <w:rPr>
          <w:b w:val="0"/>
          <w:bCs/>
          <w:lang w:val="sk-SK"/>
        </w:rPr>
        <w:t>n</w:t>
      </w:r>
      <w:r w:rsidR="00AD48B7" w:rsidRPr="00F20AA4">
        <w:rPr>
          <w:b w:val="0"/>
          <w:bCs/>
          <w:lang w:val="sk-SK"/>
        </w:rPr>
        <w:t>ý</w:t>
      </w:r>
      <w:r w:rsidRPr="00F20AA4">
        <w:rPr>
          <w:b w:val="0"/>
          <w:bCs/>
          <w:lang w:val="sk-SK"/>
        </w:rPr>
        <w:t xml:space="preserve"> pracovníkmi, ktorí majú odbornú spôsobilosť v súlade s právnymi predpismi Slovenskej republiky a </w:t>
      </w:r>
      <w:r w:rsidR="00CE2C59" w:rsidRPr="00F20AA4">
        <w:rPr>
          <w:b w:val="0"/>
          <w:bCs/>
          <w:lang w:val="sk-SK"/>
        </w:rPr>
        <w:t xml:space="preserve">s </w:t>
      </w:r>
      <w:r w:rsidRPr="00F20AA4">
        <w:rPr>
          <w:b w:val="0"/>
          <w:bCs/>
          <w:lang w:val="sk-SK"/>
        </w:rPr>
        <w:t>požiadavkami Objednávateľa</w:t>
      </w:r>
      <w:r w:rsidR="00CE2C59" w:rsidRPr="00F20AA4">
        <w:rPr>
          <w:b w:val="0"/>
          <w:bCs/>
          <w:lang w:val="sk-SK"/>
        </w:rPr>
        <w:t xml:space="preserve"> </w:t>
      </w:r>
      <w:r w:rsidR="007C116F" w:rsidRPr="00EB148E">
        <w:rPr>
          <w:b w:val="0"/>
          <w:bCs/>
          <w:lang w:val="sk-SK"/>
        </w:rPr>
        <w:t>v zmysle Technickej špecifikácie tvoriacej Prílohu č. 2 tejto Zmluvy</w:t>
      </w:r>
      <w:r w:rsidRPr="00F20AA4">
        <w:rPr>
          <w:b w:val="0"/>
          <w:bCs/>
          <w:lang w:val="sk-SK"/>
        </w:rPr>
        <w:t>.</w:t>
      </w:r>
    </w:p>
    <w:p w14:paraId="07B5D6DD" w14:textId="7E9603A7" w:rsidR="00247ACC" w:rsidRPr="00F20AA4" w:rsidRDefault="007C116F" w:rsidP="00D02649">
      <w:pPr>
        <w:pStyle w:val="seLevel2"/>
        <w:keepNext/>
        <w:widowControl w:val="0"/>
        <w:numPr>
          <w:ilvl w:val="0"/>
          <w:numId w:val="0"/>
        </w:numPr>
        <w:tabs>
          <w:tab w:val="left" w:pos="1418"/>
        </w:tabs>
        <w:ind w:left="1418"/>
        <w:rPr>
          <w:b w:val="0"/>
          <w:lang w:val="sk-SK"/>
        </w:rPr>
      </w:pPr>
      <w:r w:rsidRPr="00EB148E">
        <w:rPr>
          <w:b w:val="0"/>
          <w:lang w:val="sk-SK"/>
        </w:rPr>
        <w:t>Zhotoviteľ má v úmysle využívať na vykonávanie predmetu plnenia pracovníkov uvedených v Prílohe č. 8 Zmluvy – Zoznam pracovníkov</w:t>
      </w:r>
      <w:r w:rsidR="00CC5C02" w:rsidRPr="00EB148E">
        <w:rPr>
          <w:b w:val="0"/>
          <w:bCs/>
          <w:lang w:val="sk-SK"/>
        </w:rPr>
        <w:t>.</w:t>
      </w:r>
    </w:p>
    <w:p w14:paraId="660081BF" w14:textId="53220734" w:rsidR="00D7425D" w:rsidRPr="00F20AA4" w:rsidRDefault="00BB7A4D" w:rsidP="00D02649">
      <w:pPr>
        <w:pStyle w:val="seLevel2"/>
        <w:keepNext/>
        <w:widowControl w:val="0"/>
        <w:numPr>
          <w:ilvl w:val="0"/>
          <w:numId w:val="0"/>
        </w:numPr>
        <w:tabs>
          <w:tab w:val="left" w:pos="1418"/>
        </w:tabs>
        <w:ind w:left="1418"/>
        <w:rPr>
          <w:rFonts w:cs="Tahoma"/>
          <w:lang w:val="sk-SK"/>
        </w:rPr>
      </w:pPr>
      <w:r w:rsidRPr="00F20AA4">
        <w:rPr>
          <w:rFonts w:cs="Tahoma"/>
          <w:b w:val="0"/>
          <w:lang w:val="sk-SK"/>
        </w:rPr>
        <w:t xml:space="preserve">V prípade, že po podpise tejto Zmluvy bude potrebné zmeniť niektorého z pracovníkov </w:t>
      </w:r>
      <w:r w:rsidRPr="00F20AA4">
        <w:rPr>
          <w:b w:val="0"/>
          <w:lang w:val="sk-SK"/>
        </w:rPr>
        <w:t xml:space="preserve">uvedených v Prílohe č. </w:t>
      </w:r>
      <w:r w:rsidR="00C823BC">
        <w:rPr>
          <w:b w:val="0"/>
          <w:lang w:val="sk-SK"/>
        </w:rPr>
        <w:t>8</w:t>
      </w:r>
      <w:r w:rsidR="00C823BC" w:rsidRPr="00F20AA4">
        <w:rPr>
          <w:b w:val="0"/>
          <w:lang w:val="sk-SK"/>
        </w:rPr>
        <w:t xml:space="preserve"> </w:t>
      </w:r>
      <w:r w:rsidRPr="00F20AA4">
        <w:rPr>
          <w:b w:val="0"/>
          <w:lang w:val="sk-SK"/>
        </w:rPr>
        <w:t>Zmluvy,</w:t>
      </w:r>
      <w:r w:rsidRPr="00F20AA4">
        <w:rPr>
          <w:rFonts w:cs="Tahoma"/>
          <w:b w:val="0"/>
          <w:lang w:val="sk-SK"/>
        </w:rPr>
        <w:t xml:space="preserve"> Zhotoviteľ je povinný predložiť Manažérovi Zmluvy za Objednávateľa finálny Zoznam pracovníkov najneskôr 30 dní pred začatím vykonávania </w:t>
      </w:r>
      <w:r w:rsidR="004D0D3B" w:rsidRPr="00F20AA4">
        <w:rPr>
          <w:rFonts w:cs="Tahoma"/>
          <w:b w:val="0"/>
          <w:lang w:val="sk-SK"/>
        </w:rPr>
        <w:t xml:space="preserve">predmetu </w:t>
      </w:r>
      <w:r w:rsidRPr="00F20AA4">
        <w:rPr>
          <w:rFonts w:cs="Tahoma"/>
          <w:b w:val="0"/>
          <w:lang w:val="sk-SK"/>
        </w:rPr>
        <w:t xml:space="preserve">plnenia v zmysle Zmluvy, pokiaľ Zmluva nebola uzatvorená neskôr, </w:t>
      </w:r>
      <w:r w:rsidRPr="00F20AA4">
        <w:rPr>
          <w:b w:val="0"/>
          <w:lang w:val="sk-SK"/>
        </w:rPr>
        <w:t xml:space="preserve">spolu s </w:t>
      </w:r>
      <w:r w:rsidRPr="00F20AA4">
        <w:rPr>
          <w:rFonts w:cs="Tahoma"/>
          <w:b w:val="0"/>
          <w:lang w:val="sk-SK"/>
        </w:rPr>
        <w:t xml:space="preserve">dokladmi preukazujúcimi splnenie požiadaviek na odbornú spôsobilosť za tých pracovníkov, za ktorých neboli predložené. </w:t>
      </w:r>
      <w:r w:rsidRPr="00F20AA4">
        <w:rPr>
          <w:b w:val="0"/>
          <w:lang w:val="sk-SK"/>
        </w:rPr>
        <w:t xml:space="preserve">V prípade nedodržania lehoty uvedenej v prechádzajúcej vete si Objednávateľ môže uplatniť voči Zhotoviteľovi zmluvnú pokutu v zmysle bodu </w:t>
      </w:r>
      <w:r w:rsidR="002C28B2">
        <w:rPr>
          <w:b w:val="0"/>
          <w:lang w:val="sk-SK"/>
        </w:rPr>
        <w:t>10.1.2</w:t>
      </w:r>
      <w:r w:rsidR="00BC06DB" w:rsidRPr="00F20AA4">
        <w:rPr>
          <w:b w:val="0"/>
          <w:lang w:val="sk-SK"/>
        </w:rPr>
        <w:t xml:space="preserve"> </w:t>
      </w:r>
      <w:r w:rsidRPr="00F20AA4">
        <w:rPr>
          <w:b w:val="0"/>
          <w:lang w:val="sk-SK"/>
        </w:rPr>
        <w:t>Zmluvy.</w:t>
      </w:r>
    </w:p>
    <w:p w14:paraId="3C7E75B2" w14:textId="77777777" w:rsidR="00D7425D" w:rsidRPr="00F20AA4" w:rsidRDefault="00247ACC" w:rsidP="00D02649">
      <w:pPr>
        <w:pStyle w:val="seLevel2"/>
        <w:keepNext/>
        <w:widowControl w:val="0"/>
        <w:numPr>
          <w:ilvl w:val="0"/>
          <w:numId w:val="0"/>
        </w:numPr>
        <w:ind w:left="1418"/>
        <w:rPr>
          <w:rFonts w:cs="Tahoma"/>
          <w:b w:val="0"/>
          <w:lang w:val="sk-SK"/>
        </w:rPr>
      </w:pPr>
      <w:r w:rsidRPr="00F20AA4">
        <w:rPr>
          <w:rFonts w:cs="Tahoma"/>
          <w:b w:val="0"/>
          <w:lang w:val="sk-SK"/>
        </w:rPr>
        <w:t xml:space="preserve">V priebehu vykonávania </w:t>
      </w:r>
      <w:r w:rsidR="004D0D3B" w:rsidRPr="00F20AA4">
        <w:rPr>
          <w:rFonts w:cs="Tahoma"/>
          <w:b w:val="0"/>
          <w:lang w:val="sk-SK"/>
        </w:rPr>
        <w:t>predmetu plnenia</w:t>
      </w:r>
      <w:r w:rsidRPr="00F20AA4">
        <w:rPr>
          <w:rFonts w:cs="Tahoma"/>
          <w:b w:val="0"/>
          <w:lang w:val="sk-SK"/>
        </w:rPr>
        <w:t xml:space="preserve"> je z</w:t>
      </w:r>
      <w:r w:rsidR="00D7425D" w:rsidRPr="00F20AA4">
        <w:rPr>
          <w:rFonts w:cs="Tahoma"/>
          <w:b w:val="0"/>
          <w:lang w:val="sk-SK"/>
        </w:rPr>
        <w:t xml:space="preserve">mena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00D7425D" w:rsidRPr="00F20AA4">
        <w:rPr>
          <w:rFonts w:cs="Tahoma"/>
          <w:b w:val="0"/>
          <w:lang w:val="sk-SK"/>
        </w:rPr>
        <w:t xml:space="preserve"> podmienená preukázaním splnenia požiadaviek na technickú a odbornú spôsobilosť zo strany Zhotoviteľa v</w:t>
      </w:r>
      <w:r w:rsidR="00F61B9D">
        <w:rPr>
          <w:rFonts w:cs="Tahoma"/>
          <w:b w:val="0"/>
          <w:lang w:val="sk-SK"/>
        </w:rPr>
        <w:t xml:space="preserve"> </w:t>
      </w:r>
      <w:r w:rsidR="00D7425D" w:rsidRPr="00F20AA4">
        <w:rPr>
          <w:rFonts w:cs="Tahoma"/>
          <w:b w:val="0"/>
          <w:lang w:val="sk-SK"/>
        </w:rPr>
        <w:t>rovnakom rozsahu, v akom bola preukázaná za pôvodného pracovníka. Manažé</w:t>
      </w:r>
      <w:r w:rsidR="00A935A8" w:rsidRPr="00F20AA4">
        <w:rPr>
          <w:rFonts w:cs="Tahoma"/>
          <w:b w:val="0"/>
          <w:lang w:val="sk-SK"/>
        </w:rPr>
        <w:t>r Z</w:t>
      </w:r>
      <w:r w:rsidR="00D7425D" w:rsidRPr="00F20AA4">
        <w:rPr>
          <w:rFonts w:cs="Tahoma"/>
          <w:b w:val="0"/>
          <w:lang w:val="sk-SK"/>
        </w:rPr>
        <w:t xml:space="preserve">mluvy za Objednávateľa na základe predložených dokladov posúdi splnenie požiadaviek a v prípade, že stanovené požiadavky boli splnené, schváli zmenu pracovníka vykonávajúceho </w:t>
      </w:r>
      <w:r w:rsidR="004D0D3B" w:rsidRPr="00F20AA4">
        <w:rPr>
          <w:rFonts w:cs="Tahoma"/>
          <w:b w:val="0"/>
          <w:lang w:val="sk-SK"/>
        </w:rPr>
        <w:t>p</w:t>
      </w:r>
      <w:r w:rsidR="00AD48B7" w:rsidRPr="00F20AA4">
        <w:rPr>
          <w:rFonts w:cs="Tahoma"/>
          <w:b w:val="0"/>
          <w:lang w:val="sk-SK"/>
        </w:rPr>
        <w:t xml:space="preserve">redmet </w:t>
      </w:r>
      <w:r w:rsidR="00D7425D" w:rsidRPr="00F20AA4">
        <w:rPr>
          <w:rFonts w:cs="Tahoma"/>
          <w:b w:val="0"/>
          <w:lang w:val="sk-SK"/>
        </w:rPr>
        <w:t>plneni</w:t>
      </w:r>
      <w:r w:rsidR="00AD48B7" w:rsidRPr="00F20AA4">
        <w:rPr>
          <w:rFonts w:cs="Tahoma"/>
          <w:b w:val="0"/>
          <w:lang w:val="sk-SK"/>
        </w:rPr>
        <w:t>a</w:t>
      </w:r>
      <w:r w:rsidRPr="00F20AA4">
        <w:rPr>
          <w:rFonts w:cs="Tahoma"/>
          <w:b w:val="0"/>
          <w:lang w:val="sk-SK"/>
        </w:rPr>
        <w:t>, a to</w:t>
      </w:r>
      <w:r w:rsidR="00D7425D" w:rsidRPr="00F20AA4">
        <w:rPr>
          <w:rFonts w:cs="Tahoma"/>
          <w:b w:val="0"/>
          <w:lang w:val="sk-SK"/>
        </w:rPr>
        <w:t xml:space="preserve"> formou zápisu v Denníku, resp. iným záznamom.</w:t>
      </w:r>
      <w:r w:rsidRPr="00F20AA4">
        <w:rPr>
          <w:rFonts w:cs="Tahoma"/>
          <w:b w:val="0"/>
          <w:lang w:val="sk-SK"/>
        </w:rPr>
        <w:t xml:space="preserve"> Objednávateľ si vyhradzuje právo odmietnuť pracovníka, ak bol pracovník hodnotený zo strany </w:t>
      </w:r>
      <w:r w:rsidR="004D0D3B" w:rsidRPr="00F20AA4">
        <w:rPr>
          <w:rFonts w:cs="Tahoma"/>
          <w:b w:val="0"/>
          <w:lang w:val="sk-SK"/>
        </w:rPr>
        <w:t>Objednávateľa</w:t>
      </w:r>
      <w:r w:rsidRPr="00F20AA4">
        <w:rPr>
          <w:rFonts w:cs="Tahoma"/>
          <w:b w:val="0"/>
          <w:lang w:val="sk-SK"/>
        </w:rPr>
        <w:t xml:space="preserve"> s výsledkom „nedostatočný“.</w:t>
      </w:r>
    </w:p>
    <w:p w14:paraId="5A760A6D" w14:textId="77777777" w:rsidR="00BC49E7" w:rsidRPr="00F20AA4" w:rsidRDefault="00BC49E7" w:rsidP="00D02649">
      <w:pPr>
        <w:pStyle w:val="seLevel2"/>
        <w:keepNext/>
        <w:widowControl w:val="0"/>
        <w:tabs>
          <w:tab w:val="clear" w:pos="1940"/>
          <w:tab w:val="num" w:pos="1418"/>
        </w:tabs>
        <w:ind w:left="1418" w:hanging="851"/>
        <w:rPr>
          <w:lang w:val="sk-SK"/>
        </w:rPr>
      </w:pPr>
      <w:r w:rsidRPr="00F20AA4">
        <w:rPr>
          <w:lang w:val="sk-SK"/>
        </w:rPr>
        <w:t>Vykonanie Diela</w:t>
      </w:r>
    </w:p>
    <w:p w14:paraId="7D7ACC7D" w14:textId="77777777" w:rsidR="00BC49E7" w:rsidRPr="00F20AA4" w:rsidRDefault="00BC49E7" w:rsidP="00D02649">
      <w:pPr>
        <w:pStyle w:val="seLevel2"/>
        <w:keepNext/>
        <w:widowControl w:val="0"/>
        <w:numPr>
          <w:ilvl w:val="0"/>
          <w:numId w:val="0"/>
        </w:numPr>
        <w:ind w:left="1418"/>
        <w:rPr>
          <w:b w:val="0"/>
          <w:lang w:val="sk-SK"/>
        </w:rPr>
      </w:pPr>
      <w:r w:rsidRPr="00F20AA4">
        <w:rPr>
          <w:b w:val="0"/>
          <w:lang w:val="sk-SK"/>
        </w:rPr>
        <w:t>Zhotoviteľ sa zaväzuje urobiť všetko potrebné pre riadne a včasné vykonanie Diela (t.j. vykonať všetky výkony potrebné pre riadne a včasné vykonanie a ukončenie Diela) tak, aby vykonané Dielo riadne zodpovedalo v celom rozsahu všetkým</w:t>
      </w:r>
      <w:r w:rsidR="0045572B" w:rsidRPr="00F20AA4">
        <w:rPr>
          <w:b w:val="0"/>
          <w:lang w:val="sk-SK"/>
        </w:rPr>
        <w:t xml:space="preserve"> </w:t>
      </w:r>
      <w:r w:rsidR="00DE38F6" w:rsidRPr="00F20AA4">
        <w:rPr>
          <w:b w:val="0"/>
          <w:lang w:val="sk-SK"/>
        </w:rPr>
        <w:t>platný</w:t>
      </w:r>
      <w:r w:rsidR="0045572B" w:rsidRPr="00F20AA4">
        <w:rPr>
          <w:b w:val="0"/>
          <w:lang w:val="sk-SK"/>
        </w:rPr>
        <w:t>m</w:t>
      </w:r>
      <w:r w:rsidRPr="00F20AA4">
        <w:rPr>
          <w:b w:val="0"/>
          <w:lang w:val="sk-SK"/>
        </w:rPr>
        <w:t xml:space="preserve"> právnym predpisom.</w:t>
      </w:r>
      <w:r w:rsidRPr="00F20AA4">
        <w:rPr>
          <w:lang w:val="sk-SK"/>
        </w:rPr>
        <w:t xml:space="preserve"> </w:t>
      </w:r>
      <w:r w:rsidRPr="00F20AA4">
        <w:rPr>
          <w:b w:val="0"/>
          <w:lang w:val="sk-SK"/>
        </w:rPr>
        <w:t>Pokiaľ sa počas vykonávania Diela vyskytnú podstatné skutočnosti, o ktorých Zmluvné strany vopred nemali vedomosť, Zhotoviteľ je povinný bez zbytočného odkladu ihneď na mieste pri vykonávaní Diela o týchto skutočnostiach informovať Objednávateľa a tieto skutočnosti uviesť aj do Denníka, ak je vedený. Ak Zhotoviteľ tieto skutočnosti neoznámi Objednávateľovi podľa predchádzajúcej vety, Objednávateľ nie je povinný akceptovať žiadne pripomienky k neskôr zisteným skutočnostiam a platí, že tieto boli Zhotoviteľovi známe pred uzavretím Zmluvy.</w:t>
      </w:r>
    </w:p>
    <w:p w14:paraId="6B03CFE4" w14:textId="77777777" w:rsidR="00A935A8" w:rsidRPr="00F20AA4" w:rsidRDefault="00A935A8" w:rsidP="00D02649">
      <w:pPr>
        <w:pStyle w:val="seLevel2"/>
        <w:keepNext/>
        <w:widowControl w:val="0"/>
        <w:tabs>
          <w:tab w:val="clear" w:pos="1940"/>
          <w:tab w:val="num" w:pos="1418"/>
        </w:tabs>
        <w:ind w:left="1418" w:hanging="851"/>
        <w:rPr>
          <w:lang w:val="sk-SK"/>
        </w:rPr>
      </w:pPr>
      <w:bookmarkStart w:id="28" w:name="_Ref437867244"/>
      <w:r w:rsidRPr="00F20AA4">
        <w:rPr>
          <w:lang w:val="sk-SK"/>
        </w:rPr>
        <w:t>Kontroly a skúšky</w:t>
      </w:r>
      <w:bookmarkEnd w:id="28"/>
      <w:r w:rsidRPr="00F20AA4">
        <w:rPr>
          <w:lang w:val="sk-SK"/>
        </w:rPr>
        <w:t xml:space="preserve"> </w:t>
      </w:r>
    </w:p>
    <w:p w14:paraId="58AE6531"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F30C8E1"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A1BFBE2"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66304D84"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8B38CC3"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AD5CFE8" w14:textId="77777777" w:rsidR="00640ADC" w:rsidRPr="00640ADC" w:rsidRDefault="00640ADC" w:rsidP="00640ADC">
      <w:pPr>
        <w:pStyle w:val="Odsekzoznamu"/>
        <w:keepNext/>
        <w:keepLines/>
        <w:numPr>
          <w:ilvl w:val="0"/>
          <w:numId w:val="38"/>
        </w:numPr>
        <w:spacing w:before="480"/>
        <w:outlineLvl w:val="0"/>
        <w:rPr>
          <w:rFonts w:asciiTheme="majorHAnsi" w:eastAsiaTheme="majorEastAsia" w:hAnsiTheme="majorHAnsi" w:cstheme="majorBidi"/>
          <w:b/>
          <w:bCs/>
          <w:vanish/>
          <w:color w:val="365F91" w:themeColor="accent1" w:themeShade="BF"/>
          <w:sz w:val="28"/>
          <w:szCs w:val="28"/>
          <w:lang w:eastAsia="en-GB"/>
        </w:rPr>
      </w:pPr>
    </w:p>
    <w:p w14:paraId="2D22B0C7"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29BFA79D"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A1A3CB0"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0C71ED35"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98B9CA7" w14:textId="77777777" w:rsidR="00640ADC" w:rsidRPr="00640ADC" w:rsidRDefault="00640ADC" w:rsidP="00640ADC">
      <w:pPr>
        <w:pStyle w:val="Odsekzoznamu"/>
        <w:keepNext/>
        <w:keepLines/>
        <w:numPr>
          <w:ilvl w:val="1"/>
          <w:numId w:val="38"/>
        </w:numPr>
        <w:spacing w:before="200"/>
        <w:outlineLvl w:val="1"/>
        <w:rPr>
          <w:rFonts w:asciiTheme="majorHAnsi" w:eastAsiaTheme="majorEastAsia" w:hAnsiTheme="majorHAnsi" w:cstheme="majorBidi"/>
          <w:b/>
          <w:bCs/>
          <w:vanish/>
          <w:color w:val="4F81BD" w:themeColor="accent1"/>
          <w:sz w:val="26"/>
          <w:szCs w:val="26"/>
          <w:lang w:eastAsia="en-GB"/>
        </w:rPr>
      </w:pPr>
    </w:p>
    <w:p w14:paraId="3078AA9C" w14:textId="7397B990" w:rsidR="00640ADC" w:rsidRDefault="00A935A8" w:rsidP="00640ADC">
      <w:pPr>
        <w:pStyle w:val="seLevel3"/>
        <w:widowControl w:val="0"/>
        <w:numPr>
          <w:ilvl w:val="2"/>
          <w:numId w:val="34"/>
        </w:numPr>
        <w:ind w:left="1418" w:hanging="708"/>
        <w:rPr>
          <w:lang w:val="sk-SK" w:eastAsia="en-GB"/>
        </w:rPr>
      </w:pPr>
      <w:r w:rsidRPr="00640ADC">
        <w:rPr>
          <w:lang w:val="sk-SK" w:eastAsia="en-GB"/>
        </w:rPr>
        <w:t xml:space="preserve">Zhotoviteľ je povinný Dielo pred jeho odovzdaním podrobiť </w:t>
      </w:r>
      <w:r w:rsidR="003F279F">
        <w:rPr>
          <w:lang w:val="sk-SK" w:eastAsia="en-GB"/>
        </w:rPr>
        <w:t>Kontrolám a S</w:t>
      </w:r>
      <w:r w:rsidRPr="00640ADC">
        <w:rPr>
          <w:lang w:val="sk-SK" w:eastAsia="en-GB"/>
        </w:rPr>
        <w:t xml:space="preserve">kúškam </w:t>
      </w:r>
      <w:r w:rsidR="003F279F">
        <w:rPr>
          <w:lang w:val="sk-SK" w:eastAsia="en-GB"/>
        </w:rPr>
        <w:t>podľa</w:t>
      </w:r>
      <w:r w:rsidR="006D1828">
        <w:rPr>
          <w:lang w:val="sk-SK" w:eastAsia="en-GB"/>
        </w:rPr>
        <w:t xml:space="preserve"> podmienok uvedených v </w:t>
      </w:r>
      <w:r w:rsidR="003F279F">
        <w:rPr>
          <w:lang w:val="sk-SK" w:eastAsia="en-GB"/>
        </w:rPr>
        <w:t xml:space="preserve"> bod</w:t>
      </w:r>
      <w:r w:rsidR="006D1828">
        <w:rPr>
          <w:lang w:val="sk-SK" w:eastAsia="en-GB"/>
        </w:rPr>
        <w:t>e</w:t>
      </w:r>
      <w:r w:rsidR="003F279F">
        <w:rPr>
          <w:lang w:val="sk-SK" w:eastAsia="en-GB"/>
        </w:rPr>
        <w:t xml:space="preserve"> 7 </w:t>
      </w:r>
      <w:r w:rsidR="006D1828">
        <w:rPr>
          <w:lang w:val="sk-SK" w:eastAsia="en-GB"/>
        </w:rPr>
        <w:t xml:space="preserve">Technickej špecifikácie, ktorá tvorí </w:t>
      </w:r>
      <w:r w:rsidR="003F279F">
        <w:rPr>
          <w:lang w:val="sk-SK" w:eastAsia="en-GB"/>
        </w:rPr>
        <w:t>Príloh</w:t>
      </w:r>
      <w:r w:rsidR="006D1828">
        <w:rPr>
          <w:lang w:val="sk-SK" w:eastAsia="en-GB"/>
        </w:rPr>
        <w:t>u</w:t>
      </w:r>
      <w:r w:rsidR="003F279F">
        <w:rPr>
          <w:lang w:val="sk-SK" w:eastAsia="en-GB"/>
        </w:rPr>
        <w:t xml:space="preserve"> č. 2 </w:t>
      </w:r>
      <w:r w:rsidR="006D1828">
        <w:rPr>
          <w:lang w:val="sk-SK" w:eastAsia="en-GB"/>
        </w:rPr>
        <w:t>k</w:t>
      </w:r>
      <w:r w:rsidRPr="00640ADC">
        <w:rPr>
          <w:lang w:val="sk-SK" w:eastAsia="en-GB"/>
        </w:rPr>
        <w:t xml:space="preserve"> </w:t>
      </w:r>
      <w:r w:rsidR="006D1828">
        <w:rPr>
          <w:lang w:val="sk-SK" w:eastAsia="en-GB"/>
        </w:rPr>
        <w:t xml:space="preserve">tejto Zmluve </w:t>
      </w:r>
      <w:r w:rsidR="0040048A" w:rsidRPr="00640ADC">
        <w:rPr>
          <w:lang w:val="sk-SK" w:eastAsia="en-GB"/>
        </w:rPr>
        <w:t>(ďalej len „</w:t>
      </w:r>
      <w:r w:rsidR="0040048A" w:rsidRPr="00907C1C">
        <w:rPr>
          <w:b/>
          <w:lang w:val="sk-SK" w:eastAsia="en-GB"/>
        </w:rPr>
        <w:t>Skúška</w:t>
      </w:r>
      <w:r w:rsidR="0040048A" w:rsidRPr="00640ADC">
        <w:rPr>
          <w:lang w:val="sk-SK" w:eastAsia="en-GB"/>
        </w:rPr>
        <w:t xml:space="preserve">“) </w:t>
      </w:r>
      <w:r w:rsidR="006D1828">
        <w:rPr>
          <w:lang w:val="sk-SK" w:eastAsia="en-GB"/>
        </w:rPr>
        <w:t xml:space="preserve">a </w:t>
      </w:r>
      <w:r w:rsidRPr="00640ADC">
        <w:rPr>
          <w:lang w:val="sk-SK" w:eastAsia="en-GB"/>
        </w:rPr>
        <w:t>podľa podmienok</w:t>
      </w:r>
      <w:r w:rsidR="00DA0AC0">
        <w:rPr>
          <w:lang w:val="sk-SK" w:eastAsia="en-GB"/>
        </w:rPr>
        <w:t xml:space="preserve"> uvedených v bode </w:t>
      </w:r>
      <w:r w:rsidR="00DA0AC0">
        <w:rPr>
          <w:lang w:val="sk-SK" w:eastAsia="en-GB"/>
        </w:rPr>
        <w:fldChar w:fldCharType="begin"/>
      </w:r>
      <w:r w:rsidR="00DA0AC0">
        <w:rPr>
          <w:lang w:val="sk-SK" w:eastAsia="en-GB"/>
        </w:rPr>
        <w:instrText xml:space="preserve"> REF _Ref87513531 \r \h </w:instrText>
      </w:r>
      <w:r w:rsidR="00DA0AC0">
        <w:rPr>
          <w:lang w:val="sk-SK" w:eastAsia="en-GB"/>
        </w:rPr>
      </w:r>
      <w:r w:rsidR="00DA0AC0">
        <w:rPr>
          <w:lang w:val="sk-SK" w:eastAsia="en-GB"/>
        </w:rPr>
        <w:fldChar w:fldCharType="separate"/>
      </w:r>
      <w:r w:rsidR="00D16902">
        <w:rPr>
          <w:lang w:val="sk-SK" w:eastAsia="en-GB"/>
        </w:rPr>
        <w:t>6.5.2</w:t>
      </w:r>
      <w:r w:rsidR="00DA0AC0">
        <w:rPr>
          <w:lang w:val="sk-SK" w:eastAsia="en-GB"/>
        </w:rPr>
        <w:fldChar w:fldCharType="end"/>
      </w:r>
      <w:r w:rsidR="00DA0AC0">
        <w:rPr>
          <w:lang w:val="sk-SK" w:eastAsia="en-GB"/>
        </w:rPr>
        <w:t xml:space="preserve"> Zmluvy a podmienok</w:t>
      </w:r>
      <w:r w:rsidRPr="00640ADC">
        <w:rPr>
          <w:lang w:val="sk-SK" w:eastAsia="en-GB"/>
        </w:rPr>
        <w:t xml:space="preserve"> uvedených v </w:t>
      </w:r>
      <w:r w:rsidR="0017649A" w:rsidRPr="00640ADC">
        <w:rPr>
          <w:lang w:val="sk-SK" w:eastAsia="en-GB"/>
        </w:rPr>
        <w:t>ustanoveniach bodu</w:t>
      </w:r>
      <w:r w:rsidR="00BC5412" w:rsidRPr="00640ADC">
        <w:rPr>
          <w:lang w:val="sk-SK" w:eastAsia="en-GB"/>
        </w:rPr>
        <w:t xml:space="preserve"> 9.2.5</w:t>
      </w:r>
      <w:r w:rsidR="000208FB" w:rsidRPr="00640ADC">
        <w:rPr>
          <w:lang w:val="sk-SK" w:eastAsia="en-GB"/>
        </w:rPr>
        <w:t xml:space="preserve"> </w:t>
      </w:r>
      <w:r w:rsidR="00D5110F" w:rsidRPr="00640ADC">
        <w:rPr>
          <w:lang w:val="sk-SK" w:eastAsia="en-GB"/>
        </w:rPr>
        <w:t>VOP</w:t>
      </w:r>
      <w:r w:rsidR="00BC36A7" w:rsidRPr="00640ADC">
        <w:rPr>
          <w:lang w:val="sk-SK" w:eastAsia="en-GB"/>
        </w:rPr>
        <w:t>, ktoré tvoria Prílohu č. 1 k tejto Zmluve</w:t>
      </w:r>
      <w:r w:rsidRPr="00640ADC">
        <w:rPr>
          <w:lang w:val="sk-SK" w:eastAsia="en-GB"/>
        </w:rPr>
        <w:t>.</w:t>
      </w:r>
    </w:p>
    <w:p w14:paraId="024D98DC" w14:textId="6B27BD42" w:rsidR="00270612" w:rsidRPr="00907C1C" w:rsidRDefault="008975B4" w:rsidP="003A418C">
      <w:pPr>
        <w:pStyle w:val="seLevel3"/>
        <w:widowControl w:val="0"/>
        <w:numPr>
          <w:ilvl w:val="2"/>
          <w:numId w:val="34"/>
        </w:numPr>
        <w:ind w:left="1418" w:hanging="708"/>
        <w:rPr>
          <w:rFonts w:cs="Tahoma"/>
          <w:b/>
          <w:lang w:val="sk-SK" w:eastAsia="en-GB"/>
        </w:rPr>
      </w:pPr>
      <w:bookmarkStart w:id="29" w:name="_Ref87513531"/>
      <w:r w:rsidRPr="00907C1C">
        <w:rPr>
          <w:rFonts w:cs="Tahoma"/>
          <w:b/>
          <w:iCs/>
          <w:lang w:val="sk-SK" w:eastAsia="en-US"/>
        </w:rPr>
        <w:t>Skúšobná prevádzka</w:t>
      </w:r>
      <w:bookmarkEnd w:id="29"/>
      <w:r w:rsidR="00640ADC" w:rsidRPr="00907C1C">
        <w:rPr>
          <w:rFonts w:cs="Tahoma"/>
          <w:b/>
          <w:iCs/>
          <w:lang w:val="sk-SK" w:eastAsia="en-US"/>
        </w:rPr>
        <w:t xml:space="preserve"> </w:t>
      </w:r>
    </w:p>
    <w:p w14:paraId="7905BDFE"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53CBE973"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19CD8B62"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3D37199C"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3A47412A"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09AF6FC" w14:textId="77777777" w:rsidR="00492A67" w:rsidRPr="00492A67" w:rsidRDefault="00492A67" w:rsidP="00492A67">
      <w:pPr>
        <w:pStyle w:val="Odsekzoznamu"/>
        <w:widowControl w:val="0"/>
        <w:numPr>
          <w:ilvl w:val="0"/>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98368BF"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F7F5FE4"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26C46D2A"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B674E1C"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5CC5634E" w14:textId="77777777" w:rsidR="00492A67" w:rsidRPr="00492A67" w:rsidRDefault="00492A67" w:rsidP="00492A67">
      <w:pPr>
        <w:pStyle w:val="Odsekzoznamu"/>
        <w:widowControl w:val="0"/>
        <w:numPr>
          <w:ilvl w:val="1"/>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5187232" w14:textId="77777777" w:rsidR="00492A67" w:rsidRPr="00492A67" w:rsidRDefault="00492A67" w:rsidP="00492A67">
      <w:pPr>
        <w:pStyle w:val="Odsekzoznamu"/>
        <w:widowControl w:val="0"/>
        <w:numPr>
          <w:ilvl w:val="2"/>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0CC0615F" w14:textId="77777777" w:rsidR="00492A67" w:rsidRPr="00492A67" w:rsidRDefault="00492A67" w:rsidP="00492A67">
      <w:pPr>
        <w:pStyle w:val="Odsekzoznamu"/>
        <w:widowControl w:val="0"/>
        <w:numPr>
          <w:ilvl w:val="2"/>
          <w:numId w:val="43"/>
        </w:numPr>
        <w:overflowPunct w:val="0"/>
        <w:autoSpaceDE w:val="0"/>
        <w:autoSpaceDN w:val="0"/>
        <w:adjustRightInd w:val="0"/>
        <w:spacing w:before="120" w:after="40"/>
        <w:jc w:val="both"/>
        <w:textAlignment w:val="baseline"/>
        <w:rPr>
          <w:rFonts w:ascii="Tahoma" w:eastAsia="Times New Roman" w:hAnsi="Tahoma" w:cs="Tahoma"/>
          <w:iCs/>
          <w:vanish/>
          <w:kern w:val="20"/>
          <w:sz w:val="20"/>
          <w:szCs w:val="20"/>
          <w:lang w:eastAsia="en-US"/>
        </w:rPr>
      </w:pPr>
    </w:p>
    <w:p w14:paraId="69120700" w14:textId="3A93D9F3" w:rsidR="00270612" w:rsidRPr="00907C1C" w:rsidRDefault="00907C1C" w:rsidP="00492A67">
      <w:pPr>
        <w:pStyle w:val="seLevel3"/>
        <w:widowControl w:val="0"/>
        <w:numPr>
          <w:ilvl w:val="3"/>
          <w:numId w:val="43"/>
        </w:numPr>
        <w:rPr>
          <w:rFonts w:cs="Tahoma"/>
          <w:lang w:val="sk-SK" w:eastAsia="en-GB"/>
        </w:rPr>
      </w:pPr>
      <w:r>
        <w:rPr>
          <w:rFonts w:cs="Tahoma"/>
          <w:iCs/>
          <w:lang w:val="sk-SK" w:eastAsia="en-US"/>
        </w:rPr>
        <w:t xml:space="preserve">Pod pojmom </w:t>
      </w:r>
      <w:r w:rsidR="00270612" w:rsidRPr="00907C1C">
        <w:rPr>
          <w:rFonts w:cs="Tahoma"/>
          <w:iCs/>
          <w:lang w:val="sk-SK" w:eastAsia="en-US"/>
        </w:rPr>
        <w:t xml:space="preserve">„Skúšobná prevádzka“ </w:t>
      </w:r>
      <w:r>
        <w:rPr>
          <w:rFonts w:cs="Tahoma"/>
          <w:iCs/>
          <w:lang w:val="sk-SK" w:eastAsia="en-US"/>
        </w:rPr>
        <w:t xml:space="preserve">sa </w:t>
      </w:r>
      <w:r w:rsidR="00640ADC" w:rsidRPr="00907C1C">
        <w:rPr>
          <w:rFonts w:cs="Tahoma"/>
          <w:iCs/>
          <w:lang w:val="sk-SK" w:eastAsia="en-US"/>
        </w:rPr>
        <w:t xml:space="preserve">rozumie </w:t>
      </w:r>
      <w:r w:rsidR="008975B4" w:rsidRPr="00907C1C">
        <w:rPr>
          <w:rFonts w:cs="Tahoma"/>
          <w:iCs/>
          <w:lang w:val="sk-SK" w:eastAsia="en-US"/>
        </w:rPr>
        <w:t>72</w:t>
      </w:r>
      <w:r w:rsidR="00640ADC" w:rsidRPr="00907C1C">
        <w:rPr>
          <w:rFonts w:cs="Tahoma"/>
          <w:iCs/>
          <w:lang w:val="sk-SK" w:eastAsia="en-US"/>
        </w:rPr>
        <w:t>-</w:t>
      </w:r>
      <w:r w:rsidRPr="00907C1C">
        <w:rPr>
          <w:rFonts w:cs="Tahoma"/>
          <w:iCs/>
          <w:lang w:val="sk-SK" w:eastAsia="en-US"/>
        </w:rPr>
        <w:t>hodinov</w:t>
      </w:r>
      <w:r>
        <w:rPr>
          <w:rFonts w:cs="Tahoma"/>
          <w:iCs/>
          <w:lang w:val="sk-SK" w:eastAsia="en-US"/>
        </w:rPr>
        <w:t>á</w:t>
      </w:r>
      <w:r w:rsidRPr="00907C1C">
        <w:rPr>
          <w:rFonts w:cs="Tahoma"/>
          <w:iCs/>
          <w:lang w:val="sk-SK" w:eastAsia="en-US"/>
        </w:rPr>
        <w:t xml:space="preserve"> </w:t>
      </w:r>
      <w:r>
        <w:rPr>
          <w:rFonts w:cs="Tahoma"/>
          <w:iCs/>
          <w:lang w:val="sk-SK" w:eastAsia="en-US"/>
        </w:rPr>
        <w:t>skúšobná prevádzka</w:t>
      </w:r>
      <w:r w:rsidR="00640ADC" w:rsidRPr="00907C1C">
        <w:rPr>
          <w:rFonts w:cs="Tahoma"/>
          <w:iCs/>
          <w:lang w:val="sk-SK" w:eastAsia="en-US"/>
        </w:rPr>
        <w:t xml:space="preserve">, t.j. </w:t>
      </w:r>
      <w:r w:rsidR="00DA0AC0">
        <w:rPr>
          <w:rFonts w:cs="Tahoma"/>
          <w:iCs/>
          <w:lang w:val="sk-SK" w:eastAsia="en-US"/>
        </w:rPr>
        <w:t>S</w:t>
      </w:r>
      <w:r w:rsidR="00892FC6" w:rsidRPr="00907C1C">
        <w:rPr>
          <w:rFonts w:cs="Tahoma"/>
          <w:iCs/>
          <w:lang w:val="sk-SK" w:eastAsia="en-US"/>
        </w:rPr>
        <w:t xml:space="preserve">kúška </w:t>
      </w:r>
      <w:r w:rsidR="00640ADC" w:rsidRPr="00907C1C">
        <w:rPr>
          <w:rFonts w:cs="Tahoma"/>
          <w:iCs/>
          <w:lang w:val="sk-SK" w:eastAsia="en-US"/>
        </w:rPr>
        <w:t xml:space="preserve">vykonaná v súlade s </w:t>
      </w:r>
      <w:r w:rsidR="008975B4" w:rsidRPr="00907C1C">
        <w:rPr>
          <w:rFonts w:cs="Tahoma"/>
          <w:iCs/>
          <w:lang w:val="sk-SK" w:eastAsia="en-US"/>
        </w:rPr>
        <w:t>technickými podmienkami uvedenými v</w:t>
      </w:r>
      <w:r w:rsidR="003F279F">
        <w:rPr>
          <w:rFonts w:cs="Tahoma"/>
          <w:iCs/>
          <w:lang w:val="sk-SK" w:eastAsia="en-US"/>
        </w:rPr>
        <w:t> bode 7</w:t>
      </w:r>
      <w:r w:rsidR="008975B4" w:rsidRPr="00907C1C">
        <w:rPr>
          <w:rFonts w:cs="Tahoma"/>
          <w:iCs/>
          <w:lang w:val="sk-SK" w:eastAsia="en-US"/>
        </w:rPr>
        <w:t xml:space="preserve"> </w:t>
      </w:r>
      <w:r w:rsidR="003F279F" w:rsidRPr="00907C1C">
        <w:rPr>
          <w:rFonts w:cs="Tahoma"/>
          <w:iCs/>
          <w:lang w:val="sk-SK" w:eastAsia="en-US"/>
        </w:rPr>
        <w:t>Príloh</w:t>
      </w:r>
      <w:r w:rsidR="003F279F">
        <w:rPr>
          <w:rFonts w:cs="Tahoma"/>
          <w:iCs/>
          <w:lang w:val="sk-SK" w:eastAsia="en-US"/>
        </w:rPr>
        <w:t>y</w:t>
      </w:r>
      <w:r w:rsidR="003F279F" w:rsidRPr="00907C1C">
        <w:rPr>
          <w:rFonts w:cs="Tahoma"/>
          <w:iCs/>
          <w:lang w:val="sk-SK" w:eastAsia="en-US"/>
        </w:rPr>
        <w:t xml:space="preserve"> </w:t>
      </w:r>
      <w:r w:rsidR="008975B4" w:rsidRPr="00907C1C">
        <w:rPr>
          <w:rFonts w:cs="Tahoma"/>
          <w:iCs/>
          <w:lang w:val="sk-SK" w:eastAsia="en-US"/>
        </w:rPr>
        <w:t>č</w:t>
      </w:r>
      <w:r w:rsidR="00FD6F06" w:rsidRPr="00907C1C">
        <w:rPr>
          <w:rFonts w:cs="Tahoma"/>
          <w:iCs/>
          <w:lang w:val="sk-SK" w:eastAsia="en-US"/>
        </w:rPr>
        <w:t>.</w:t>
      </w:r>
      <w:r>
        <w:rPr>
          <w:rFonts w:cs="Tahoma"/>
          <w:iCs/>
          <w:lang w:val="sk-SK" w:eastAsia="en-US"/>
        </w:rPr>
        <w:t xml:space="preserve"> </w:t>
      </w:r>
      <w:r w:rsidR="003F279F">
        <w:rPr>
          <w:rFonts w:cs="Tahoma"/>
          <w:iCs/>
          <w:lang w:val="sk-SK" w:eastAsia="en-US"/>
        </w:rPr>
        <w:t>2</w:t>
      </w:r>
      <w:r>
        <w:rPr>
          <w:rFonts w:cs="Tahoma"/>
          <w:iCs/>
          <w:lang w:val="sk-SK" w:eastAsia="en-US"/>
        </w:rPr>
        <w:t xml:space="preserve"> Zmluvy</w:t>
      </w:r>
      <w:r w:rsidR="00FD6F06" w:rsidRPr="00907C1C">
        <w:rPr>
          <w:rFonts w:cs="Tahoma"/>
          <w:iCs/>
          <w:lang w:val="sk-SK" w:eastAsia="en-US"/>
        </w:rPr>
        <w:t xml:space="preserve"> </w:t>
      </w:r>
      <w:r w:rsidR="00640ADC" w:rsidRPr="00907C1C">
        <w:rPr>
          <w:rFonts w:cs="Tahoma"/>
          <w:iCs/>
          <w:lang w:val="sk-SK" w:eastAsia="en-US"/>
        </w:rPr>
        <w:t>pre účely overenia</w:t>
      </w:r>
      <w:r>
        <w:rPr>
          <w:rFonts w:cs="Tahoma"/>
          <w:iCs/>
          <w:lang w:val="sk-SK" w:eastAsia="en-US"/>
        </w:rPr>
        <w:t>,</w:t>
      </w:r>
      <w:r w:rsidR="00640ADC" w:rsidRPr="00907C1C">
        <w:rPr>
          <w:rFonts w:cs="Tahoma"/>
          <w:iCs/>
          <w:lang w:val="sk-SK" w:eastAsia="en-US"/>
        </w:rPr>
        <w:t xml:space="preserve"> či Dielo spĺňa požiadavky na prevádzku, bezpečnosť a spoľahlivosť špecifikovanú v Zmluve a splnenie ďalších požiadaviek uvedených v Zmluve</w:t>
      </w:r>
      <w:r>
        <w:rPr>
          <w:rFonts w:cs="Tahoma"/>
          <w:lang w:val="sk-SK" w:eastAsia="en-GB"/>
        </w:rPr>
        <w:t>.</w:t>
      </w:r>
      <w:r w:rsidR="00DA0AC0">
        <w:rPr>
          <w:rFonts w:cs="Tahoma"/>
          <w:lang w:val="sk-SK" w:eastAsia="en-GB"/>
        </w:rPr>
        <w:t xml:space="preserve"> </w:t>
      </w:r>
      <w:r w:rsidR="00DA0AC0">
        <w:rPr>
          <w:rFonts w:cs="Tahoma"/>
          <w:iCs/>
          <w:lang w:val="sk-SK" w:eastAsia="en-US"/>
        </w:rPr>
        <w:t>Skúšobná prevádzka</w:t>
      </w:r>
      <w:r w:rsidR="00DA0AC0" w:rsidRPr="00892FC6">
        <w:rPr>
          <w:rFonts w:cs="Tahoma"/>
          <w:iCs/>
          <w:lang w:val="sk-SK" w:eastAsia="en-US"/>
        </w:rPr>
        <w:t xml:space="preserve"> bude vykonan</w:t>
      </w:r>
      <w:r w:rsidR="00DA0AC0">
        <w:rPr>
          <w:rFonts w:cs="Tahoma"/>
          <w:iCs/>
          <w:lang w:val="sk-SK" w:eastAsia="en-US"/>
        </w:rPr>
        <w:t>á</w:t>
      </w:r>
      <w:r w:rsidR="00DA0AC0" w:rsidRPr="00892FC6">
        <w:rPr>
          <w:rFonts w:cs="Tahoma"/>
          <w:iCs/>
          <w:lang w:val="sk-SK" w:eastAsia="en-US"/>
        </w:rPr>
        <w:t xml:space="preserve"> pre každé Dielo samostatne.</w:t>
      </w:r>
      <w:r w:rsidR="00640ADC" w:rsidRPr="00907C1C">
        <w:rPr>
          <w:rFonts w:cs="Tahoma"/>
          <w:iCs/>
          <w:lang w:val="sk-SK" w:eastAsia="en-US"/>
        </w:rPr>
        <w:t>   </w:t>
      </w:r>
    </w:p>
    <w:p w14:paraId="5EB4A50B" w14:textId="21B6E2DE" w:rsidR="00270612" w:rsidRPr="00907C1C" w:rsidRDefault="00640ADC" w:rsidP="00892FC6">
      <w:pPr>
        <w:pStyle w:val="seLevel3"/>
        <w:widowControl w:val="0"/>
        <w:numPr>
          <w:ilvl w:val="3"/>
          <w:numId w:val="43"/>
        </w:numPr>
        <w:rPr>
          <w:rFonts w:cs="Tahoma"/>
          <w:lang w:val="sk-SK" w:eastAsia="en-GB"/>
        </w:rPr>
      </w:pPr>
      <w:bookmarkStart w:id="30" w:name="_Ref87512741"/>
      <w:r w:rsidRPr="00907C1C">
        <w:rPr>
          <w:rFonts w:cs="Tahoma"/>
          <w:iCs/>
          <w:lang w:val="sk-SK" w:eastAsia="en-US"/>
        </w:rPr>
        <w:t xml:space="preserve">Základnou podmienkou pre vykonanie </w:t>
      </w:r>
      <w:r w:rsidR="008975B4" w:rsidRPr="00907C1C">
        <w:rPr>
          <w:rFonts w:cs="Tahoma"/>
          <w:iCs/>
          <w:lang w:val="sk-SK" w:eastAsia="en-US"/>
        </w:rPr>
        <w:t>72</w:t>
      </w:r>
      <w:r w:rsidRPr="00907C1C">
        <w:rPr>
          <w:rFonts w:cs="Tahoma"/>
          <w:iCs/>
          <w:lang w:val="sk-SK" w:eastAsia="en-US"/>
        </w:rPr>
        <w:t>-</w:t>
      </w:r>
      <w:r w:rsidR="00CD2F80" w:rsidRPr="00907C1C">
        <w:rPr>
          <w:rFonts w:cs="Tahoma"/>
          <w:iCs/>
          <w:lang w:val="sk-SK" w:eastAsia="en-US"/>
        </w:rPr>
        <w:t xml:space="preserve">hodinovej </w:t>
      </w:r>
      <w:r w:rsidR="008975B4" w:rsidRPr="00907C1C">
        <w:rPr>
          <w:rFonts w:cs="Tahoma"/>
          <w:iCs/>
          <w:lang w:val="sk-SK" w:eastAsia="en-US"/>
        </w:rPr>
        <w:t>Skúšobnej prevádzky</w:t>
      </w:r>
      <w:r w:rsidRPr="00907C1C">
        <w:rPr>
          <w:rFonts w:cs="Tahoma"/>
          <w:iCs/>
          <w:lang w:val="sk-SK" w:eastAsia="en-US"/>
        </w:rPr>
        <w:t xml:space="preserve"> Diela je úspešné ukončenie </w:t>
      </w:r>
      <w:r w:rsidR="003F279F">
        <w:rPr>
          <w:rFonts w:cs="Tahoma"/>
          <w:iCs/>
          <w:lang w:val="sk-SK" w:eastAsia="en-US"/>
        </w:rPr>
        <w:t>Skúšky</w:t>
      </w:r>
      <w:r w:rsidRPr="00907C1C">
        <w:rPr>
          <w:rFonts w:cs="Tahoma"/>
          <w:iCs/>
          <w:lang w:val="sk-SK" w:eastAsia="en-US"/>
        </w:rPr>
        <w:t xml:space="preserve"> Diela</w:t>
      </w:r>
      <w:r w:rsidR="00503672">
        <w:rPr>
          <w:rFonts w:cs="Tahoma"/>
          <w:iCs/>
          <w:lang w:val="sk-SK" w:eastAsia="en-US"/>
        </w:rPr>
        <w:t xml:space="preserve"> a</w:t>
      </w:r>
      <w:r w:rsidRPr="00907C1C">
        <w:rPr>
          <w:rFonts w:cs="Tahoma"/>
          <w:iCs/>
          <w:lang w:val="sk-SK" w:eastAsia="en-US"/>
        </w:rPr>
        <w:t xml:space="preserve"> podpísanie protokolu o </w:t>
      </w:r>
      <w:r w:rsidR="00CD2F80" w:rsidRPr="00907C1C">
        <w:rPr>
          <w:rFonts w:cs="Tahoma"/>
          <w:iCs/>
          <w:lang w:val="sk-SK" w:eastAsia="en-US"/>
        </w:rPr>
        <w:t xml:space="preserve">jej </w:t>
      </w:r>
      <w:r w:rsidRPr="00907C1C">
        <w:rPr>
          <w:rFonts w:cs="Tahoma"/>
          <w:iCs/>
          <w:lang w:val="sk-SK" w:eastAsia="en-US"/>
        </w:rPr>
        <w:t>ukončení.</w:t>
      </w:r>
      <w:bookmarkEnd w:id="30"/>
      <w:r w:rsidRPr="00907C1C">
        <w:rPr>
          <w:rFonts w:cs="Tahoma"/>
          <w:iCs/>
          <w:lang w:val="sk-SK" w:eastAsia="en-US"/>
        </w:rPr>
        <w:t xml:space="preserve"> </w:t>
      </w:r>
    </w:p>
    <w:p w14:paraId="6F110028" w14:textId="2B0EBAAC" w:rsidR="00270612"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Pod </w:t>
      </w:r>
      <w:r w:rsidR="008975B4" w:rsidRPr="00907C1C">
        <w:rPr>
          <w:rFonts w:cs="Tahoma"/>
          <w:iCs/>
          <w:lang w:val="sk-SK" w:eastAsia="en-US"/>
        </w:rPr>
        <w:t>Skúšobnou prevádzkou</w:t>
      </w:r>
      <w:r w:rsidRPr="00907C1C">
        <w:rPr>
          <w:rFonts w:cs="Tahoma"/>
          <w:iCs/>
          <w:lang w:val="sk-SK" w:eastAsia="en-US"/>
        </w:rPr>
        <w:t xml:space="preserve"> sa rozumie prevádzka Diela v trvaní </w:t>
      </w:r>
      <w:r w:rsidR="008975B4" w:rsidRPr="00907C1C">
        <w:rPr>
          <w:rFonts w:cs="Tahoma"/>
          <w:iCs/>
          <w:lang w:val="sk-SK" w:eastAsia="en-US"/>
        </w:rPr>
        <w:t>sedemdesia</w:t>
      </w:r>
      <w:r w:rsidR="002A73AF" w:rsidRPr="00907C1C">
        <w:rPr>
          <w:rFonts w:cs="Tahoma"/>
          <w:iCs/>
          <w:lang w:val="sk-SK" w:eastAsia="en-US"/>
        </w:rPr>
        <w:t>t</w:t>
      </w:r>
      <w:r w:rsidR="008975B4" w:rsidRPr="00907C1C">
        <w:rPr>
          <w:rFonts w:cs="Tahoma"/>
          <w:iCs/>
          <w:lang w:val="sk-SK" w:eastAsia="en-US"/>
        </w:rPr>
        <w:t>dva</w:t>
      </w:r>
      <w:r w:rsidRPr="00907C1C">
        <w:rPr>
          <w:rFonts w:cs="Tahoma"/>
          <w:iCs/>
          <w:lang w:val="sk-SK" w:eastAsia="en-US"/>
        </w:rPr>
        <w:t xml:space="preserve"> (</w:t>
      </w:r>
      <w:r w:rsidR="008975B4" w:rsidRPr="00907C1C">
        <w:rPr>
          <w:rFonts w:cs="Tahoma"/>
          <w:iCs/>
          <w:lang w:val="sk-SK" w:eastAsia="en-US"/>
        </w:rPr>
        <w:t>72</w:t>
      </w:r>
      <w:r w:rsidRPr="00907C1C">
        <w:rPr>
          <w:rFonts w:cs="Tahoma"/>
          <w:iCs/>
          <w:lang w:val="sk-SK" w:eastAsia="en-US"/>
        </w:rPr>
        <w:t>) hodín v špecifikovaných prevádzkových režimoch</w:t>
      </w:r>
      <w:r w:rsidR="00C37B9E" w:rsidRPr="00907C1C">
        <w:rPr>
          <w:rFonts w:cs="Tahoma"/>
          <w:iCs/>
          <w:lang w:val="sk-SK" w:eastAsia="en-US"/>
        </w:rPr>
        <w:t xml:space="preserve"> </w:t>
      </w:r>
      <w:r w:rsidRPr="00907C1C">
        <w:rPr>
          <w:rFonts w:cs="Tahoma"/>
          <w:iCs/>
          <w:lang w:val="sk-SK" w:eastAsia="en-US"/>
        </w:rPr>
        <w:t xml:space="preserve">umožnených Objednávateľom.  </w:t>
      </w:r>
    </w:p>
    <w:p w14:paraId="0D8AE450" w14:textId="69B6A679" w:rsidR="00270612" w:rsidRPr="00907C1C" w:rsidRDefault="002A73AF" w:rsidP="00270612">
      <w:pPr>
        <w:pStyle w:val="seLevel3"/>
        <w:widowControl w:val="0"/>
        <w:numPr>
          <w:ilvl w:val="3"/>
          <w:numId w:val="43"/>
        </w:numPr>
        <w:rPr>
          <w:rFonts w:cs="Tahoma"/>
          <w:lang w:val="sk-SK" w:eastAsia="en-GB"/>
        </w:rPr>
      </w:pPr>
      <w:r w:rsidRPr="00907C1C">
        <w:rPr>
          <w:rFonts w:cs="Tahoma"/>
          <w:iCs/>
          <w:lang w:val="sk-SK" w:eastAsia="en-US"/>
        </w:rPr>
        <w:t xml:space="preserve">Skúšobnou </w:t>
      </w:r>
      <w:r w:rsidR="008975B4" w:rsidRPr="00907C1C">
        <w:rPr>
          <w:rFonts w:cs="Tahoma"/>
          <w:iCs/>
          <w:lang w:val="sk-SK" w:eastAsia="en-US"/>
        </w:rPr>
        <w:t>prevádzk</w:t>
      </w:r>
      <w:r w:rsidRPr="00907C1C">
        <w:rPr>
          <w:rFonts w:cs="Tahoma"/>
          <w:iCs/>
          <w:lang w:val="sk-SK" w:eastAsia="en-US"/>
        </w:rPr>
        <w:t>o</w:t>
      </w:r>
      <w:r w:rsidR="008975B4" w:rsidRPr="00907C1C">
        <w:rPr>
          <w:rFonts w:cs="Tahoma"/>
          <w:iCs/>
          <w:lang w:val="sk-SK" w:eastAsia="en-US"/>
        </w:rPr>
        <w:t>u</w:t>
      </w:r>
      <w:r w:rsidR="00640ADC" w:rsidRPr="00907C1C">
        <w:rPr>
          <w:rFonts w:cs="Tahoma"/>
          <w:iCs/>
          <w:lang w:val="sk-SK" w:eastAsia="en-US"/>
        </w:rPr>
        <w:t xml:space="preserve"> Zhotoviteľ preukazuje prevádzkyschopnosť, spoľahlivosť, bezpečnosť a kvalitu Diela v súlade so Zmluvou v rozsahu a prevedení stanovenom v odsúhlasenom pláne kontrol a skúšok v rozsahu a prevedení stanovenom v odsúhlasenom programe </w:t>
      </w:r>
      <w:r w:rsidR="008975B4" w:rsidRPr="00907C1C">
        <w:rPr>
          <w:rFonts w:cs="Tahoma"/>
          <w:iCs/>
          <w:lang w:val="sk-SK" w:eastAsia="en-US"/>
        </w:rPr>
        <w:t>72</w:t>
      </w:r>
      <w:r w:rsidR="00640ADC" w:rsidRPr="00907C1C">
        <w:rPr>
          <w:rFonts w:cs="Tahoma"/>
          <w:iCs/>
          <w:lang w:val="sk-SK" w:eastAsia="en-US"/>
        </w:rPr>
        <w:t>-</w:t>
      </w:r>
      <w:r w:rsidRPr="00907C1C">
        <w:rPr>
          <w:rFonts w:cs="Tahoma"/>
          <w:iCs/>
          <w:lang w:val="sk-SK" w:eastAsia="en-US"/>
        </w:rPr>
        <w:t>hodinovéj Skúšobnej prevádzky</w:t>
      </w:r>
      <w:r w:rsidR="00640ADC" w:rsidRPr="00907C1C">
        <w:rPr>
          <w:rFonts w:cs="Tahoma"/>
          <w:iCs/>
          <w:lang w:val="sk-SK" w:eastAsia="en-US"/>
        </w:rPr>
        <w:t>.</w:t>
      </w:r>
    </w:p>
    <w:p w14:paraId="7BA46481" w14:textId="5DA2ACF1" w:rsidR="00270612" w:rsidRPr="00907C1C" w:rsidRDefault="008975B4" w:rsidP="00270612">
      <w:pPr>
        <w:pStyle w:val="seLevel3"/>
        <w:widowControl w:val="0"/>
        <w:numPr>
          <w:ilvl w:val="3"/>
          <w:numId w:val="43"/>
        </w:numPr>
        <w:rPr>
          <w:rFonts w:cs="Tahoma"/>
          <w:lang w:val="sk-SK" w:eastAsia="en-GB"/>
        </w:rPr>
      </w:pPr>
      <w:r w:rsidRPr="00907C1C">
        <w:rPr>
          <w:rFonts w:cs="Tahoma"/>
          <w:iCs/>
          <w:lang w:val="sk-SK" w:eastAsia="en-US"/>
        </w:rPr>
        <w:t>Skúšobná prevádzka</w:t>
      </w:r>
      <w:r w:rsidR="00640ADC" w:rsidRPr="00907C1C">
        <w:rPr>
          <w:rFonts w:cs="Tahoma"/>
          <w:iCs/>
          <w:lang w:val="sk-SK" w:eastAsia="en-US"/>
        </w:rPr>
        <w:t xml:space="preserve"> Diela je úspešne </w:t>
      </w:r>
      <w:r w:rsidR="002A73AF" w:rsidRPr="00907C1C">
        <w:rPr>
          <w:rFonts w:cs="Tahoma"/>
          <w:iCs/>
          <w:lang w:val="sk-SK" w:eastAsia="en-US"/>
        </w:rPr>
        <w:t>splnená</w:t>
      </w:r>
      <w:r w:rsidR="00640ADC" w:rsidRPr="00907C1C">
        <w:rPr>
          <w:rFonts w:cs="Tahoma"/>
          <w:iCs/>
          <w:lang w:val="sk-SK" w:eastAsia="en-US"/>
        </w:rPr>
        <w:t xml:space="preserve">, pokiaľ neprekročí vynútené a neplánované odstávky, za ktoré je Zhotoviteľ výhradne zodpovedný, kumulatívne v trvaní dvoch (2) hodín. V prípade, že </w:t>
      </w:r>
      <w:r w:rsidR="00965C62" w:rsidRPr="00907C1C">
        <w:rPr>
          <w:rFonts w:cs="Tahoma"/>
          <w:iCs/>
          <w:lang w:val="sk-SK" w:eastAsia="en-US"/>
        </w:rPr>
        <w:t>72</w:t>
      </w:r>
      <w:r w:rsidR="00640ADC" w:rsidRPr="00907C1C">
        <w:rPr>
          <w:rFonts w:cs="Tahoma"/>
          <w:iCs/>
          <w:lang w:val="sk-SK" w:eastAsia="en-US"/>
        </w:rPr>
        <w:t>-</w:t>
      </w:r>
      <w:r w:rsidR="002A73AF" w:rsidRPr="00907C1C">
        <w:rPr>
          <w:rFonts w:cs="Tahoma"/>
          <w:iCs/>
          <w:lang w:val="sk-SK" w:eastAsia="en-US"/>
        </w:rPr>
        <w:t xml:space="preserve">hodinová </w:t>
      </w:r>
      <w:r w:rsidR="00965C62" w:rsidRPr="00907C1C">
        <w:rPr>
          <w:rFonts w:cs="Tahoma"/>
          <w:iCs/>
          <w:lang w:val="sk-SK" w:eastAsia="en-US"/>
        </w:rPr>
        <w:t>Skúšobná prevádzka</w:t>
      </w:r>
      <w:r w:rsidR="00640ADC" w:rsidRPr="00907C1C">
        <w:rPr>
          <w:rFonts w:cs="Tahoma"/>
          <w:iCs/>
          <w:lang w:val="sk-SK" w:eastAsia="en-US"/>
        </w:rPr>
        <w:t xml:space="preserve"> bude </w:t>
      </w:r>
      <w:r w:rsidR="002A73AF" w:rsidRPr="00907C1C">
        <w:rPr>
          <w:rFonts w:cs="Tahoma"/>
          <w:iCs/>
          <w:lang w:val="sk-SK" w:eastAsia="en-US"/>
        </w:rPr>
        <w:t xml:space="preserve">prerušená </w:t>
      </w:r>
      <w:r w:rsidR="00640ADC" w:rsidRPr="00907C1C">
        <w:rPr>
          <w:rFonts w:cs="Tahoma"/>
          <w:iCs/>
          <w:lang w:val="sk-SK" w:eastAsia="en-US"/>
        </w:rPr>
        <w:t xml:space="preserve">z dôvodov, za ktoré nezodpovedá Zhotoviteľ, po </w:t>
      </w:r>
      <w:r w:rsidR="002A73AF" w:rsidRPr="00907C1C">
        <w:rPr>
          <w:rFonts w:cs="Tahoma"/>
          <w:iCs/>
          <w:lang w:val="sk-SK" w:eastAsia="en-US"/>
        </w:rPr>
        <w:t xml:space="preserve">jej </w:t>
      </w:r>
      <w:r w:rsidR="00640ADC" w:rsidRPr="00907C1C">
        <w:rPr>
          <w:rFonts w:cs="Tahoma"/>
          <w:iCs/>
          <w:lang w:val="sk-SK" w:eastAsia="en-US"/>
        </w:rPr>
        <w:t xml:space="preserve">obnovení bude v takomto prípade </w:t>
      </w:r>
      <w:r w:rsidR="00965C62" w:rsidRPr="00907C1C">
        <w:rPr>
          <w:rFonts w:cs="Tahoma"/>
          <w:iCs/>
          <w:lang w:val="sk-SK" w:eastAsia="en-US"/>
        </w:rPr>
        <w:t>Skúšobná prevádzka</w:t>
      </w:r>
      <w:r w:rsidR="00640ADC" w:rsidRPr="00907C1C">
        <w:rPr>
          <w:rFonts w:cs="Tahoma"/>
          <w:iCs/>
          <w:lang w:val="sk-SK" w:eastAsia="en-US"/>
        </w:rPr>
        <w:t xml:space="preserve"> vo zvyšnom trvaní, a na takéto prerušenie sa neprihliada. </w:t>
      </w:r>
    </w:p>
    <w:p w14:paraId="78321F06" w14:textId="1EA055DC" w:rsidR="00270612"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Na záver úspešného ukončenia </w:t>
      </w:r>
      <w:r w:rsidR="00965C62" w:rsidRPr="00907C1C">
        <w:rPr>
          <w:rFonts w:cs="Tahoma"/>
          <w:iCs/>
          <w:lang w:val="sk-SK" w:eastAsia="en-US"/>
        </w:rPr>
        <w:t>72</w:t>
      </w:r>
      <w:r w:rsidRPr="00907C1C">
        <w:rPr>
          <w:rFonts w:cs="Tahoma"/>
          <w:iCs/>
          <w:lang w:val="sk-SK" w:eastAsia="en-US"/>
        </w:rPr>
        <w:t>-hodinov</w:t>
      </w:r>
      <w:r w:rsidR="00965C62" w:rsidRPr="00907C1C">
        <w:rPr>
          <w:rFonts w:cs="Tahoma"/>
          <w:iCs/>
          <w:lang w:val="sk-SK" w:eastAsia="en-US"/>
        </w:rPr>
        <w:t>ej Skúšobnej prevádzky</w:t>
      </w:r>
      <w:r w:rsidRPr="00907C1C">
        <w:rPr>
          <w:rFonts w:cs="Tahoma"/>
          <w:iCs/>
          <w:lang w:val="sk-SK" w:eastAsia="en-US"/>
        </w:rPr>
        <w:t xml:space="preserve"> Diela podpíšu Zhotoviteľ a Objednávateľ, resp. príslušní Manažéri Zmluvy, protokol o úspešnom vykonaní </w:t>
      </w:r>
      <w:r w:rsidR="00965C62" w:rsidRPr="00907C1C">
        <w:rPr>
          <w:rFonts w:cs="Tahoma"/>
          <w:iCs/>
          <w:lang w:val="sk-SK" w:eastAsia="en-US"/>
        </w:rPr>
        <w:t>Skúšobnej prevádzky</w:t>
      </w:r>
      <w:r w:rsidRPr="00907C1C">
        <w:rPr>
          <w:rFonts w:cs="Tahoma"/>
          <w:iCs/>
          <w:lang w:val="sk-SK" w:eastAsia="en-US"/>
        </w:rPr>
        <w:t xml:space="preserve"> Diela. Návrh protokolu je povinný vystaviť Zhotoviteľ. Podpísanie tohto protokolu Objednávateľ bezdôvodne neodmietne a vykoná sa v čo najkratšej možnej dobe po odovzdaní návrhu Zhotoviteľom. Objednávateľ je povinný, v prípade, že odmietne podpísať návrh protokolu o úspešnom vykonaní </w:t>
      </w:r>
      <w:r w:rsidR="00965C62" w:rsidRPr="00907C1C">
        <w:rPr>
          <w:rFonts w:cs="Tahoma"/>
          <w:iCs/>
          <w:lang w:val="sk-SK" w:eastAsia="en-US"/>
        </w:rPr>
        <w:t>72</w:t>
      </w:r>
      <w:r w:rsidR="008D2D3B" w:rsidRPr="00907C1C">
        <w:rPr>
          <w:rFonts w:cs="Tahoma"/>
          <w:iCs/>
          <w:lang w:val="sk-SK" w:eastAsia="en-US"/>
        </w:rPr>
        <w:t>-</w:t>
      </w:r>
      <w:r w:rsidRPr="00907C1C">
        <w:rPr>
          <w:rFonts w:cs="Tahoma"/>
          <w:iCs/>
          <w:lang w:val="sk-SK" w:eastAsia="en-US"/>
        </w:rPr>
        <w:t>hodinov</w:t>
      </w:r>
      <w:r w:rsidR="00965C62" w:rsidRPr="00907C1C">
        <w:rPr>
          <w:rFonts w:cs="Tahoma"/>
          <w:iCs/>
          <w:lang w:val="sk-SK" w:eastAsia="en-US"/>
        </w:rPr>
        <w:t>ej</w:t>
      </w:r>
      <w:r w:rsidRPr="00907C1C">
        <w:rPr>
          <w:rFonts w:cs="Tahoma"/>
          <w:iCs/>
          <w:lang w:val="sk-SK" w:eastAsia="en-US"/>
        </w:rPr>
        <w:t xml:space="preserve"> </w:t>
      </w:r>
      <w:r w:rsidR="00965C62" w:rsidRPr="00907C1C">
        <w:rPr>
          <w:rFonts w:cs="Tahoma"/>
          <w:iCs/>
          <w:lang w:val="sk-SK" w:eastAsia="en-US"/>
        </w:rPr>
        <w:t>Skúšobnej prevádzky</w:t>
      </w:r>
      <w:r w:rsidRPr="00907C1C">
        <w:rPr>
          <w:rFonts w:cs="Tahoma"/>
          <w:iCs/>
          <w:lang w:val="sk-SK" w:eastAsia="en-US"/>
        </w:rPr>
        <w:t xml:space="preserve"> podľa tohto bodu, oznámiť písomne Zhotoviteľovi všetky prípadné vady alebo nedorobky, a to do troch (3) pracovných dní po obdržaní návrhu protokolu. Zhotoviteľ je povinný tieto vady a nedorobky odstrániť a následne vyzve Objednávateľa na podpis protokolu o ukončení </w:t>
      </w:r>
      <w:r w:rsidR="00965C62" w:rsidRPr="00907C1C">
        <w:rPr>
          <w:rFonts w:cs="Tahoma"/>
          <w:iCs/>
          <w:lang w:val="sk-SK" w:eastAsia="en-US"/>
        </w:rPr>
        <w:t>72</w:t>
      </w:r>
      <w:r w:rsidRPr="00907C1C">
        <w:rPr>
          <w:rFonts w:cs="Tahoma"/>
          <w:iCs/>
          <w:lang w:val="sk-SK" w:eastAsia="en-US"/>
        </w:rPr>
        <w:t>-hodinov</w:t>
      </w:r>
      <w:r w:rsidR="00965C62" w:rsidRPr="00907C1C">
        <w:rPr>
          <w:rFonts w:cs="Tahoma"/>
          <w:iCs/>
          <w:lang w:val="sk-SK" w:eastAsia="en-US"/>
        </w:rPr>
        <w:t>ej</w:t>
      </w:r>
      <w:r w:rsidRPr="00907C1C">
        <w:rPr>
          <w:rFonts w:cs="Tahoma"/>
          <w:iCs/>
          <w:lang w:val="sk-SK" w:eastAsia="en-US"/>
        </w:rPr>
        <w:t xml:space="preserve"> </w:t>
      </w:r>
      <w:r w:rsidR="00965C62" w:rsidRPr="00907C1C">
        <w:rPr>
          <w:rFonts w:cs="Tahoma"/>
          <w:iCs/>
          <w:lang w:val="sk-SK" w:eastAsia="en-US"/>
        </w:rPr>
        <w:t>Skúšobnej prevádzky</w:t>
      </w:r>
      <w:r w:rsidRPr="00907C1C">
        <w:rPr>
          <w:rFonts w:cs="Tahoma"/>
          <w:iCs/>
          <w:lang w:val="sk-SK" w:eastAsia="en-US"/>
        </w:rPr>
        <w:t xml:space="preserve">. Vady alebo nedorobky nebrániace bezpečnému, spoľahlivému prevádzkovaniu Diela nie sú dôvodom na odmietnutie podpisu protokolu o úspešnom vykonaní </w:t>
      </w:r>
      <w:r w:rsidR="00965C62" w:rsidRPr="00907C1C">
        <w:rPr>
          <w:rFonts w:cs="Tahoma"/>
          <w:iCs/>
          <w:lang w:val="sk-SK" w:eastAsia="en-US"/>
        </w:rPr>
        <w:t>72-hodinovej Skúšobnej prevádzky</w:t>
      </w:r>
      <w:r w:rsidRPr="00907C1C">
        <w:rPr>
          <w:rFonts w:cs="Tahoma"/>
          <w:iCs/>
          <w:lang w:val="sk-SK" w:eastAsia="en-US"/>
        </w:rPr>
        <w:t xml:space="preserve">. </w:t>
      </w:r>
    </w:p>
    <w:p w14:paraId="13CA3F8E" w14:textId="4325F13E" w:rsidR="00270612" w:rsidRPr="00907C1C" w:rsidRDefault="00640ADC" w:rsidP="00270612">
      <w:pPr>
        <w:pStyle w:val="seLevel3"/>
        <w:widowControl w:val="0"/>
        <w:numPr>
          <w:ilvl w:val="3"/>
          <w:numId w:val="43"/>
        </w:numPr>
        <w:rPr>
          <w:rFonts w:cs="Tahoma"/>
          <w:lang w:val="sk-SK" w:eastAsia="en-GB"/>
        </w:rPr>
      </w:pPr>
      <w:r w:rsidRPr="00503672">
        <w:rPr>
          <w:rFonts w:cs="Tahoma"/>
          <w:iCs/>
          <w:lang w:val="sk-SK" w:eastAsia="en-US"/>
        </w:rPr>
        <w:t xml:space="preserve">Pokiaľ z dôvodov, ktoré nemožno pripísať Zhotoviteľovi, nie je možné vykonať/dokončiť </w:t>
      </w:r>
      <w:r w:rsidR="003A418C" w:rsidRPr="00503672">
        <w:rPr>
          <w:rFonts w:cs="Tahoma"/>
          <w:iCs/>
          <w:lang w:val="sk-SK" w:eastAsia="en-US"/>
        </w:rPr>
        <w:t>72-</w:t>
      </w:r>
      <w:r w:rsidR="00FD6F06" w:rsidRPr="00503672">
        <w:rPr>
          <w:rFonts w:cs="Tahoma"/>
          <w:iCs/>
          <w:lang w:val="sk-SK" w:eastAsia="en-US"/>
        </w:rPr>
        <w:t xml:space="preserve">hodinovú Skúšobnú prevádzku </w:t>
      </w:r>
      <w:r w:rsidRPr="00503672">
        <w:rPr>
          <w:rFonts w:cs="Tahoma"/>
          <w:iCs/>
          <w:lang w:val="sk-SK" w:eastAsia="en-US"/>
        </w:rPr>
        <w:t xml:space="preserve">Diela v priebehu </w:t>
      </w:r>
      <w:r w:rsidR="003A418C" w:rsidRPr="00503672">
        <w:rPr>
          <w:rFonts w:cs="Tahoma"/>
          <w:iCs/>
          <w:lang w:val="sk-SK" w:eastAsia="en-US"/>
        </w:rPr>
        <w:t>15</w:t>
      </w:r>
      <w:r w:rsidRPr="00503672">
        <w:rPr>
          <w:rFonts w:cs="Tahoma"/>
          <w:iCs/>
          <w:lang w:val="sk-SK" w:eastAsia="en-US"/>
        </w:rPr>
        <w:t xml:space="preserve"> dní od termínu ukončenia </w:t>
      </w:r>
      <w:r w:rsidR="003F279F">
        <w:rPr>
          <w:rFonts w:cs="Tahoma"/>
          <w:iCs/>
          <w:lang w:val="sk-SK" w:eastAsia="en-US"/>
        </w:rPr>
        <w:t>Skúšok</w:t>
      </w:r>
      <w:r w:rsidRPr="00503672">
        <w:rPr>
          <w:rFonts w:cs="Tahoma"/>
          <w:iCs/>
          <w:lang w:val="sk-SK" w:eastAsia="en-US"/>
        </w:rPr>
        <w:t xml:space="preserve"> stanoveného v bode </w:t>
      </w:r>
      <w:r w:rsidR="00492A67">
        <w:rPr>
          <w:rFonts w:cs="Tahoma"/>
          <w:iCs/>
          <w:lang w:val="sk-SK" w:eastAsia="en-US"/>
        </w:rPr>
        <w:fldChar w:fldCharType="begin"/>
      </w:r>
      <w:r w:rsidR="00492A67">
        <w:rPr>
          <w:rFonts w:cs="Tahoma"/>
          <w:iCs/>
          <w:lang w:val="sk-SK" w:eastAsia="en-US"/>
        </w:rPr>
        <w:instrText xml:space="preserve"> REF _Ref87512741 \r \h </w:instrText>
      </w:r>
      <w:r w:rsidR="00492A67">
        <w:rPr>
          <w:rFonts w:cs="Tahoma"/>
          <w:iCs/>
          <w:lang w:val="sk-SK" w:eastAsia="en-US"/>
        </w:rPr>
      </w:r>
      <w:r w:rsidR="00492A67">
        <w:rPr>
          <w:rFonts w:cs="Tahoma"/>
          <w:iCs/>
          <w:lang w:val="sk-SK" w:eastAsia="en-US"/>
        </w:rPr>
        <w:fldChar w:fldCharType="separate"/>
      </w:r>
      <w:r w:rsidR="00D16902">
        <w:rPr>
          <w:rFonts w:cs="Tahoma"/>
          <w:iCs/>
          <w:lang w:val="sk-SK" w:eastAsia="en-US"/>
        </w:rPr>
        <w:t>6.5.2.2</w:t>
      </w:r>
      <w:r w:rsidR="00492A67">
        <w:rPr>
          <w:rFonts w:cs="Tahoma"/>
          <w:iCs/>
          <w:lang w:val="sk-SK" w:eastAsia="en-US"/>
        </w:rPr>
        <w:fldChar w:fldCharType="end"/>
      </w:r>
      <w:r w:rsidR="00892FC6" w:rsidRPr="00503672">
        <w:rPr>
          <w:rFonts w:cs="Tahoma"/>
          <w:iCs/>
          <w:lang w:val="sk-SK" w:eastAsia="en-US"/>
        </w:rPr>
        <w:t xml:space="preserve"> Zmluvy</w:t>
      </w:r>
      <w:r w:rsidR="00717DDA" w:rsidRPr="00503672">
        <w:rPr>
          <w:rFonts w:cs="Tahoma"/>
          <w:iCs/>
          <w:lang w:val="sk-SK" w:eastAsia="en-US"/>
        </w:rPr>
        <w:t xml:space="preserve">, </w:t>
      </w:r>
      <w:r w:rsidRPr="00503672">
        <w:rPr>
          <w:rFonts w:cs="Tahoma"/>
          <w:iCs/>
          <w:lang w:val="sk-SK" w:eastAsia="en-US"/>
        </w:rPr>
        <w:t xml:space="preserve">alebo v priebehu iného obdobia dohodnutého medzi Zhotoviteľom a Objednávateľom, považujú sa záväzky Zhotoviteľa vzťahujúce sa na </w:t>
      </w:r>
      <w:r w:rsidR="003A418C" w:rsidRPr="00503672">
        <w:rPr>
          <w:rFonts w:cs="Tahoma"/>
          <w:iCs/>
          <w:lang w:val="sk-SK" w:eastAsia="en-US"/>
        </w:rPr>
        <w:t>Skúšobnú prevádzku</w:t>
      </w:r>
      <w:r w:rsidRPr="00503672">
        <w:rPr>
          <w:rFonts w:cs="Tahoma"/>
          <w:iCs/>
          <w:lang w:val="sk-SK" w:eastAsia="en-US"/>
        </w:rPr>
        <w:t xml:space="preserve"> za úspešne splnené a Zmluvné strany sa dohodnú na spôsobe prevzatia Diela v zmysle </w:t>
      </w:r>
      <w:r w:rsidR="00892FC6" w:rsidRPr="00503672">
        <w:rPr>
          <w:rFonts w:cs="Tahoma"/>
          <w:iCs/>
          <w:lang w:val="sk-SK" w:eastAsia="en-US"/>
        </w:rPr>
        <w:t xml:space="preserve">bodu </w:t>
      </w:r>
      <w:r w:rsidR="00717DDA" w:rsidRPr="00503672">
        <w:rPr>
          <w:rFonts w:cs="Tahoma"/>
          <w:iCs/>
          <w:lang w:val="sk-SK" w:eastAsia="en-US"/>
        </w:rPr>
        <w:t xml:space="preserve">6.8 </w:t>
      </w:r>
      <w:r w:rsidRPr="00503672">
        <w:rPr>
          <w:rFonts w:cs="Tahoma"/>
          <w:iCs/>
          <w:lang w:val="sk-SK" w:eastAsia="en-US"/>
        </w:rPr>
        <w:t>Zmluvy (Prevzatie Diela).</w:t>
      </w:r>
      <w:r w:rsidRPr="00907C1C">
        <w:rPr>
          <w:rFonts w:cs="Tahoma"/>
          <w:iCs/>
          <w:lang w:val="sk-SK" w:eastAsia="en-US"/>
        </w:rPr>
        <w:t xml:space="preserve">  </w:t>
      </w:r>
    </w:p>
    <w:p w14:paraId="5F95C4BF" w14:textId="793E815E" w:rsidR="005B4999" w:rsidRPr="00907C1C" w:rsidRDefault="00640ADC" w:rsidP="00270612">
      <w:pPr>
        <w:pStyle w:val="seLevel3"/>
        <w:widowControl w:val="0"/>
        <w:numPr>
          <w:ilvl w:val="3"/>
          <w:numId w:val="43"/>
        </w:numPr>
        <w:rPr>
          <w:rFonts w:cs="Tahoma"/>
          <w:lang w:val="sk-SK" w:eastAsia="en-GB"/>
        </w:rPr>
      </w:pPr>
      <w:r w:rsidRPr="00907C1C">
        <w:rPr>
          <w:rFonts w:cs="Tahoma"/>
          <w:iCs/>
          <w:lang w:val="sk-SK" w:eastAsia="en-US"/>
        </w:rPr>
        <w:t xml:space="preserve">Pokiaľ z dôvodov, ktoré možno prisúdiť výhradne Zhotoviteľovi, nebudú v rámci </w:t>
      </w:r>
      <w:r w:rsidR="003A418C" w:rsidRPr="00907C1C">
        <w:rPr>
          <w:rFonts w:cs="Tahoma"/>
          <w:iCs/>
          <w:lang w:val="sk-SK" w:eastAsia="en-US"/>
        </w:rPr>
        <w:t>Skúšobnej prevádzky</w:t>
      </w:r>
      <w:r w:rsidRPr="00907C1C">
        <w:rPr>
          <w:rFonts w:cs="Tahoma"/>
          <w:iCs/>
          <w:lang w:val="sk-SK" w:eastAsia="en-US"/>
        </w:rPr>
        <w:t xml:space="preserve"> splnené požiadavky na prevádzkyschopnosť, spoľahlivosť a bezpečnosť Diela, Zhotoviteľ je povinný vykonať na svoje náklady potrebné zmeny a úpravy Diela tak, aby splnilo tieto požiadavky. Zhotoviteľ oznámi Objednávateľovi realizáciu potrebných zmien a úprav a je povinný zopakovať </w:t>
      </w:r>
      <w:r w:rsidR="00892FC6">
        <w:rPr>
          <w:rFonts w:cs="Tahoma"/>
          <w:iCs/>
          <w:lang w:val="sk-SK" w:eastAsia="en-US"/>
        </w:rPr>
        <w:t>Skúšobnú prevádzku</w:t>
      </w:r>
      <w:r w:rsidRPr="00907C1C">
        <w:rPr>
          <w:rFonts w:cs="Tahoma"/>
          <w:iCs/>
          <w:lang w:val="sk-SK" w:eastAsia="en-US"/>
        </w:rPr>
        <w:t xml:space="preserve"> až do splnenia požiadaviek podľa programu </w:t>
      </w:r>
      <w:r w:rsidR="003A418C" w:rsidRPr="00907C1C">
        <w:rPr>
          <w:rFonts w:cs="Tahoma"/>
          <w:iCs/>
          <w:lang w:val="sk-SK" w:eastAsia="en-US"/>
        </w:rPr>
        <w:t>72-hodinovej Skúšobnej prevádzky</w:t>
      </w:r>
      <w:r w:rsidRPr="00907C1C">
        <w:rPr>
          <w:rFonts w:cs="Tahoma"/>
          <w:iCs/>
          <w:lang w:val="sk-SK" w:eastAsia="en-US"/>
        </w:rPr>
        <w:t xml:space="preserve">. </w:t>
      </w:r>
    </w:p>
    <w:p w14:paraId="6BAC7D4F" w14:textId="49FAF8C9" w:rsidR="005B4999" w:rsidRPr="00907C1C" w:rsidRDefault="00640ADC" w:rsidP="00270612">
      <w:pPr>
        <w:pStyle w:val="seLevel3"/>
        <w:widowControl w:val="0"/>
        <w:numPr>
          <w:ilvl w:val="3"/>
          <w:numId w:val="43"/>
        </w:numPr>
        <w:rPr>
          <w:rFonts w:cs="Tahoma"/>
          <w:lang w:val="sk-SK" w:eastAsia="en-GB"/>
        </w:rPr>
      </w:pPr>
      <w:r w:rsidRPr="009C25C9">
        <w:rPr>
          <w:rFonts w:cs="Tahoma"/>
          <w:iCs/>
          <w:lang w:val="sk-SK" w:eastAsia="en-US"/>
        </w:rPr>
        <w:t>Elektrická energia vyrobená v rámci Uvádzania do Prevádzky až do dátumu prevzatia Diela je majetkom Objednávateľa.</w:t>
      </w:r>
      <w:r w:rsidRPr="00907C1C">
        <w:rPr>
          <w:rFonts w:cs="Tahoma"/>
          <w:iCs/>
          <w:lang w:val="sk-SK" w:eastAsia="en-US"/>
        </w:rPr>
        <w:t xml:space="preserve"> </w:t>
      </w:r>
    </w:p>
    <w:p w14:paraId="770ECFEE" w14:textId="0FCEA13E" w:rsidR="00640ADC" w:rsidRPr="003D7EE3" w:rsidRDefault="00640ADC" w:rsidP="007F30BF">
      <w:pPr>
        <w:pStyle w:val="seLevel3"/>
        <w:widowControl w:val="0"/>
        <w:numPr>
          <w:ilvl w:val="3"/>
          <w:numId w:val="43"/>
        </w:numPr>
        <w:rPr>
          <w:rFonts w:cs="Tahoma"/>
          <w:lang w:val="sk-SK" w:eastAsia="en-GB"/>
        </w:rPr>
      </w:pPr>
      <w:r w:rsidRPr="003D7EE3">
        <w:rPr>
          <w:rFonts w:cs="Tahoma"/>
          <w:iCs/>
          <w:lang w:val="sk-SK" w:eastAsia="en-US"/>
        </w:rPr>
        <w:t xml:space="preserve">Objednávateľ zabezpečí na svoje náklady a poskytne Zhotoviteľovi všetky prevádzkové hmoty a energie, ktoré Zhotoviteľ bude potrebovať k vyskúšaniu Diela ukončeného </w:t>
      </w:r>
      <w:r w:rsidR="002D1FD9" w:rsidRPr="003D7EE3">
        <w:rPr>
          <w:rFonts w:cs="Tahoma"/>
          <w:iCs/>
          <w:lang w:val="sk-SK" w:eastAsia="en-US"/>
        </w:rPr>
        <w:t>Skúšobnou prevádzkou</w:t>
      </w:r>
      <w:r w:rsidRPr="003D7EE3">
        <w:rPr>
          <w:rFonts w:cs="Tahoma"/>
          <w:iCs/>
          <w:lang w:val="sk-SK" w:eastAsia="en-US"/>
        </w:rPr>
        <w:t xml:space="preserve">, a to i v prípade </w:t>
      </w:r>
      <w:r w:rsidR="002D1FD9" w:rsidRPr="003D7EE3">
        <w:rPr>
          <w:rFonts w:cs="Tahoma"/>
          <w:iCs/>
          <w:lang w:val="sk-SK" w:eastAsia="en-US"/>
        </w:rPr>
        <w:t xml:space="preserve">neúspešnej </w:t>
      </w:r>
      <w:r w:rsidRPr="003D7EE3">
        <w:rPr>
          <w:rFonts w:cs="Tahoma"/>
          <w:iCs/>
          <w:lang w:val="sk-SK" w:eastAsia="en-US"/>
        </w:rPr>
        <w:t>alebo opakovan</w:t>
      </w:r>
      <w:r w:rsidR="003A418C" w:rsidRPr="003D7EE3">
        <w:rPr>
          <w:rFonts w:cs="Tahoma"/>
          <w:iCs/>
          <w:lang w:val="sk-SK" w:eastAsia="en-US"/>
        </w:rPr>
        <w:t>ej Skúšobnej prevádzky</w:t>
      </w:r>
      <w:r w:rsidRPr="003D7EE3">
        <w:rPr>
          <w:rFonts w:cs="Tahoma"/>
          <w:iCs/>
          <w:lang w:val="sk-SK" w:eastAsia="en-US"/>
        </w:rPr>
        <w:t>.</w:t>
      </w:r>
    </w:p>
    <w:p w14:paraId="42D6257B" w14:textId="73593C0A" w:rsidR="00CC5C02" w:rsidRPr="00EB148E" w:rsidRDefault="00CC5C02" w:rsidP="00CC5C02">
      <w:pPr>
        <w:pStyle w:val="seLevel2"/>
        <w:widowControl w:val="0"/>
        <w:numPr>
          <w:ilvl w:val="1"/>
          <w:numId w:val="1"/>
        </w:numPr>
        <w:tabs>
          <w:tab w:val="clear" w:pos="1940"/>
          <w:tab w:val="num" w:pos="1418"/>
        </w:tabs>
        <w:ind w:left="1418" w:hanging="851"/>
        <w:rPr>
          <w:lang w:val="sk-SK"/>
        </w:rPr>
      </w:pPr>
      <w:bookmarkStart w:id="31" w:name="_Ref34658086"/>
      <w:r w:rsidRPr="00EB148E">
        <w:rPr>
          <w:lang w:val="sk-SK"/>
        </w:rPr>
        <w:t>Garančné meranie</w:t>
      </w:r>
      <w:bookmarkEnd w:id="31"/>
    </w:p>
    <w:p w14:paraId="2C68B4A7" w14:textId="150E4733" w:rsidR="00CC5C02" w:rsidRPr="004A6692" w:rsidRDefault="0078071A" w:rsidP="00CC5C02">
      <w:pPr>
        <w:pStyle w:val="seLevel3"/>
        <w:widowControl w:val="0"/>
        <w:numPr>
          <w:ilvl w:val="2"/>
          <w:numId w:val="34"/>
        </w:numPr>
        <w:ind w:left="1418" w:hanging="708"/>
        <w:rPr>
          <w:b/>
          <w:lang w:val="sk-SK" w:eastAsia="en-GB"/>
        </w:rPr>
      </w:pPr>
      <w:r>
        <w:rPr>
          <w:lang w:val="sk-SK" w:eastAsia="en-GB"/>
        </w:rPr>
        <w:t xml:space="preserve">Zmluvné </w:t>
      </w:r>
      <w:r w:rsidR="00CC5C02" w:rsidRPr="004A6692">
        <w:rPr>
          <w:lang w:val="sk-SK" w:eastAsia="en-GB"/>
        </w:rPr>
        <w:t>strany sa dohodli, že na preukázanie dosiahnutia garantovaných parametrov každého Diela podľa Prílohy č. 7 Zmluvy (ďalej len „</w:t>
      </w:r>
      <w:r w:rsidR="00CC5C02" w:rsidRPr="004A6692">
        <w:rPr>
          <w:b/>
          <w:lang w:val="sk-SK" w:eastAsia="en-GB"/>
        </w:rPr>
        <w:t>Garantované parametre</w:t>
      </w:r>
      <w:r w:rsidR="00CC5C02" w:rsidRPr="004A6692">
        <w:rPr>
          <w:lang w:val="sk-SK" w:eastAsia="en-GB"/>
        </w:rPr>
        <w:t xml:space="preserve">“), </w:t>
      </w:r>
      <w:r w:rsidR="00CC5C02" w:rsidRPr="00630E03">
        <w:rPr>
          <w:lang w:val="sk-SK" w:eastAsia="en-GB"/>
        </w:rPr>
        <w:t xml:space="preserve">sa vykoná garančné meranie </w:t>
      </w:r>
      <w:r w:rsidR="00F0299F">
        <w:rPr>
          <w:lang w:val="sk-SK" w:eastAsia="en-GB"/>
        </w:rPr>
        <w:t>po úspešnom vykonaní Skúšok</w:t>
      </w:r>
      <w:r w:rsidR="00CC5C02" w:rsidRPr="00630E03">
        <w:rPr>
          <w:lang w:val="sk-SK" w:eastAsia="en-GB"/>
        </w:rPr>
        <w:t xml:space="preserve"> organizáciou</w:t>
      </w:r>
      <w:r w:rsidR="00CC5C02" w:rsidRPr="004A6692">
        <w:rPr>
          <w:lang w:val="sk-SK" w:eastAsia="en-GB"/>
        </w:rPr>
        <w:t>, ktorú zabezpečí Objednávateľ na svoje náklady a ktorá vykoná garančné meranie v súlade s podmienkami uvedenými v Prílohe č. 7 Zmluvy. Objednávateľ vopred písomne oznámi Zhotoviteľovi organizáciu, ktorá vykoná garančné meranie Garantovaných parametrov príslušného Diela.</w:t>
      </w:r>
    </w:p>
    <w:p w14:paraId="47E743C2" w14:textId="77777777" w:rsidR="00CC5C02" w:rsidRPr="004A6692" w:rsidRDefault="00CC5C02" w:rsidP="00CC5C02">
      <w:pPr>
        <w:pStyle w:val="seLevel3"/>
        <w:widowControl w:val="0"/>
        <w:numPr>
          <w:ilvl w:val="2"/>
          <w:numId w:val="34"/>
        </w:numPr>
        <w:ind w:left="1418" w:hanging="708"/>
        <w:rPr>
          <w:b/>
          <w:lang w:val="sk-SK" w:eastAsia="en-GB"/>
        </w:rPr>
      </w:pPr>
      <w:r w:rsidRPr="004A6692">
        <w:rPr>
          <w:lang w:val="sk-SK" w:eastAsia="en-GB"/>
        </w:rPr>
        <w:t>Garančné meranie bude vykonané pre každé Dielo samostatne. Vyhodnocovanie garančného merania bude posudzované samostatne pre každé Dielo.</w:t>
      </w:r>
    </w:p>
    <w:p w14:paraId="603B2E09" w14:textId="005BE37B" w:rsidR="00CC5C02" w:rsidRPr="004A6692" w:rsidRDefault="00CC5C02" w:rsidP="00CC5C02">
      <w:pPr>
        <w:pStyle w:val="seLevel3"/>
        <w:widowControl w:val="0"/>
        <w:numPr>
          <w:ilvl w:val="2"/>
          <w:numId w:val="34"/>
        </w:numPr>
        <w:ind w:left="1418" w:hanging="708"/>
        <w:rPr>
          <w:lang w:val="sk-SK" w:eastAsia="en-GB"/>
        </w:rPr>
      </w:pPr>
      <w:bookmarkStart w:id="32" w:name="_Ref87517650"/>
      <w:r w:rsidRPr="004A6692">
        <w:rPr>
          <w:lang w:val="sk-SK" w:eastAsia="en-GB"/>
        </w:rPr>
        <w:t xml:space="preserve">V prípade, že Garantované parametre pre príslušné Dielo nie sú splnené, určí Objednávateľ spoločne s </w:t>
      </w:r>
      <w:bookmarkStart w:id="33" w:name="_GoBack"/>
      <w:bookmarkEnd w:id="33"/>
      <w:r w:rsidRPr="004A6692">
        <w:rPr>
          <w:lang w:val="sk-SK" w:eastAsia="en-GB"/>
        </w:rPr>
        <w:t>organizáciou, ktorá vykonala garančné meranie, rozdiel medzi Garantovanými parametrami a skutočne nameranými parametrami pri príslušnom Diele.</w:t>
      </w:r>
      <w:bookmarkEnd w:id="32"/>
    </w:p>
    <w:p w14:paraId="5962001C" w14:textId="4C87530C" w:rsidR="00CC5C02" w:rsidRPr="004A6692" w:rsidRDefault="00CC5C02" w:rsidP="00CC5C02">
      <w:pPr>
        <w:pStyle w:val="seLevel3"/>
        <w:widowControl w:val="0"/>
        <w:numPr>
          <w:ilvl w:val="2"/>
          <w:numId w:val="34"/>
        </w:numPr>
        <w:ind w:left="1418" w:hanging="708"/>
        <w:rPr>
          <w:lang w:val="sk-SK" w:eastAsia="en-GB"/>
        </w:rPr>
      </w:pPr>
      <w:bookmarkStart w:id="34" w:name="_Ref87517674"/>
      <w:r w:rsidRPr="004A6692">
        <w:rPr>
          <w:lang w:val="sk-SK" w:eastAsia="en-GB"/>
        </w:rPr>
        <w:t xml:space="preserve">Pokiaľ sa pri garančnom meraní nedosiahnu Garantované parametre pre príslušné Dielo, potom je Zhotoviteľ povinný na svoje náklady vykonať potrebné zmeny, opravy, úpravy, či dodatky príslušného Diela, aby preň splnil Garantované parametre. Opakované garančné meranie pre príslušné Dielo vykoná Objednávateľ do 10 pracovných dní od vykonania predošlého garančného merania. Zhotoviteľ v súvislosti s vykonaním opakovaného garančného merania Objednávateľom nahradí Objednávateľovi </w:t>
      </w:r>
      <w:r w:rsidR="001C42FB" w:rsidRPr="004A6692">
        <w:rPr>
          <w:lang w:val="sk-SK" w:eastAsia="en-GB"/>
        </w:rPr>
        <w:t>náklady, ktoré v tej súvislosti preukázateľne vynaložil na základe faktúry vystavenej Objednávateľom do 10 dní odo dňa vykonania opakovaného garančného merania</w:t>
      </w:r>
      <w:r w:rsidR="00296A38" w:rsidRPr="004A6692">
        <w:rPr>
          <w:lang w:val="sk-SK" w:eastAsia="en-GB"/>
        </w:rPr>
        <w:t xml:space="preserve"> náklady s tým súvisiace vo výške 7 000,- EUR</w:t>
      </w:r>
      <w:r w:rsidR="001C42FB" w:rsidRPr="004A6692">
        <w:rPr>
          <w:lang w:val="sk-SK" w:eastAsia="en-GB"/>
        </w:rPr>
        <w:t>.</w:t>
      </w:r>
      <w:bookmarkEnd w:id="34"/>
    </w:p>
    <w:p w14:paraId="1FAB2125" w14:textId="2B1C8EAF" w:rsidR="00CC5C02" w:rsidRPr="004A6692" w:rsidRDefault="00CC5C02" w:rsidP="00CC5C02">
      <w:pPr>
        <w:pStyle w:val="seLevel3"/>
        <w:widowControl w:val="0"/>
        <w:numPr>
          <w:ilvl w:val="2"/>
          <w:numId w:val="34"/>
        </w:numPr>
        <w:ind w:left="1418"/>
        <w:rPr>
          <w:b/>
          <w:lang w:val="sk-SK" w:eastAsia="en-GB"/>
        </w:rPr>
      </w:pPr>
      <w:bookmarkStart w:id="35" w:name="_Ref34133488"/>
      <w:bookmarkStart w:id="36" w:name="_Ref34747984"/>
      <w:r w:rsidRPr="004A6692">
        <w:rPr>
          <w:lang w:val="sk-SK" w:eastAsia="en-GB"/>
        </w:rPr>
        <w:t xml:space="preserve">Pokiaľ sa nedosiahli Garantované parametre pre príslušné Dielo ani po opakovanom garančnom meraní,  </w:t>
      </w:r>
      <w:bookmarkEnd w:id="35"/>
      <w:r w:rsidRPr="004A6692">
        <w:rPr>
          <w:lang w:val="sk-SK" w:eastAsia="en-GB"/>
        </w:rPr>
        <w:t xml:space="preserve">Objednávateľ si môže voči Zhotoviteľovi uplatniť zmluvnú pokutu podľa bodu </w:t>
      </w:r>
      <w:r w:rsidRPr="004A6692">
        <w:rPr>
          <w:lang w:val="sk-SK" w:eastAsia="en-GB"/>
        </w:rPr>
        <w:fldChar w:fldCharType="begin"/>
      </w:r>
      <w:r w:rsidRPr="004A6692">
        <w:rPr>
          <w:lang w:val="sk-SK" w:eastAsia="en-GB"/>
        </w:rPr>
        <w:instrText xml:space="preserve"> REF _Ref34126557 \r \h </w:instrText>
      </w:r>
      <w:r w:rsidR="005C5008" w:rsidRPr="004A6692">
        <w:rPr>
          <w:lang w:val="sk-SK" w:eastAsia="en-GB"/>
        </w:rPr>
        <w:instrText xml:space="preserve"> \* MERGEFORMAT </w:instrText>
      </w:r>
      <w:r w:rsidRPr="004A6692">
        <w:rPr>
          <w:lang w:val="sk-SK" w:eastAsia="en-GB"/>
        </w:rPr>
      </w:r>
      <w:r w:rsidRPr="004A6692">
        <w:rPr>
          <w:lang w:val="sk-SK" w:eastAsia="en-GB"/>
        </w:rPr>
        <w:fldChar w:fldCharType="separate"/>
      </w:r>
      <w:r w:rsidR="00D16902">
        <w:rPr>
          <w:lang w:val="sk-SK" w:eastAsia="en-GB"/>
        </w:rPr>
        <w:t>10.1.1</w:t>
      </w:r>
      <w:r w:rsidRPr="004A6692">
        <w:rPr>
          <w:lang w:val="sk-SK" w:eastAsia="en-GB"/>
        </w:rPr>
        <w:fldChar w:fldCharType="end"/>
      </w:r>
      <w:r w:rsidRPr="004A6692">
        <w:rPr>
          <w:lang w:val="sk-SK" w:eastAsia="en-GB"/>
        </w:rPr>
        <w:t xml:space="preserve"> Zmluvy a Objednávateľ je ďalej oprávnený Dielo odmietnuť a nedosiahnutie Garantovaných parametrov po opakovanom garančnom meraní bude považované za podstatné porušenie časti Zmluvy zo strany Zhotoviteľa týkajúce sa príslušného Diela, pre ktoré je Objednávateľ oprávnený od tejto časti Zmluvy odstúpiť. V prípade, že Objednávateľ podľa predošlej vety od časti Zmluvy odstúpi, Zhotoviteľ je povinný, najneskôr do 10 dní odo dňa doručenia odstúpenia Objednávateľa od Zmluvy Zhotoviteľovi, uviesť príslušný regulátor budenia VE, pre ktoré sa Dielo vykonáva, na svoje náklady do pôvodného stavu.</w:t>
      </w:r>
      <w:bookmarkEnd w:id="36"/>
      <w:r w:rsidRPr="004A6692">
        <w:rPr>
          <w:lang w:val="sk-SK" w:eastAsia="en-GB"/>
        </w:rPr>
        <w:t xml:space="preserve"> </w:t>
      </w:r>
    </w:p>
    <w:p w14:paraId="03233C4C" w14:textId="0200B933" w:rsidR="00CC5C02" w:rsidRPr="00E12421" w:rsidRDefault="00CC5C02" w:rsidP="00C823BC">
      <w:pPr>
        <w:pStyle w:val="seLevel3"/>
        <w:widowControl w:val="0"/>
        <w:numPr>
          <w:ilvl w:val="2"/>
          <w:numId w:val="34"/>
        </w:numPr>
        <w:ind w:left="1418"/>
        <w:rPr>
          <w:lang w:val="sk-SK"/>
        </w:rPr>
      </w:pPr>
      <w:r w:rsidRPr="00E12421">
        <w:rPr>
          <w:lang w:val="sk-SK" w:eastAsia="en-GB"/>
        </w:rPr>
        <w:t xml:space="preserve">V prípade, že pri ďalšom ktoromkoľvek Diele sa pri opakovanom garančnom meraní nedosiahli Garantované parametre a zároveň predtým už Objednávateľ odstúpil </w:t>
      </w:r>
      <w:r w:rsidR="00280F2C">
        <w:rPr>
          <w:lang w:val="sk-SK" w:eastAsia="en-GB"/>
        </w:rPr>
        <w:t>od</w:t>
      </w:r>
      <w:r w:rsidR="00280F2C" w:rsidRPr="00E12421">
        <w:rPr>
          <w:lang w:val="sk-SK" w:eastAsia="en-GB"/>
        </w:rPr>
        <w:t xml:space="preserve"> </w:t>
      </w:r>
      <w:r w:rsidR="002E5184" w:rsidRPr="00E12421">
        <w:rPr>
          <w:lang w:val="sk-SK" w:eastAsia="en-GB"/>
        </w:rPr>
        <w:t>niektorej</w:t>
      </w:r>
      <w:r w:rsidRPr="00E12421">
        <w:rPr>
          <w:lang w:val="sk-SK" w:eastAsia="en-GB"/>
        </w:rPr>
        <w:t xml:space="preserve"> čast</w:t>
      </w:r>
      <w:r w:rsidR="002E5184" w:rsidRPr="00E12421">
        <w:rPr>
          <w:lang w:val="sk-SK" w:eastAsia="en-GB"/>
        </w:rPr>
        <w:t>i</w:t>
      </w:r>
      <w:r w:rsidRPr="00E12421">
        <w:rPr>
          <w:lang w:val="sk-SK" w:eastAsia="en-GB"/>
        </w:rPr>
        <w:t xml:space="preserve"> Zmluvy, bude toto považované za podstatné porušenie Zmluvy zo strany Zhotoviteľa, pre ktoré je Objednávateľ oprávnený odstúpiť od Zmluvy. V prípade, že Objednávateľ odstúpi od Zmluvy podľa predošlej vety, Zhotoviteľ je povinný, najneskôr do 10 dní odo dňa doručenia odstúpenia Objednávateľa od Zmluvy Zhotoviteľovi, uviesť na svoje náklady do pôvodného stavu všetky regulátory budenia VE, pre ktoré sa Diela podľa tejto Zmluvy vykonávali a ešte takéto Diela neboli Objednávateľom prevzaté. Nároky Objednávateľa uvedené v bode </w:t>
      </w:r>
      <w:r w:rsidR="00103808" w:rsidRPr="00E12421">
        <w:rPr>
          <w:lang w:eastAsia="en-GB"/>
        </w:rPr>
        <w:fldChar w:fldCharType="begin"/>
      </w:r>
      <w:r w:rsidR="00103808" w:rsidRPr="00E12421">
        <w:rPr>
          <w:lang w:val="sk-SK" w:eastAsia="en-GB"/>
        </w:rPr>
        <w:instrText xml:space="preserve"> REF _Ref34747984 \r \h  \* MERGEFORMAT </w:instrText>
      </w:r>
      <w:r w:rsidR="00103808" w:rsidRPr="00E12421">
        <w:rPr>
          <w:lang w:eastAsia="en-GB"/>
        </w:rPr>
      </w:r>
      <w:r w:rsidR="00103808" w:rsidRPr="00E12421">
        <w:rPr>
          <w:lang w:eastAsia="en-GB"/>
        </w:rPr>
        <w:fldChar w:fldCharType="separate"/>
      </w:r>
      <w:r w:rsidR="00D16902">
        <w:rPr>
          <w:lang w:val="sk-SK" w:eastAsia="en-GB"/>
        </w:rPr>
        <w:t>6.6.5</w:t>
      </w:r>
      <w:r w:rsidR="00103808" w:rsidRPr="00E12421">
        <w:rPr>
          <w:lang w:eastAsia="en-GB"/>
        </w:rPr>
        <w:fldChar w:fldCharType="end"/>
      </w:r>
      <w:r w:rsidR="00103808" w:rsidRPr="00E12421">
        <w:rPr>
          <w:lang w:val="sk-SK" w:eastAsia="en-GB"/>
        </w:rPr>
        <w:t xml:space="preserve"> </w:t>
      </w:r>
      <w:r w:rsidRPr="00E12421">
        <w:rPr>
          <w:lang w:val="sk-SK" w:eastAsia="en-GB"/>
        </w:rPr>
        <w:t>Zmluvy tým nie sú dotknuté.</w:t>
      </w:r>
    </w:p>
    <w:p w14:paraId="79CCD765" w14:textId="77777777" w:rsidR="00A935A8" w:rsidRPr="00F20AA4" w:rsidRDefault="00FF4BF3" w:rsidP="00D02649">
      <w:pPr>
        <w:pStyle w:val="seLevel2"/>
        <w:keepNext/>
        <w:widowControl w:val="0"/>
        <w:tabs>
          <w:tab w:val="clear" w:pos="1940"/>
          <w:tab w:val="num" w:pos="1418"/>
        </w:tabs>
        <w:ind w:left="1418" w:hanging="851"/>
        <w:rPr>
          <w:lang w:val="sk-SK"/>
        </w:rPr>
      </w:pPr>
      <w:bookmarkStart w:id="37" w:name="_Ref406489796"/>
      <w:r w:rsidRPr="00F20AA4">
        <w:rPr>
          <w:lang w:val="sk-SK"/>
        </w:rPr>
        <w:t xml:space="preserve">Lehota </w:t>
      </w:r>
      <w:r w:rsidR="00A935A8" w:rsidRPr="00F20AA4">
        <w:rPr>
          <w:lang w:val="sk-SK"/>
        </w:rPr>
        <w:t>dodania a prevzatia Diela</w:t>
      </w:r>
      <w:bookmarkEnd w:id="37"/>
      <w:r w:rsidR="00A935A8" w:rsidRPr="00F20AA4">
        <w:rPr>
          <w:lang w:val="sk-SK"/>
        </w:rPr>
        <w:t xml:space="preserve"> </w:t>
      </w:r>
    </w:p>
    <w:bookmarkEnd w:id="25"/>
    <w:bookmarkEnd w:id="26"/>
    <w:p w14:paraId="427028D7" w14:textId="1ED0F04B" w:rsidR="002B03D5" w:rsidRPr="00F20AA4" w:rsidRDefault="00F075C3" w:rsidP="00BA701F">
      <w:pPr>
        <w:pStyle w:val="seLevel3"/>
        <w:keepNext/>
        <w:widowControl w:val="0"/>
        <w:numPr>
          <w:ilvl w:val="2"/>
          <w:numId w:val="34"/>
        </w:numPr>
        <w:tabs>
          <w:tab w:val="num" w:pos="2269"/>
        </w:tabs>
        <w:ind w:left="2268" w:hanging="708"/>
        <w:rPr>
          <w:lang w:val="sk-SK"/>
        </w:rPr>
      </w:pPr>
      <w:r w:rsidRPr="00F20AA4">
        <w:rPr>
          <w:lang w:val="sk-SK"/>
        </w:rPr>
        <w:t xml:space="preserve">Zhotoviteľ sa zaväzuje </w:t>
      </w:r>
      <w:r w:rsidR="001A447F" w:rsidRPr="00F20AA4">
        <w:rPr>
          <w:lang w:val="sk-SK"/>
        </w:rPr>
        <w:t xml:space="preserve">začať vykonávať Dielo od prvého dňa účinnosti Zmluvy a </w:t>
      </w:r>
      <w:r w:rsidRPr="00F20AA4">
        <w:rPr>
          <w:lang w:val="sk-SK"/>
        </w:rPr>
        <w:t>zhotoviť Dielo v nasledovných termínoch:</w:t>
      </w:r>
    </w:p>
    <w:tbl>
      <w:tblPr>
        <w:tblW w:w="8789" w:type="dxa"/>
        <w:tblInd w:w="699" w:type="dxa"/>
        <w:tblCellMar>
          <w:left w:w="70" w:type="dxa"/>
          <w:right w:w="70" w:type="dxa"/>
        </w:tblCellMar>
        <w:tblLook w:val="04A0" w:firstRow="1" w:lastRow="0" w:firstColumn="1" w:lastColumn="0" w:noHBand="0" w:noVBand="1"/>
      </w:tblPr>
      <w:tblGrid>
        <w:gridCol w:w="1134"/>
        <w:gridCol w:w="5812"/>
        <w:gridCol w:w="1843"/>
      </w:tblGrid>
      <w:tr w:rsidR="00FE1F14" w:rsidRPr="00FE1F14" w14:paraId="4C46AD3F" w14:textId="77777777" w:rsidTr="00860AC8">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70BED"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Platobný míľnik č.</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74615BA9"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Dielo</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606570F" w14:textId="77777777" w:rsidR="00FE1F14" w:rsidRPr="00FE1F14" w:rsidRDefault="00FE1F14" w:rsidP="00FE1F14">
            <w:pPr>
              <w:spacing w:before="0" w:after="0"/>
              <w:jc w:val="center"/>
              <w:rPr>
                <w:rFonts w:cs="Tahoma"/>
                <w:b/>
                <w:bCs/>
                <w:color w:val="000000"/>
                <w:szCs w:val="20"/>
              </w:rPr>
            </w:pPr>
            <w:r w:rsidRPr="00FE1F14">
              <w:rPr>
                <w:rFonts w:cs="Tahoma"/>
                <w:b/>
                <w:bCs/>
                <w:color w:val="000000"/>
                <w:szCs w:val="20"/>
              </w:rPr>
              <w:t>Termín zhotovenia</w:t>
            </w:r>
          </w:p>
        </w:tc>
      </w:tr>
      <w:tr w:rsidR="00FE1F14" w:rsidRPr="00FE1F14" w14:paraId="6B611DFC" w14:textId="77777777" w:rsidTr="00860AC8">
        <w:trPr>
          <w:trHeight w:val="315"/>
        </w:trPr>
        <w:tc>
          <w:tcPr>
            <w:tcW w:w="1134" w:type="dxa"/>
            <w:tcBorders>
              <w:top w:val="nil"/>
              <w:left w:val="single" w:sz="8" w:space="0" w:color="auto"/>
              <w:bottom w:val="single" w:sz="8" w:space="0" w:color="auto"/>
              <w:right w:val="single" w:sz="8" w:space="0" w:color="auto"/>
            </w:tcBorders>
            <w:shd w:val="clear" w:color="000000" w:fill="BFBFBF"/>
            <w:vAlign w:val="center"/>
            <w:hideMark/>
          </w:tcPr>
          <w:p w14:paraId="4E7118B6"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 </w:t>
            </w:r>
          </w:p>
        </w:tc>
        <w:tc>
          <w:tcPr>
            <w:tcW w:w="7655" w:type="dxa"/>
            <w:gridSpan w:val="2"/>
            <w:tcBorders>
              <w:top w:val="single" w:sz="8" w:space="0" w:color="auto"/>
              <w:left w:val="nil"/>
              <w:bottom w:val="single" w:sz="8" w:space="0" w:color="auto"/>
              <w:right w:val="single" w:sz="8" w:space="0" w:color="000000"/>
            </w:tcBorders>
            <w:shd w:val="clear" w:color="000000" w:fill="BFBFBF"/>
            <w:vAlign w:val="center"/>
            <w:hideMark/>
          </w:tcPr>
          <w:p w14:paraId="63CDDB40"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1. Dielo : RB TG1 Mikšová</w:t>
            </w:r>
          </w:p>
        </w:tc>
      </w:tr>
      <w:tr w:rsidR="00FE1F14" w:rsidRPr="00FE1F14" w14:paraId="4AE4B898" w14:textId="77777777" w:rsidTr="00860AC8">
        <w:trPr>
          <w:trHeight w:val="31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7C8306E" w14:textId="77777777" w:rsidR="00FE1F14" w:rsidRPr="00FE1F14" w:rsidRDefault="00FE1F14" w:rsidP="00FE1F14">
            <w:pPr>
              <w:spacing w:before="0" w:after="0"/>
              <w:rPr>
                <w:rFonts w:cs="Tahoma"/>
                <w:color w:val="000000"/>
                <w:szCs w:val="20"/>
              </w:rPr>
            </w:pPr>
            <w:r w:rsidRPr="00FE1F14">
              <w:rPr>
                <w:rFonts w:cs="Tahoma"/>
                <w:color w:val="000000"/>
                <w:szCs w:val="20"/>
              </w:rPr>
              <w:t>1</w:t>
            </w:r>
          </w:p>
        </w:tc>
        <w:tc>
          <w:tcPr>
            <w:tcW w:w="5812" w:type="dxa"/>
            <w:tcBorders>
              <w:top w:val="nil"/>
              <w:left w:val="nil"/>
              <w:bottom w:val="single" w:sz="8" w:space="0" w:color="auto"/>
              <w:right w:val="nil"/>
            </w:tcBorders>
            <w:shd w:val="clear" w:color="auto" w:fill="auto"/>
            <w:vAlign w:val="center"/>
            <w:hideMark/>
          </w:tcPr>
          <w:p w14:paraId="25F6A462"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1.2.1 Zmluvy pre RB TG1</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14:paraId="020D14D4" w14:textId="77777777" w:rsidR="00FE1F14" w:rsidRPr="00FE1F14" w:rsidRDefault="00FE1F14" w:rsidP="00FE1F14">
            <w:pPr>
              <w:spacing w:before="0" w:after="0"/>
              <w:jc w:val="right"/>
              <w:rPr>
                <w:rFonts w:cs="Tahoma"/>
                <w:color w:val="000000"/>
                <w:szCs w:val="20"/>
              </w:rPr>
            </w:pPr>
            <w:r w:rsidRPr="00FE1F14">
              <w:rPr>
                <w:rFonts w:cs="Tahoma"/>
                <w:color w:val="000000"/>
                <w:szCs w:val="20"/>
              </w:rPr>
              <w:t>14.3.2024</w:t>
            </w:r>
          </w:p>
        </w:tc>
      </w:tr>
      <w:tr w:rsidR="00FE1F14" w:rsidRPr="00FE1F14" w14:paraId="516E20CF"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438A862C"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344A267E"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1.2.2 Zmluvy pre RB TG1</w:t>
            </w:r>
          </w:p>
        </w:tc>
        <w:tc>
          <w:tcPr>
            <w:tcW w:w="1843" w:type="dxa"/>
            <w:tcBorders>
              <w:top w:val="nil"/>
              <w:left w:val="single" w:sz="8" w:space="0" w:color="auto"/>
              <w:bottom w:val="nil"/>
              <w:right w:val="single" w:sz="8" w:space="0" w:color="auto"/>
            </w:tcBorders>
            <w:shd w:val="clear" w:color="000000" w:fill="FFFFFF"/>
            <w:vAlign w:val="center"/>
            <w:hideMark/>
          </w:tcPr>
          <w:p w14:paraId="1BB387D1" w14:textId="77777777" w:rsidR="00FE1F14" w:rsidRPr="00FE1F14" w:rsidRDefault="00FE1F14" w:rsidP="00FE1F14">
            <w:pPr>
              <w:spacing w:before="0" w:after="0"/>
              <w:jc w:val="right"/>
              <w:rPr>
                <w:rFonts w:cs="Tahoma"/>
                <w:color w:val="000000"/>
                <w:szCs w:val="20"/>
              </w:rPr>
            </w:pPr>
            <w:r w:rsidRPr="00FE1F14">
              <w:rPr>
                <w:rFonts w:cs="Tahoma"/>
                <w:color w:val="000000"/>
                <w:szCs w:val="20"/>
              </w:rPr>
              <w:t>25.4.2024</w:t>
            </w:r>
          </w:p>
        </w:tc>
      </w:tr>
      <w:tr w:rsidR="00FE1F14" w:rsidRPr="00FE1F14" w14:paraId="77C16198"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08ED94C5"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1D710ECD"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1.2.3 Zmluvy pre RB TG1</w:t>
            </w:r>
          </w:p>
        </w:tc>
        <w:tc>
          <w:tcPr>
            <w:tcW w:w="1843" w:type="dxa"/>
            <w:tcBorders>
              <w:top w:val="nil"/>
              <w:left w:val="single" w:sz="8" w:space="0" w:color="auto"/>
              <w:bottom w:val="nil"/>
              <w:right w:val="single" w:sz="8" w:space="0" w:color="auto"/>
            </w:tcBorders>
            <w:shd w:val="clear" w:color="000000" w:fill="FFFFFF"/>
            <w:vAlign w:val="center"/>
            <w:hideMark/>
          </w:tcPr>
          <w:p w14:paraId="1551A205" w14:textId="77777777" w:rsidR="00FE1F14" w:rsidRPr="00FE1F14" w:rsidRDefault="00FE1F14" w:rsidP="00FE1F14">
            <w:pPr>
              <w:spacing w:before="0" w:after="0"/>
              <w:jc w:val="right"/>
              <w:rPr>
                <w:rFonts w:cs="Tahoma"/>
                <w:color w:val="000000"/>
                <w:szCs w:val="20"/>
              </w:rPr>
            </w:pPr>
            <w:r w:rsidRPr="00FE1F14">
              <w:rPr>
                <w:rFonts w:cs="Tahoma"/>
                <w:color w:val="000000"/>
                <w:szCs w:val="20"/>
              </w:rPr>
              <w:t>2.5.2024</w:t>
            </w:r>
          </w:p>
        </w:tc>
      </w:tr>
      <w:tr w:rsidR="00FE1F14" w:rsidRPr="00FE1F14" w14:paraId="74A7FCD0"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50CA04DF"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7129B434"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1.2.4 – 1.2.7 Zmluvy pre RB TG1</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14:paraId="67F31CE2"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6.5. – 4.7.2024</w:t>
            </w:r>
            <w:r w:rsidRPr="00FE1F14">
              <w:rPr>
                <w:rFonts w:cs="Tahoma"/>
                <w:b/>
                <w:bCs/>
                <w:color w:val="000000"/>
                <w:sz w:val="16"/>
                <w:szCs w:val="16"/>
              </w:rPr>
              <w:t> </w:t>
            </w:r>
          </w:p>
        </w:tc>
      </w:tr>
      <w:tr w:rsidR="00FE1F14" w:rsidRPr="00FE1F14" w14:paraId="6DE25F9C" w14:textId="77777777" w:rsidTr="00860AC8">
        <w:trPr>
          <w:trHeight w:val="31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B9ABB49" w14:textId="77777777" w:rsidR="00FE1F14" w:rsidRPr="00FE1F14" w:rsidRDefault="00FE1F14" w:rsidP="00FE1F14">
            <w:pPr>
              <w:spacing w:before="0" w:after="0"/>
              <w:rPr>
                <w:rFonts w:cs="Tahoma"/>
                <w:color w:val="000000"/>
                <w:szCs w:val="20"/>
              </w:rPr>
            </w:pPr>
            <w:r w:rsidRPr="00FE1F14">
              <w:rPr>
                <w:rFonts w:cs="Tahoma"/>
                <w:color w:val="000000"/>
                <w:szCs w:val="20"/>
              </w:rPr>
              <w:t>2</w:t>
            </w:r>
          </w:p>
        </w:tc>
        <w:tc>
          <w:tcPr>
            <w:tcW w:w="5812" w:type="dxa"/>
            <w:tcBorders>
              <w:top w:val="nil"/>
              <w:left w:val="nil"/>
              <w:bottom w:val="single" w:sz="8" w:space="0" w:color="auto"/>
              <w:right w:val="single" w:sz="8" w:space="0" w:color="auto"/>
            </w:tcBorders>
            <w:shd w:val="clear" w:color="auto" w:fill="auto"/>
            <w:vAlign w:val="center"/>
            <w:hideMark/>
          </w:tcPr>
          <w:p w14:paraId="2A0FC5F3"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1.2.8 Zmluvy pre RB TG1</w:t>
            </w:r>
          </w:p>
        </w:tc>
        <w:tc>
          <w:tcPr>
            <w:tcW w:w="1843" w:type="dxa"/>
            <w:tcBorders>
              <w:top w:val="nil"/>
              <w:left w:val="nil"/>
              <w:bottom w:val="single" w:sz="8" w:space="0" w:color="auto"/>
              <w:right w:val="single" w:sz="8" w:space="0" w:color="auto"/>
            </w:tcBorders>
            <w:shd w:val="clear" w:color="auto" w:fill="auto"/>
            <w:vAlign w:val="center"/>
            <w:hideMark/>
          </w:tcPr>
          <w:p w14:paraId="3A29BA71"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29.11.2024</w:t>
            </w:r>
          </w:p>
        </w:tc>
      </w:tr>
      <w:tr w:rsidR="00FE1F14" w:rsidRPr="00FE1F14" w14:paraId="3C51BEB3" w14:textId="77777777" w:rsidTr="00860AC8">
        <w:trPr>
          <w:trHeight w:val="315"/>
        </w:trPr>
        <w:tc>
          <w:tcPr>
            <w:tcW w:w="1134" w:type="dxa"/>
            <w:tcBorders>
              <w:top w:val="nil"/>
              <w:left w:val="single" w:sz="8" w:space="0" w:color="auto"/>
              <w:bottom w:val="single" w:sz="8" w:space="0" w:color="auto"/>
              <w:right w:val="single" w:sz="8" w:space="0" w:color="auto"/>
            </w:tcBorders>
            <w:shd w:val="clear" w:color="000000" w:fill="BFBFBF"/>
            <w:vAlign w:val="center"/>
            <w:hideMark/>
          </w:tcPr>
          <w:p w14:paraId="207AC65B"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 </w:t>
            </w:r>
          </w:p>
        </w:tc>
        <w:tc>
          <w:tcPr>
            <w:tcW w:w="7655" w:type="dxa"/>
            <w:gridSpan w:val="2"/>
            <w:tcBorders>
              <w:top w:val="single" w:sz="8" w:space="0" w:color="auto"/>
              <w:left w:val="nil"/>
              <w:bottom w:val="single" w:sz="8" w:space="0" w:color="auto"/>
              <w:right w:val="single" w:sz="8" w:space="0" w:color="000000"/>
            </w:tcBorders>
            <w:shd w:val="clear" w:color="000000" w:fill="BFBFBF"/>
            <w:vAlign w:val="center"/>
            <w:hideMark/>
          </w:tcPr>
          <w:p w14:paraId="21184D14"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2. Dielo : RB TG2 Mikšová</w:t>
            </w:r>
          </w:p>
        </w:tc>
      </w:tr>
      <w:tr w:rsidR="00FE1F14" w:rsidRPr="00FE1F14" w14:paraId="6ECFCF2B" w14:textId="77777777" w:rsidTr="00860AC8">
        <w:trPr>
          <w:trHeight w:val="31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70DA8FA" w14:textId="77777777" w:rsidR="00FE1F14" w:rsidRPr="00FE1F14" w:rsidRDefault="00FE1F14" w:rsidP="00FE1F14">
            <w:pPr>
              <w:spacing w:before="0" w:after="0"/>
              <w:rPr>
                <w:rFonts w:cs="Tahoma"/>
                <w:color w:val="000000"/>
                <w:szCs w:val="20"/>
              </w:rPr>
            </w:pPr>
            <w:r w:rsidRPr="00FE1F14">
              <w:rPr>
                <w:rFonts w:cs="Tahoma"/>
                <w:color w:val="000000"/>
                <w:szCs w:val="20"/>
              </w:rPr>
              <w:t>3</w:t>
            </w:r>
          </w:p>
        </w:tc>
        <w:tc>
          <w:tcPr>
            <w:tcW w:w="5812" w:type="dxa"/>
            <w:tcBorders>
              <w:top w:val="nil"/>
              <w:left w:val="nil"/>
              <w:bottom w:val="single" w:sz="8" w:space="0" w:color="auto"/>
              <w:right w:val="nil"/>
            </w:tcBorders>
            <w:shd w:val="clear" w:color="auto" w:fill="auto"/>
            <w:vAlign w:val="center"/>
            <w:hideMark/>
          </w:tcPr>
          <w:p w14:paraId="52185164"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1.2.1 a Zmluvy pre RB TG2</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14:paraId="09F7499D" w14:textId="77777777" w:rsidR="00FE1F14" w:rsidRPr="00FE1F14" w:rsidRDefault="00FE1F14" w:rsidP="00FE1F14">
            <w:pPr>
              <w:spacing w:before="0" w:after="0"/>
              <w:jc w:val="right"/>
              <w:rPr>
                <w:rFonts w:cs="Tahoma"/>
                <w:color w:val="000000"/>
                <w:szCs w:val="20"/>
              </w:rPr>
            </w:pPr>
            <w:r w:rsidRPr="00FE1F14">
              <w:rPr>
                <w:rFonts w:cs="Tahoma"/>
                <w:color w:val="000000"/>
                <w:szCs w:val="20"/>
              </w:rPr>
              <w:t>20.7.2023</w:t>
            </w:r>
          </w:p>
        </w:tc>
      </w:tr>
      <w:tr w:rsidR="00FE1F14" w:rsidRPr="00FE1F14" w14:paraId="7F739BA7"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354B9B3C"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308F14F4"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1.2.2 Zmluvy pre RB TG2</w:t>
            </w:r>
          </w:p>
        </w:tc>
        <w:tc>
          <w:tcPr>
            <w:tcW w:w="1843" w:type="dxa"/>
            <w:tcBorders>
              <w:top w:val="nil"/>
              <w:left w:val="single" w:sz="8" w:space="0" w:color="auto"/>
              <w:bottom w:val="nil"/>
              <w:right w:val="single" w:sz="8" w:space="0" w:color="auto"/>
            </w:tcBorders>
            <w:shd w:val="clear" w:color="000000" w:fill="FFFFFF"/>
            <w:vAlign w:val="center"/>
            <w:hideMark/>
          </w:tcPr>
          <w:p w14:paraId="7C23AB67" w14:textId="77777777" w:rsidR="00FE1F14" w:rsidRPr="00FE1F14" w:rsidRDefault="00FE1F14" w:rsidP="00FE1F14">
            <w:pPr>
              <w:spacing w:before="0" w:after="0"/>
              <w:jc w:val="right"/>
              <w:rPr>
                <w:rFonts w:cs="Tahoma"/>
                <w:color w:val="000000"/>
                <w:szCs w:val="20"/>
              </w:rPr>
            </w:pPr>
            <w:r w:rsidRPr="00FE1F14">
              <w:rPr>
                <w:rFonts w:cs="Tahoma"/>
                <w:color w:val="000000"/>
                <w:szCs w:val="20"/>
              </w:rPr>
              <w:t>24.8.2023</w:t>
            </w:r>
          </w:p>
        </w:tc>
      </w:tr>
      <w:tr w:rsidR="00FE1F14" w:rsidRPr="00FE1F14" w14:paraId="2A52D3CF"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11276502"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2F5AC3A3"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1.2.3 Zmluvy pre RB TG2</w:t>
            </w:r>
          </w:p>
        </w:tc>
        <w:tc>
          <w:tcPr>
            <w:tcW w:w="1843" w:type="dxa"/>
            <w:tcBorders>
              <w:top w:val="nil"/>
              <w:left w:val="single" w:sz="8" w:space="0" w:color="auto"/>
              <w:bottom w:val="nil"/>
              <w:right w:val="single" w:sz="8" w:space="0" w:color="auto"/>
            </w:tcBorders>
            <w:shd w:val="clear" w:color="000000" w:fill="FFFFFF"/>
            <w:vAlign w:val="center"/>
            <w:hideMark/>
          </w:tcPr>
          <w:p w14:paraId="481009C0" w14:textId="77777777" w:rsidR="00FE1F14" w:rsidRPr="00FE1F14" w:rsidRDefault="00FE1F14" w:rsidP="00FE1F14">
            <w:pPr>
              <w:spacing w:before="0" w:after="0"/>
              <w:jc w:val="right"/>
              <w:rPr>
                <w:rFonts w:cs="Tahoma"/>
                <w:color w:val="000000"/>
                <w:szCs w:val="20"/>
              </w:rPr>
            </w:pPr>
            <w:r w:rsidRPr="00FE1F14">
              <w:rPr>
                <w:rFonts w:cs="Tahoma"/>
                <w:color w:val="000000"/>
                <w:szCs w:val="20"/>
              </w:rPr>
              <w:t>30.8.2023</w:t>
            </w:r>
          </w:p>
        </w:tc>
      </w:tr>
      <w:tr w:rsidR="00FE1F14" w:rsidRPr="00FE1F14" w14:paraId="419D3C52"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4694637F"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45B9DAED"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1.2.4 – 1.2.7 Zmluvy pre RB TG2</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14:paraId="06107D22"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4.9. - 3.11.2023</w:t>
            </w:r>
          </w:p>
        </w:tc>
      </w:tr>
      <w:tr w:rsidR="00FE1F14" w:rsidRPr="00FE1F14" w14:paraId="6D41DCAC" w14:textId="77777777" w:rsidTr="00860AC8">
        <w:trPr>
          <w:trHeight w:val="31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81FEDC1" w14:textId="77777777" w:rsidR="00FE1F14" w:rsidRPr="00FE1F14" w:rsidRDefault="00FE1F14" w:rsidP="00FE1F14">
            <w:pPr>
              <w:spacing w:before="0" w:after="0"/>
              <w:rPr>
                <w:rFonts w:cs="Tahoma"/>
                <w:color w:val="000000"/>
                <w:szCs w:val="20"/>
              </w:rPr>
            </w:pPr>
            <w:r w:rsidRPr="00FE1F14">
              <w:rPr>
                <w:rFonts w:cs="Tahoma"/>
                <w:color w:val="000000"/>
                <w:szCs w:val="20"/>
              </w:rPr>
              <w:t>4</w:t>
            </w:r>
          </w:p>
        </w:tc>
        <w:tc>
          <w:tcPr>
            <w:tcW w:w="5812" w:type="dxa"/>
            <w:tcBorders>
              <w:top w:val="nil"/>
              <w:left w:val="nil"/>
              <w:bottom w:val="single" w:sz="8" w:space="0" w:color="auto"/>
              <w:right w:val="single" w:sz="8" w:space="0" w:color="auto"/>
            </w:tcBorders>
            <w:shd w:val="clear" w:color="auto" w:fill="auto"/>
            <w:vAlign w:val="center"/>
            <w:hideMark/>
          </w:tcPr>
          <w:p w14:paraId="0BF0E866"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1.2.8 Zmluvy pre RB TG2</w:t>
            </w:r>
          </w:p>
        </w:tc>
        <w:tc>
          <w:tcPr>
            <w:tcW w:w="1843" w:type="dxa"/>
            <w:tcBorders>
              <w:top w:val="nil"/>
              <w:left w:val="nil"/>
              <w:bottom w:val="single" w:sz="8" w:space="0" w:color="auto"/>
              <w:right w:val="single" w:sz="8" w:space="0" w:color="auto"/>
            </w:tcBorders>
            <w:shd w:val="clear" w:color="auto" w:fill="auto"/>
            <w:vAlign w:val="center"/>
            <w:hideMark/>
          </w:tcPr>
          <w:p w14:paraId="34103805"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8.12.2023</w:t>
            </w:r>
          </w:p>
        </w:tc>
      </w:tr>
      <w:tr w:rsidR="00FE1F14" w:rsidRPr="00FE1F14" w14:paraId="6F483AD8" w14:textId="77777777" w:rsidTr="00860AC8">
        <w:trPr>
          <w:trHeight w:val="315"/>
        </w:trPr>
        <w:tc>
          <w:tcPr>
            <w:tcW w:w="1134" w:type="dxa"/>
            <w:tcBorders>
              <w:top w:val="nil"/>
              <w:left w:val="single" w:sz="8" w:space="0" w:color="auto"/>
              <w:bottom w:val="single" w:sz="8" w:space="0" w:color="auto"/>
              <w:right w:val="single" w:sz="8" w:space="0" w:color="auto"/>
            </w:tcBorders>
            <w:shd w:val="clear" w:color="000000" w:fill="BFBFBF"/>
            <w:vAlign w:val="center"/>
            <w:hideMark/>
          </w:tcPr>
          <w:p w14:paraId="12BBAFEB"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 </w:t>
            </w:r>
          </w:p>
        </w:tc>
        <w:tc>
          <w:tcPr>
            <w:tcW w:w="7655" w:type="dxa"/>
            <w:gridSpan w:val="2"/>
            <w:tcBorders>
              <w:top w:val="single" w:sz="8" w:space="0" w:color="auto"/>
              <w:left w:val="nil"/>
              <w:bottom w:val="single" w:sz="8" w:space="0" w:color="auto"/>
              <w:right w:val="single" w:sz="8" w:space="0" w:color="000000"/>
            </w:tcBorders>
            <w:shd w:val="clear" w:color="000000" w:fill="BFBFBF"/>
            <w:vAlign w:val="center"/>
            <w:hideMark/>
          </w:tcPr>
          <w:p w14:paraId="4558808B" w14:textId="77777777" w:rsidR="00FE1F14" w:rsidRPr="00FE1F14" w:rsidRDefault="00FE1F14" w:rsidP="00FE1F14">
            <w:pPr>
              <w:spacing w:before="0" w:after="0"/>
              <w:rPr>
                <w:rFonts w:cs="Tahoma"/>
                <w:b/>
                <w:bCs/>
                <w:color w:val="000000"/>
                <w:szCs w:val="20"/>
              </w:rPr>
            </w:pPr>
            <w:r w:rsidRPr="00FE1F14">
              <w:rPr>
                <w:rFonts w:cs="Tahoma"/>
                <w:b/>
                <w:bCs/>
                <w:color w:val="000000"/>
                <w:szCs w:val="20"/>
              </w:rPr>
              <w:t>3. Dielo : RB TG3 Mikšová</w:t>
            </w:r>
          </w:p>
        </w:tc>
      </w:tr>
      <w:tr w:rsidR="00FE1F14" w:rsidRPr="00FE1F14" w14:paraId="4BD9A56C" w14:textId="77777777" w:rsidTr="00860AC8">
        <w:trPr>
          <w:trHeight w:val="444"/>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067551" w14:textId="77777777" w:rsidR="00FE1F14" w:rsidRPr="00FE1F14" w:rsidRDefault="00FE1F14" w:rsidP="00FE1F14">
            <w:pPr>
              <w:spacing w:before="0" w:after="0"/>
              <w:rPr>
                <w:rFonts w:cs="Tahoma"/>
                <w:color w:val="000000"/>
                <w:szCs w:val="20"/>
              </w:rPr>
            </w:pPr>
            <w:r w:rsidRPr="00FE1F14">
              <w:rPr>
                <w:rFonts w:cs="Tahoma"/>
                <w:color w:val="000000"/>
                <w:szCs w:val="20"/>
              </w:rPr>
              <w:t>5</w:t>
            </w:r>
          </w:p>
        </w:tc>
        <w:tc>
          <w:tcPr>
            <w:tcW w:w="5812" w:type="dxa"/>
            <w:tcBorders>
              <w:top w:val="nil"/>
              <w:left w:val="nil"/>
              <w:bottom w:val="single" w:sz="8" w:space="0" w:color="auto"/>
              <w:right w:val="nil"/>
            </w:tcBorders>
            <w:shd w:val="clear" w:color="auto" w:fill="auto"/>
            <w:vAlign w:val="center"/>
            <w:hideMark/>
          </w:tcPr>
          <w:p w14:paraId="2FCF8037"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1.2.9 Zmluvy školenie spoločné pre všetky diela</w:t>
            </w:r>
          </w:p>
        </w:tc>
        <w:tc>
          <w:tcPr>
            <w:tcW w:w="1843" w:type="dxa"/>
            <w:tcBorders>
              <w:top w:val="single" w:sz="8" w:space="0" w:color="auto"/>
              <w:left w:val="single" w:sz="8" w:space="0" w:color="auto"/>
              <w:bottom w:val="nil"/>
              <w:right w:val="single" w:sz="8" w:space="0" w:color="auto"/>
            </w:tcBorders>
            <w:shd w:val="clear" w:color="000000" w:fill="FFFFFF"/>
            <w:vAlign w:val="center"/>
            <w:hideMark/>
          </w:tcPr>
          <w:p w14:paraId="46768503" w14:textId="77777777" w:rsidR="00FE1F14" w:rsidRPr="00FE1F14" w:rsidRDefault="00FE1F14" w:rsidP="00FE1F14">
            <w:pPr>
              <w:spacing w:before="0" w:after="0"/>
              <w:jc w:val="right"/>
              <w:rPr>
                <w:rFonts w:cs="Tahoma"/>
                <w:color w:val="000000"/>
                <w:szCs w:val="20"/>
              </w:rPr>
            </w:pPr>
            <w:r w:rsidRPr="00FE1F14">
              <w:rPr>
                <w:rFonts w:cs="Tahoma"/>
                <w:color w:val="000000"/>
                <w:szCs w:val="20"/>
              </w:rPr>
              <w:t>15.12.2023</w:t>
            </w:r>
          </w:p>
        </w:tc>
      </w:tr>
      <w:tr w:rsidR="00FE1F14" w:rsidRPr="00FE1F14" w14:paraId="372000C6"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77ABF832"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1B5D9FCF"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1.2.1 Zmluvy pre RB TG3</w:t>
            </w:r>
          </w:p>
        </w:tc>
        <w:tc>
          <w:tcPr>
            <w:tcW w:w="1843" w:type="dxa"/>
            <w:tcBorders>
              <w:top w:val="nil"/>
              <w:left w:val="single" w:sz="8" w:space="0" w:color="auto"/>
              <w:bottom w:val="nil"/>
              <w:right w:val="single" w:sz="8" w:space="0" w:color="auto"/>
            </w:tcBorders>
            <w:shd w:val="clear" w:color="000000" w:fill="FFFFFF"/>
            <w:vAlign w:val="center"/>
            <w:hideMark/>
          </w:tcPr>
          <w:p w14:paraId="71C89599" w14:textId="77777777" w:rsidR="00FE1F14" w:rsidRPr="00FE1F14" w:rsidRDefault="00FE1F14" w:rsidP="00FE1F14">
            <w:pPr>
              <w:spacing w:before="0" w:after="0"/>
              <w:jc w:val="right"/>
              <w:rPr>
                <w:rFonts w:cs="Tahoma"/>
                <w:color w:val="000000"/>
                <w:szCs w:val="20"/>
              </w:rPr>
            </w:pPr>
            <w:r w:rsidRPr="00FE1F14">
              <w:rPr>
                <w:rFonts w:cs="Tahoma"/>
                <w:color w:val="000000"/>
                <w:szCs w:val="20"/>
              </w:rPr>
              <w:t>16.3.2023</w:t>
            </w:r>
          </w:p>
        </w:tc>
      </w:tr>
      <w:tr w:rsidR="00FE1F14" w:rsidRPr="00FE1F14" w14:paraId="4595EDCB"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61CA7EE0"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30723423"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1.2.2 Zmluvy pre RB TG3</w:t>
            </w:r>
          </w:p>
        </w:tc>
        <w:tc>
          <w:tcPr>
            <w:tcW w:w="1843" w:type="dxa"/>
            <w:tcBorders>
              <w:top w:val="nil"/>
              <w:left w:val="single" w:sz="8" w:space="0" w:color="auto"/>
              <w:bottom w:val="nil"/>
              <w:right w:val="single" w:sz="8" w:space="0" w:color="auto"/>
            </w:tcBorders>
            <w:shd w:val="clear" w:color="000000" w:fill="FFFFFF"/>
            <w:vAlign w:val="center"/>
            <w:hideMark/>
          </w:tcPr>
          <w:p w14:paraId="2846F79C" w14:textId="77777777" w:rsidR="00FE1F14" w:rsidRPr="00FE1F14" w:rsidRDefault="00FE1F14" w:rsidP="00FE1F14">
            <w:pPr>
              <w:spacing w:before="0" w:after="0"/>
              <w:jc w:val="right"/>
              <w:rPr>
                <w:rFonts w:cs="Tahoma"/>
                <w:color w:val="000000"/>
                <w:szCs w:val="20"/>
              </w:rPr>
            </w:pPr>
            <w:r w:rsidRPr="00FE1F14">
              <w:rPr>
                <w:rFonts w:cs="Tahoma"/>
                <w:color w:val="000000"/>
                <w:szCs w:val="20"/>
              </w:rPr>
              <w:t>27.4.2023</w:t>
            </w:r>
          </w:p>
        </w:tc>
      </w:tr>
      <w:tr w:rsidR="00FE1F14" w:rsidRPr="00FE1F14" w14:paraId="54B2CCA4"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23D06196"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0C3C6CFF"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1.2.3 Zmluvy pre RB TG3</w:t>
            </w:r>
          </w:p>
        </w:tc>
        <w:tc>
          <w:tcPr>
            <w:tcW w:w="1843" w:type="dxa"/>
            <w:tcBorders>
              <w:top w:val="nil"/>
              <w:left w:val="single" w:sz="8" w:space="0" w:color="auto"/>
              <w:bottom w:val="nil"/>
              <w:right w:val="single" w:sz="8" w:space="0" w:color="auto"/>
            </w:tcBorders>
            <w:shd w:val="clear" w:color="000000" w:fill="FFFFFF"/>
            <w:vAlign w:val="center"/>
            <w:hideMark/>
          </w:tcPr>
          <w:p w14:paraId="052E1A47" w14:textId="77777777" w:rsidR="00FE1F14" w:rsidRPr="00FE1F14" w:rsidRDefault="00FE1F14" w:rsidP="00FE1F14">
            <w:pPr>
              <w:spacing w:before="0" w:after="0"/>
              <w:jc w:val="right"/>
              <w:rPr>
                <w:rFonts w:cs="Tahoma"/>
                <w:color w:val="000000"/>
                <w:szCs w:val="20"/>
              </w:rPr>
            </w:pPr>
            <w:r w:rsidRPr="00FE1F14">
              <w:rPr>
                <w:rFonts w:cs="Tahoma"/>
                <w:color w:val="000000"/>
                <w:szCs w:val="20"/>
              </w:rPr>
              <w:t>3.5.2023</w:t>
            </w:r>
          </w:p>
        </w:tc>
      </w:tr>
      <w:tr w:rsidR="00FE1F14" w:rsidRPr="00FE1F14" w14:paraId="22AB3EA3" w14:textId="77777777" w:rsidTr="00860AC8">
        <w:trPr>
          <w:trHeight w:val="315"/>
        </w:trPr>
        <w:tc>
          <w:tcPr>
            <w:tcW w:w="1134" w:type="dxa"/>
            <w:vMerge/>
            <w:tcBorders>
              <w:top w:val="nil"/>
              <w:left w:val="single" w:sz="8" w:space="0" w:color="auto"/>
              <w:bottom w:val="single" w:sz="8" w:space="0" w:color="000000"/>
              <w:right w:val="single" w:sz="8" w:space="0" w:color="auto"/>
            </w:tcBorders>
            <w:vAlign w:val="center"/>
            <w:hideMark/>
          </w:tcPr>
          <w:p w14:paraId="6A6187EB" w14:textId="77777777" w:rsidR="00FE1F14" w:rsidRPr="00FE1F14" w:rsidRDefault="00FE1F14" w:rsidP="00FE1F14">
            <w:pPr>
              <w:spacing w:before="0" w:after="0"/>
              <w:rPr>
                <w:rFonts w:cs="Tahoma"/>
                <w:color w:val="000000"/>
                <w:szCs w:val="20"/>
              </w:rPr>
            </w:pPr>
          </w:p>
        </w:tc>
        <w:tc>
          <w:tcPr>
            <w:tcW w:w="5812" w:type="dxa"/>
            <w:tcBorders>
              <w:top w:val="nil"/>
              <w:left w:val="nil"/>
              <w:bottom w:val="single" w:sz="8" w:space="0" w:color="auto"/>
              <w:right w:val="nil"/>
            </w:tcBorders>
            <w:shd w:val="clear" w:color="auto" w:fill="auto"/>
            <w:vAlign w:val="center"/>
            <w:hideMark/>
          </w:tcPr>
          <w:p w14:paraId="3AA82221"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1.2.4 – 1.2.7 Zmluvy pre RB TG3</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14:paraId="5F322B12"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9.5. - 7.7.2023</w:t>
            </w:r>
          </w:p>
        </w:tc>
      </w:tr>
      <w:tr w:rsidR="00FE1F14" w:rsidRPr="00FE1F14" w14:paraId="289EF5B9" w14:textId="77777777" w:rsidTr="00860AC8">
        <w:trPr>
          <w:trHeight w:val="31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E8EB8AD" w14:textId="77777777" w:rsidR="00FE1F14" w:rsidRPr="00FE1F14" w:rsidRDefault="00FE1F14" w:rsidP="00FE1F14">
            <w:pPr>
              <w:spacing w:before="0" w:after="0"/>
              <w:rPr>
                <w:rFonts w:cs="Tahoma"/>
                <w:color w:val="000000"/>
                <w:szCs w:val="20"/>
              </w:rPr>
            </w:pPr>
            <w:r w:rsidRPr="00FE1F14">
              <w:rPr>
                <w:rFonts w:cs="Tahoma"/>
                <w:color w:val="000000"/>
                <w:szCs w:val="20"/>
              </w:rPr>
              <w:t>6</w:t>
            </w:r>
          </w:p>
        </w:tc>
        <w:tc>
          <w:tcPr>
            <w:tcW w:w="5812" w:type="dxa"/>
            <w:tcBorders>
              <w:top w:val="nil"/>
              <w:left w:val="nil"/>
              <w:bottom w:val="single" w:sz="8" w:space="0" w:color="auto"/>
              <w:right w:val="single" w:sz="8" w:space="0" w:color="auto"/>
            </w:tcBorders>
            <w:shd w:val="clear" w:color="auto" w:fill="auto"/>
            <w:vAlign w:val="center"/>
            <w:hideMark/>
          </w:tcPr>
          <w:p w14:paraId="644F86EF" w14:textId="77777777" w:rsidR="00FE1F14" w:rsidRPr="00FE1F14" w:rsidRDefault="00FE1F14" w:rsidP="00FE1F14">
            <w:pPr>
              <w:spacing w:before="0" w:after="0"/>
              <w:rPr>
                <w:rFonts w:cs="Tahoma"/>
                <w:color w:val="000000"/>
                <w:szCs w:val="20"/>
              </w:rPr>
            </w:pPr>
            <w:r w:rsidRPr="00FE1F14">
              <w:rPr>
                <w:rFonts w:cs="Tahoma"/>
                <w:color w:val="000000"/>
                <w:szCs w:val="20"/>
              </w:rPr>
              <w:t>Plnenie podľa bodu 1.2.8 Zmluvy pre RB TG3</w:t>
            </w:r>
          </w:p>
        </w:tc>
        <w:tc>
          <w:tcPr>
            <w:tcW w:w="1843" w:type="dxa"/>
            <w:tcBorders>
              <w:top w:val="nil"/>
              <w:left w:val="nil"/>
              <w:bottom w:val="single" w:sz="8" w:space="0" w:color="auto"/>
              <w:right w:val="single" w:sz="8" w:space="0" w:color="auto"/>
            </w:tcBorders>
            <w:shd w:val="clear" w:color="auto" w:fill="auto"/>
            <w:vAlign w:val="center"/>
            <w:hideMark/>
          </w:tcPr>
          <w:p w14:paraId="59F8609B" w14:textId="77777777" w:rsidR="00FE1F14" w:rsidRPr="00FE1F14" w:rsidRDefault="00FE1F14" w:rsidP="00FE1F14">
            <w:pPr>
              <w:spacing w:before="0" w:after="0"/>
              <w:jc w:val="right"/>
              <w:rPr>
                <w:rFonts w:cs="Tahoma"/>
                <w:b/>
                <w:bCs/>
                <w:color w:val="000000"/>
                <w:szCs w:val="20"/>
              </w:rPr>
            </w:pPr>
            <w:r w:rsidRPr="00FE1F14">
              <w:rPr>
                <w:rFonts w:cs="Tahoma"/>
                <w:b/>
                <w:bCs/>
                <w:color w:val="000000"/>
                <w:szCs w:val="20"/>
              </w:rPr>
              <w:t>11.8.2023</w:t>
            </w:r>
          </w:p>
        </w:tc>
      </w:tr>
    </w:tbl>
    <w:p w14:paraId="2178B726" w14:textId="77777777" w:rsidR="00FE1F14" w:rsidRPr="002E685E" w:rsidRDefault="00FE1F14" w:rsidP="00FE1F14">
      <w:pPr>
        <w:pStyle w:val="seLevel3"/>
        <w:widowControl w:val="0"/>
        <w:numPr>
          <w:ilvl w:val="0"/>
          <w:numId w:val="0"/>
        </w:numPr>
        <w:rPr>
          <w:lang w:val="sk-SK"/>
        </w:rPr>
      </w:pPr>
    </w:p>
    <w:p w14:paraId="6A58CC09" w14:textId="77777777" w:rsidR="00EA6526" w:rsidRPr="00F20AA4" w:rsidRDefault="00EA6526" w:rsidP="00BA701F">
      <w:pPr>
        <w:pStyle w:val="seLevel3"/>
        <w:keepNext/>
        <w:widowControl w:val="0"/>
        <w:numPr>
          <w:ilvl w:val="2"/>
          <w:numId w:val="34"/>
        </w:numPr>
        <w:tabs>
          <w:tab w:val="num" w:pos="2269"/>
        </w:tabs>
        <w:ind w:left="2268" w:hanging="708"/>
        <w:rPr>
          <w:lang w:val="sk-SK"/>
        </w:rPr>
      </w:pPr>
      <w:r w:rsidRPr="00F20AA4">
        <w:rPr>
          <w:lang w:val="sk-SK"/>
        </w:rPr>
        <w:t>T</w:t>
      </w:r>
      <w:r w:rsidR="00336DC8" w:rsidRPr="00F20AA4">
        <w:rPr>
          <w:lang w:val="sk-SK"/>
        </w:rPr>
        <w:t>ermíny</w:t>
      </w:r>
      <w:r w:rsidRPr="00F20AA4">
        <w:rPr>
          <w:lang w:val="sk-SK"/>
        </w:rPr>
        <w:t xml:space="preserve"> uvedené v </w:t>
      </w:r>
      <w:r w:rsidR="00D62891" w:rsidRPr="00F20AA4">
        <w:rPr>
          <w:lang w:val="sk-SK"/>
        </w:rPr>
        <w:t xml:space="preserve">tomto </w:t>
      </w:r>
      <w:r w:rsidRPr="00F20AA4">
        <w:rPr>
          <w:lang w:val="sk-SK"/>
        </w:rPr>
        <w:t xml:space="preserve">bode </w:t>
      </w:r>
      <w:r w:rsidR="006F341A" w:rsidRPr="00F20AA4">
        <w:rPr>
          <w:lang w:val="sk-SK"/>
        </w:rPr>
        <w:t>Zmluvy</w:t>
      </w:r>
      <w:r w:rsidRPr="00F20AA4">
        <w:rPr>
          <w:lang w:val="sk-SK"/>
        </w:rPr>
        <w:t xml:space="preserve"> musia byť Zhotoviteľom presne dodržané tak, aby akýmkoľvek spôsobom neboli ovplyvnené, posunuté, resp. oneskorené práce na </w:t>
      </w:r>
      <w:r w:rsidR="006F341A" w:rsidRPr="00F20AA4">
        <w:rPr>
          <w:lang w:val="sk-SK"/>
        </w:rPr>
        <w:t>vykonávaní</w:t>
      </w:r>
      <w:r w:rsidRPr="00F20AA4">
        <w:rPr>
          <w:lang w:val="sk-SK"/>
        </w:rPr>
        <w:t xml:space="preserve"> Diela Zhotoviteľom. </w:t>
      </w:r>
    </w:p>
    <w:p w14:paraId="6B9869DB" w14:textId="77777777" w:rsidR="00EA6526" w:rsidRPr="00F20AA4" w:rsidRDefault="00EA6526" w:rsidP="00BA701F">
      <w:pPr>
        <w:pStyle w:val="seLevel3"/>
        <w:keepNext/>
        <w:widowControl w:val="0"/>
        <w:numPr>
          <w:ilvl w:val="2"/>
          <w:numId w:val="34"/>
        </w:numPr>
        <w:tabs>
          <w:tab w:val="num" w:pos="2269"/>
        </w:tabs>
        <w:ind w:left="2268" w:hanging="708"/>
        <w:rPr>
          <w:lang w:val="sk-SK"/>
        </w:rPr>
      </w:pPr>
      <w:r w:rsidRPr="00F20AA4">
        <w:rPr>
          <w:lang w:val="sk-SK"/>
        </w:rPr>
        <w:t>V prípade, ak Zhotovite</w:t>
      </w:r>
      <w:r w:rsidR="00336DC8" w:rsidRPr="00F20AA4">
        <w:rPr>
          <w:lang w:val="sk-SK"/>
        </w:rPr>
        <w:t xml:space="preserve">ľ nie je schopný splniť </w:t>
      </w:r>
      <w:r w:rsidR="00D62891" w:rsidRPr="00F20AA4">
        <w:rPr>
          <w:lang w:val="sk-SK"/>
        </w:rPr>
        <w:t xml:space="preserve">uvedené </w:t>
      </w:r>
      <w:r w:rsidR="00336DC8" w:rsidRPr="00F20AA4">
        <w:rPr>
          <w:lang w:val="sk-SK"/>
        </w:rPr>
        <w:t>termíny</w:t>
      </w:r>
      <w:r w:rsidRPr="00F20AA4">
        <w:rPr>
          <w:lang w:val="sk-SK"/>
        </w:rPr>
        <w:t xml:space="preserve"> v bežnom pracovnom čase, je povinný samostatne</w:t>
      </w:r>
      <w:r w:rsidR="009B6AB9" w:rsidRPr="00F20AA4">
        <w:rPr>
          <w:lang w:val="sk-SK"/>
        </w:rPr>
        <w:t>,</w:t>
      </w:r>
      <w:r w:rsidRPr="00F20AA4">
        <w:rPr>
          <w:lang w:val="sk-SK"/>
        </w:rPr>
        <w:t xml:space="preserve"> ako aj na príkaz Objednávateľa zabezpečiť zhotovovanie Diela vo viacerých zmenách, resp. nadčasových hodinách bez toho, aby tým Objednávateľovi vznikli dodatočné náklady. Dohodnutá </w:t>
      </w:r>
      <w:r w:rsidR="006F341A" w:rsidRPr="00F20AA4">
        <w:rPr>
          <w:lang w:val="sk-SK"/>
        </w:rPr>
        <w:t>c</w:t>
      </w:r>
      <w:r w:rsidRPr="00F20AA4">
        <w:rPr>
          <w:lang w:val="sk-SK"/>
        </w:rPr>
        <w:t xml:space="preserve">ena </w:t>
      </w:r>
      <w:r w:rsidR="006F341A" w:rsidRPr="00F20AA4">
        <w:rPr>
          <w:lang w:val="sk-SK"/>
        </w:rPr>
        <w:t xml:space="preserve">za Dielo </w:t>
      </w:r>
      <w:r w:rsidRPr="00F20AA4">
        <w:rPr>
          <w:lang w:val="sk-SK"/>
        </w:rPr>
        <w:t>sa v takýchto prípadoch nemení.</w:t>
      </w:r>
    </w:p>
    <w:p w14:paraId="5121E8AC" w14:textId="77777777" w:rsidR="000E5A1F" w:rsidRPr="00F20AA4" w:rsidRDefault="000E5A1F" w:rsidP="00BA701F">
      <w:pPr>
        <w:pStyle w:val="seLevel3"/>
        <w:keepNext/>
        <w:widowControl w:val="0"/>
        <w:numPr>
          <w:ilvl w:val="2"/>
          <w:numId w:val="34"/>
        </w:numPr>
        <w:tabs>
          <w:tab w:val="num" w:pos="2269"/>
        </w:tabs>
        <w:ind w:left="2268" w:hanging="708"/>
        <w:rPr>
          <w:lang w:val="sk-SK"/>
        </w:rPr>
      </w:pPr>
      <w:r w:rsidRPr="00F20AA4">
        <w:rPr>
          <w:lang w:val="sk-SK"/>
        </w:rPr>
        <w:t xml:space="preserve">Objednávateľ </w:t>
      </w:r>
      <w:r w:rsidR="00BD484A" w:rsidRPr="00F20AA4">
        <w:rPr>
          <w:lang w:val="sk-SK"/>
        </w:rPr>
        <w:t xml:space="preserve">má </w:t>
      </w:r>
      <w:r w:rsidRPr="00F20AA4">
        <w:rPr>
          <w:lang w:val="sk-SK"/>
        </w:rPr>
        <w:t>právo uplatniť si voči Zhotoviteľovi zmluvnú pokutu v zmysle bodu</w:t>
      </w:r>
      <w:r w:rsidR="00BC5412" w:rsidRPr="00F20AA4">
        <w:rPr>
          <w:lang w:val="sk-SK"/>
        </w:rPr>
        <w:t xml:space="preserve"> 15.2</w:t>
      </w:r>
      <w:r w:rsidRPr="00F20AA4">
        <w:rPr>
          <w:lang w:val="sk-SK"/>
        </w:rPr>
        <w:t xml:space="preserve"> </w:t>
      </w:r>
      <w:r w:rsidR="00D5110F" w:rsidRPr="00F20AA4">
        <w:rPr>
          <w:lang w:val="sk-SK"/>
        </w:rPr>
        <w:t>VOP</w:t>
      </w:r>
      <w:r w:rsidR="007F30E4" w:rsidRPr="00F20AA4">
        <w:rPr>
          <w:lang w:val="sk-SK"/>
        </w:rPr>
        <w:t xml:space="preserve"> </w:t>
      </w:r>
      <w:r w:rsidR="00BD484A" w:rsidRPr="00F20AA4">
        <w:rPr>
          <w:lang w:val="sk-SK"/>
        </w:rPr>
        <w:t>aj v prípade, že Zhotoviteľ je v omeškaní s dodržaním termínu Platobného míľnika</w:t>
      </w:r>
      <w:r w:rsidR="00336DC8" w:rsidRPr="00F20AA4">
        <w:rPr>
          <w:lang w:val="sk-SK"/>
        </w:rPr>
        <w:t xml:space="preserve">, </w:t>
      </w:r>
      <w:r w:rsidR="00EA6526" w:rsidRPr="00F20AA4">
        <w:rPr>
          <w:lang w:val="sk-SK"/>
        </w:rPr>
        <w:t>a to bez ohľadu na skutočnosť</w:t>
      </w:r>
      <w:r w:rsidR="00336DC8" w:rsidRPr="00F20AA4">
        <w:rPr>
          <w:lang w:val="sk-SK"/>
        </w:rPr>
        <w:t>, či neskoršie termíny/Platobné m</w:t>
      </w:r>
      <w:r w:rsidR="00EA6526" w:rsidRPr="00F20AA4">
        <w:rPr>
          <w:lang w:val="sk-SK"/>
        </w:rPr>
        <w:t>íľniky boli alebo neboli Zhotoviteľom dodržané</w:t>
      </w:r>
      <w:r w:rsidRPr="00F20AA4">
        <w:rPr>
          <w:lang w:val="sk-SK"/>
        </w:rPr>
        <w:t>.</w:t>
      </w:r>
    </w:p>
    <w:p w14:paraId="1CE800E7" w14:textId="77777777" w:rsidR="00ED4163" w:rsidRPr="00F20AA4" w:rsidRDefault="00ED4163" w:rsidP="00D02649">
      <w:pPr>
        <w:pStyle w:val="seLevel2"/>
        <w:keepNext/>
        <w:widowControl w:val="0"/>
        <w:tabs>
          <w:tab w:val="clear" w:pos="1940"/>
          <w:tab w:val="num" w:pos="1418"/>
        </w:tabs>
        <w:ind w:left="1418" w:hanging="851"/>
        <w:rPr>
          <w:lang w:val="sk-SK"/>
        </w:rPr>
      </w:pPr>
      <w:bookmarkStart w:id="38" w:name="_Ref170642756"/>
      <w:bookmarkStart w:id="39" w:name="_Ref374958774"/>
      <w:bookmarkStart w:id="40" w:name="_Ref192068124"/>
      <w:r w:rsidRPr="00F20AA4">
        <w:rPr>
          <w:lang w:val="sk-SK"/>
        </w:rPr>
        <w:t>Prevzatie Diela</w:t>
      </w:r>
      <w:bookmarkEnd w:id="38"/>
      <w:bookmarkEnd w:id="39"/>
      <w:r w:rsidRPr="00F20AA4">
        <w:rPr>
          <w:lang w:val="sk-SK"/>
        </w:rPr>
        <w:t xml:space="preserve"> </w:t>
      </w:r>
      <w:bookmarkEnd w:id="40"/>
    </w:p>
    <w:p w14:paraId="0B775F69" w14:textId="77777777" w:rsidR="00FF330F" w:rsidRPr="00F20AA4" w:rsidRDefault="00C823BC" w:rsidP="00BA701F">
      <w:pPr>
        <w:pStyle w:val="seLevel3"/>
        <w:keepNext/>
        <w:widowControl w:val="0"/>
        <w:numPr>
          <w:ilvl w:val="2"/>
          <w:numId w:val="34"/>
        </w:numPr>
        <w:tabs>
          <w:tab w:val="num" w:pos="2269"/>
        </w:tabs>
        <w:ind w:left="2268" w:hanging="708"/>
        <w:rPr>
          <w:lang w:val="sk-SK"/>
        </w:rPr>
      </w:pPr>
      <w:bookmarkStart w:id="41" w:name="_Ref377479200"/>
      <w:r w:rsidRPr="00EB148E">
        <w:rPr>
          <w:lang w:val="sk-SK"/>
        </w:rPr>
        <w:t xml:space="preserve">O prevzatí každého Diela sa spíše </w:t>
      </w:r>
      <w:r w:rsidRPr="00EB148E">
        <w:rPr>
          <w:b/>
          <w:lang w:val="sk-SK"/>
        </w:rPr>
        <w:t>Preberací protokol</w:t>
      </w:r>
      <w:r w:rsidRPr="00EB148E">
        <w:rPr>
          <w:lang w:val="sk-SK"/>
        </w:rPr>
        <w:t>, ktorý podpíšu obe Zmluvné strany a ktorý bude obsahovať</w:t>
      </w:r>
      <w:r w:rsidR="00FF330F" w:rsidRPr="00F20AA4">
        <w:rPr>
          <w:lang w:val="sk-SK"/>
        </w:rPr>
        <w:t>:</w:t>
      </w:r>
      <w:bookmarkEnd w:id="41"/>
      <w:r w:rsidR="00C31BC0" w:rsidRPr="00F20AA4">
        <w:rPr>
          <w:lang w:val="sk-SK"/>
        </w:rPr>
        <w:t xml:space="preserve"> </w:t>
      </w:r>
    </w:p>
    <w:p w14:paraId="7D93E92D" w14:textId="77777777" w:rsidR="00FF330F" w:rsidRPr="00F20AA4" w:rsidRDefault="00C31BC0" w:rsidP="00D02649">
      <w:pPr>
        <w:pStyle w:val="seNormalny2"/>
        <w:keepNext/>
        <w:widowControl w:val="0"/>
        <w:numPr>
          <w:ilvl w:val="0"/>
          <w:numId w:val="4"/>
        </w:numPr>
        <w:ind w:left="2694" w:hanging="426"/>
        <w:rPr>
          <w:szCs w:val="18"/>
        </w:rPr>
      </w:pPr>
      <w:r w:rsidRPr="00F20AA4">
        <w:t>popis Diela</w:t>
      </w:r>
      <w:r w:rsidR="00ED4163" w:rsidRPr="00F20AA4">
        <w:t xml:space="preserve">, </w:t>
      </w:r>
    </w:p>
    <w:p w14:paraId="2E655FBB" w14:textId="77777777" w:rsidR="006827A7" w:rsidRPr="00CB5D3B" w:rsidRDefault="006827A7" w:rsidP="00D02649">
      <w:pPr>
        <w:pStyle w:val="seNormalny2"/>
        <w:keepNext/>
        <w:widowControl w:val="0"/>
        <w:numPr>
          <w:ilvl w:val="0"/>
          <w:numId w:val="4"/>
        </w:numPr>
        <w:ind w:left="2694" w:hanging="426"/>
        <w:rPr>
          <w:szCs w:val="18"/>
        </w:rPr>
      </w:pPr>
      <w:r w:rsidRPr="00CB5D3B">
        <w:t>potvrdenie o vykonaní predpísaných testov</w:t>
      </w:r>
      <w:r w:rsidR="0017649A" w:rsidRPr="00CB5D3B">
        <w:t>/Skúšok</w:t>
      </w:r>
      <w:r w:rsidRPr="00CB5D3B">
        <w:t>,</w:t>
      </w:r>
    </w:p>
    <w:p w14:paraId="0216507F" w14:textId="77777777" w:rsidR="00210ADB" w:rsidRPr="00CB5D3B" w:rsidRDefault="00210ADB" w:rsidP="00D02649">
      <w:pPr>
        <w:pStyle w:val="seNormalny2"/>
        <w:keepNext/>
        <w:widowControl w:val="0"/>
        <w:numPr>
          <w:ilvl w:val="0"/>
          <w:numId w:val="4"/>
        </w:numPr>
        <w:ind w:left="2694" w:hanging="426"/>
        <w:rPr>
          <w:szCs w:val="18"/>
        </w:rPr>
      </w:pPr>
      <w:r w:rsidRPr="00CB5D3B">
        <w:t>zoznam odovzdávaných dokumentov,</w:t>
      </w:r>
    </w:p>
    <w:p w14:paraId="2D1AB729" w14:textId="77777777" w:rsidR="00E65D9E" w:rsidRPr="00CB5D3B" w:rsidRDefault="00E65D9E" w:rsidP="00D02649">
      <w:pPr>
        <w:pStyle w:val="seNormalny2"/>
        <w:keepNext/>
        <w:widowControl w:val="0"/>
        <w:numPr>
          <w:ilvl w:val="0"/>
          <w:numId w:val="4"/>
        </w:numPr>
        <w:ind w:left="2694" w:hanging="426"/>
        <w:rPr>
          <w:szCs w:val="18"/>
        </w:rPr>
      </w:pPr>
      <w:r w:rsidRPr="00CB5D3B">
        <w:t>kód tovaru podľa Spoločného colného sadzobníka v prípade, ak súčasťou Diela je aj dodanie tovaru,</w:t>
      </w:r>
    </w:p>
    <w:p w14:paraId="74F15B03" w14:textId="77777777" w:rsidR="006827A7" w:rsidRPr="00F20AA4" w:rsidRDefault="002B03D5" w:rsidP="00D02649">
      <w:pPr>
        <w:pStyle w:val="seNormalny2"/>
        <w:keepNext/>
        <w:widowControl w:val="0"/>
        <w:numPr>
          <w:ilvl w:val="0"/>
          <w:numId w:val="4"/>
        </w:numPr>
        <w:ind w:left="2694" w:hanging="426"/>
        <w:rPr>
          <w:szCs w:val="18"/>
        </w:rPr>
      </w:pPr>
      <w:r w:rsidRPr="00CB5D3B">
        <w:rPr>
          <w:szCs w:val="18"/>
        </w:rPr>
        <w:t>v prípade prevzatia posledného Diela vykonávaného na základe tejto Zmluvy aj</w:t>
      </w:r>
      <w:r w:rsidRPr="00F20AA4">
        <w:rPr>
          <w:szCs w:val="18"/>
        </w:rPr>
        <w:t xml:space="preserve"> </w:t>
      </w:r>
      <w:r w:rsidR="006827A7" w:rsidRPr="00F20AA4">
        <w:rPr>
          <w:szCs w:val="18"/>
        </w:rPr>
        <w:t xml:space="preserve">údaj o počte nevrátených </w:t>
      </w:r>
      <w:r w:rsidR="00986B74" w:rsidRPr="00F20AA4">
        <w:rPr>
          <w:szCs w:val="18"/>
        </w:rPr>
        <w:t xml:space="preserve">vstupných </w:t>
      </w:r>
      <w:r w:rsidR="006827A7" w:rsidRPr="00F20AA4">
        <w:rPr>
          <w:szCs w:val="18"/>
        </w:rPr>
        <w:t xml:space="preserve">identifikačných kariet alebo preukazov </w:t>
      </w:r>
      <w:r w:rsidR="006827A7" w:rsidRPr="00F20AA4">
        <w:t>(ďalej len „</w:t>
      </w:r>
      <w:r w:rsidR="006827A7" w:rsidRPr="00F20AA4">
        <w:rPr>
          <w:b/>
        </w:rPr>
        <w:t>IDK</w:t>
      </w:r>
      <w:r w:rsidR="00986B74" w:rsidRPr="00F20AA4">
        <w:rPr>
          <w:b/>
        </w:rPr>
        <w:t xml:space="preserve"> vstupu</w:t>
      </w:r>
      <w:r w:rsidR="006827A7" w:rsidRPr="00F20AA4">
        <w:t>“)</w:t>
      </w:r>
      <w:r w:rsidR="006827A7" w:rsidRPr="00F20AA4">
        <w:rPr>
          <w:szCs w:val="18"/>
        </w:rPr>
        <w:t xml:space="preserve"> pridelených </w:t>
      </w:r>
      <w:r w:rsidR="006827A7" w:rsidRPr="00F20AA4">
        <w:t xml:space="preserve">pracovníkom </w:t>
      </w:r>
      <w:r w:rsidR="00072B81" w:rsidRPr="00F20AA4">
        <w:t>Zhotoviteľa</w:t>
      </w:r>
      <w:r w:rsidR="006827A7" w:rsidRPr="00F20AA4">
        <w:t>,</w:t>
      </w:r>
    </w:p>
    <w:p w14:paraId="6A3D7EFE" w14:textId="7ACE026D" w:rsidR="00FF330F" w:rsidRPr="00F20AA4" w:rsidRDefault="00ED4163" w:rsidP="00D02649">
      <w:pPr>
        <w:pStyle w:val="seNormalny2"/>
        <w:keepNext/>
        <w:widowControl w:val="0"/>
        <w:numPr>
          <w:ilvl w:val="0"/>
          <w:numId w:val="4"/>
        </w:numPr>
        <w:ind w:left="2694" w:hanging="426"/>
        <w:rPr>
          <w:szCs w:val="18"/>
        </w:rPr>
      </w:pPr>
      <w:r w:rsidRPr="00F20AA4">
        <w:t xml:space="preserve">čitateľné mená </w:t>
      </w:r>
      <w:r w:rsidR="009569BD" w:rsidRPr="00F20AA4">
        <w:t xml:space="preserve">a priezviská </w:t>
      </w:r>
      <w:r w:rsidRPr="00F20AA4">
        <w:t xml:space="preserve">a podpisy </w:t>
      </w:r>
      <w:r w:rsidR="004922BD" w:rsidRPr="00F20AA4">
        <w:t xml:space="preserve">Manažérov </w:t>
      </w:r>
      <w:r w:rsidR="006A39D7" w:rsidRPr="00F20AA4">
        <w:t>Z</w:t>
      </w:r>
      <w:r w:rsidR="004922BD" w:rsidRPr="00F20AA4">
        <w:t xml:space="preserve">mluvy za </w:t>
      </w:r>
      <w:r w:rsidR="006827A7" w:rsidRPr="00F20AA4">
        <w:t>obidv</w:t>
      </w:r>
      <w:r w:rsidR="004922BD" w:rsidRPr="00F20AA4">
        <w:t>e</w:t>
      </w:r>
      <w:r w:rsidR="006827A7" w:rsidRPr="00F20AA4">
        <w:t xml:space="preserve"> Zmluvn</w:t>
      </w:r>
      <w:r w:rsidR="004922BD" w:rsidRPr="00F20AA4">
        <w:t>é</w:t>
      </w:r>
      <w:r w:rsidR="006827A7" w:rsidRPr="00F20AA4">
        <w:t xml:space="preserve"> str</w:t>
      </w:r>
      <w:r w:rsidR="004922BD" w:rsidRPr="00F20AA4">
        <w:t>any</w:t>
      </w:r>
      <w:r w:rsidR="006827A7" w:rsidRPr="00F20AA4">
        <w:t xml:space="preserve"> v zmysle bodu </w:t>
      </w:r>
      <w:r w:rsidR="00081A2E" w:rsidRPr="00F20AA4">
        <w:fldChar w:fldCharType="begin"/>
      </w:r>
      <w:r w:rsidR="00081A2E" w:rsidRPr="00F20AA4">
        <w:instrText xml:space="preserve"> REF _Ref377479219 \r \h </w:instrText>
      </w:r>
      <w:r w:rsidR="00081A2E" w:rsidRPr="00F20AA4">
        <w:fldChar w:fldCharType="separate"/>
      </w:r>
      <w:r w:rsidR="00D16902">
        <w:t>4.2</w:t>
      </w:r>
      <w:r w:rsidR="00081A2E" w:rsidRPr="00F20AA4">
        <w:fldChar w:fldCharType="end"/>
      </w:r>
      <w:r w:rsidR="006827A7" w:rsidRPr="00F20AA4">
        <w:t xml:space="preserve"> </w:t>
      </w:r>
      <w:r w:rsidR="006A39D7" w:rsidRPr="00F20AA4">
        <w:t xml:space="preserve">tejto </w:t>
      </w:r>
      <w:r w:rsidR="006827A7" w:rsidRPr="00F20AA4">
        <w:t>Zmluvy</w:t>
      </w:r>
      <w:r w:rsidRPr="00F20AA4">
        <w:t xml:space="preserve">, </w:t>
      </w:r>
    </w:p>
    <w:p w14:paraId="543DCEAF" w14:textId="77777777" w:rsidR="00FF330F" w:rsidRPr="00F20AA4" w:rsidRDefault="00ED4163" w:rsidP="00D02649">
      <w:pPr>
        <w:pStyle w:val="seNormalny2"/>
        <w:keepNext/>
        <w:widowControl w:val="0"/>
        <w:numPr>
          <w:ilvl w:val="0"/>
          <w:numId w:val="4"/>
        </w:numPr>
        <w:ind w:left="2694" w:hanging="426"/>
      </w:pPr>
      <w:r w:rsidRPr="00F20AA4">
        <w:t>dátum prevzatia Diela</w:t>
      </w:r>
      <w:r w:rsidR="009569BD" w:rsidRPr="00F20AA4">
        <w:t xml:space="preserve"> Objednávateľom</w:t>
      </w:r>
      <w:r w:rsidR="00FF330F" w:rsidRPr="00F20AA4">
        <w:t>,</w:t>
      </w:r>
    </w:p>
    <w:p w14:paraId="622EE571" w14:textId="77777777" w:rsidR="006827A7" w:rsidRPr="00F20AA4" w:rsidRDefault="006827A7" w:rsidP="00D02649">
      <w:pPr>
        <w:pStyle w:val="seNormalny2"/>
        <w:keepNext/>
        <w:widowControl w:val="0"/>
        <w:numPr>
          <w:ilvl w:val="0"/>
          <w:numId w:val="4"/>
        </w:numPr>
        <w:ind w:left="2694" w:hanging="426"/>
        <w:rPr>
          <w:szCs w:val="18"/>
        </w:rPr>
      </w:pPr>
      <w:r w:rsidRPr="00F20AA4">
        <w:t>miesto prevzatia Diela</w:t>
      </w:r>
      <w:r w:rsidR="00ED4163" w:rsidRPr="00F20AA4">
        <w:t xml:space="preserve">. </w:t>
      </w:r>
    </w:p>
    <w:p w14:paraId="3C250009" w14:textId="5040A214" w:rsidR="00CB5D3B" w:rsidRPr="00EB148E" w:rsidRDefault="00CB5D3B" w:rsidP="00CB5D3B">
      <w:pPr>
        <w:pStyle w:val="seLevel3"/>
        <w:widowControl w:val="0"/>
        <w:numPr>
          <w:ilvl w:val="2"/>
          <w:numId w:val="34"/>
        </w:numPr>
        <w:tabs>
          <w:tab w:val="num" w:pos="2269"/>
          <w:tab w:val="num" w:pos="2496"/>
        </w:tabs>
        <w:ind w:left="2268" w:hanging="708"/>
        <w:rPr>
          <w:lang w:val="sk-SK"/>
        </w:rPr>
      </w:pPr>
      <w:r w:rsidRPr="00EB148E">
        <w:rPr>
          <w:lang w:val="sk-SK"/>
        </w:rPr>
        <w:t xml:space="preserve">Zhotoviteľ je povinný najneskôr pri prevzatí každého Diela zo strany Objednávateľa odovzdať Objednávateľovi doklady, ktoré sú potrebné na prevzatie a na užívanie Diela, v zmysle bodu </w:t>
      </w:r>
      <w:r w:rsidRPr="00EB148E">
        <w:rPr>
          <w:lang w:val="sk-SK"/>
        </w:rPr>
        <w:fldChar w:fldCharType="begin"/>
      </w:r>
      <w:r w:rsidRPr="00EB148E">
        <w:rPr>
          <w:lang w:val="sk-SK"/>
        </w:rPr>
        <w:instrText xml:space="preserve"> REF _Ref357697549 \r \h </w:instrText>
      </w:r>
      <w:r w:rsidRPr="00EB148E">
        <w:rPr>
          <w:lang w:val="sk-SK"/>
        </w:rPr>
      </w:r>
      <w:r w:rsidRPr="00EB148E">
        <w:rPr>
          <w:lang w:val="sk-SK"/>
        </w:rPr>
        <w:fldChar w:fldCharType="separate"/>
      </w:r>
      <w:r w:rsidR="00D16902">
        <w:rPr>
          <w:lang w:val="sk-SK"/>
        </w:rPr>
        <w:t>1.4</w:t>
      </w:r>
      <w:r w:rsidRPr="00EB148E">
        <w:rPr>
          <w:lang w:val="sk-SK"/>
        </w:rPr>
        <w:fldChar w:fldCharType="end"/>
      </w:r>
      <w:r w:rsidRPr="00EB148E">
        <w:rPr>
          <w:lang w:val="sk-SK"/>
        </w:rPr>
        <w:t xml:space="preserve"> tejto Zmluvy.</w:t>
      </w:r>
    </w:p>
    <w:p w14:paraId="1303FFED" w14:textId="77777777" w:rsidR="00676910" w:rsidRPr="00F20AA4" w:rsidRDefault="00676910" w:rsidP="00D02649">
      <w:pPr>
        <w:pStyle w:val="seLevel2"/>
        <w:keepNext/>
        <w:widowControl w:val="0"/>
        <w:numPr>
          <w:ilvl w:val="0"/>
          <w:numId w:val="0"/>
        </w:numPr>
        <w:ind w:left="567"/>
        <w:rPr>
          <w:b w:val="0"/>
          <w:lang w:val="sk-SK"/>
        </w:rPr>
      </w:pPr>
      <w:r w:rsidRPr="00F20AA4">
        <w:rPr>
          <w:b w:val="0"/>
          <w:lang w:val="sk-SK"/>
        </w:rPr>
        <w:t xml:space="preserve">Ostatné podmienky </w:t>
      </w:r>
      <w:r w:rsidRPr="00F20AA4">
        <w:rPr>
          <w:rFonts w:cs="Tahoma"/>
          <w:b w:val="0"/>
          <w:color w:val="000000"/>
          <w:lang w:val="sk-SK"/>
        </w:rPr>
        <w:t>súvisiace s týmto článkom Zmluvy</w:t>
      </w:r>
      <w:r w:rsidRPr="00F20AA4">
        <w:rPr>
          <w:b w:val="0"/>
          <w:lang w:val="sk-SK"/>
        </w:rPr>
        <w:t xml:space="preserve"> sú uvedené v </w:t>
      </w:r>
      <w:r w:rsidRPr="00F20AA4">
        <w:rPr>
          <w:rFonts w:cs="Tahoma"/>
          <w:b w:val="0"/>
          <w:color w:val="000000"/>
          <w:lang w:val="sk-SK"/>
        </w:rPr>
        <w:t xml:space="preserve">Prílohe č. 1 – </w:t>
      </w:r>
      <w:r w:rsidR="00D5110F" w:rsidRPr="00F20AA4">
        <w:rPr>
          <w:rFonts w:cs="Tahoma"/>
          <w:b w:val="0"/>
          <w:color w:val="000000"/>
          <w:lang w:val="sk-SK"/>
        </w:rPr>
        <w:t>VOP</w:t>
      </w:r>
      <w:r w:rsidRPr="00F20AA4">
        <w:rPr>
          <w:rFonts w:cs="Tahoma"/>
          <w:b w:val="0"/>
          <w:color w:val="000000"/>
          <w:lang w:val="sk-SK"/>
        </w:rPr>
        <w:t xml:space="preserve">, článok IX. </w:t>
      </w:r>
      <w:r w:rsidR="004568D2" w:rsidRPr="00F20AA4">
        <w:rPr>
          <w:rFonts w:cs="Tahoma"/>
          <w:b w:val="0"/>
          <w:color w:val="000000"/>
          <w:lang w:val="sk-SK"/>
        </w:rPr>
        <w:t>Vykonanie plnenia</w:t>
      </w:r>
      <w:r w:rsidRPr="00F20AA4">
        <w:rPr>
          <w:b w:val="0"/>
          <w:lang w:val="sk-SK"/>
        </w:rPr>
        <w:t>.</w:t>
      </w:r>
    </w:p>
    <w:p w14:paraId="4916E9F7" w14:textId="77777777" w:rsidR="006A39D7" w:rsidRPr="00F20AA4" w:rsidRDefault="006A39D7" w:rsidP="00D02649">
      <w:pPr>
        <w:pStyle w:val="seLevel1"/>
        <w:widowControl w:val="0"/>
        <w:rPr>
          <w:lang w:val="sk-SK"/>
        </w:rPr>
      </w:pPr>
      <w:r w:rsidRPr="00F20AA4">
        <w:rPr>
          <w:lang w:val="sk-SK"/>
        </w:rPr>
        <w:t xml:space="preserve">Subdodávatelia </w:t>
      </w:r>
    </w:p>
    <w:p w14:paraId="1BE40CC2" w14:textId="77777777" w:rsidR="002165CD" w:rsidRDefault="00B4764D" w:rsidP="002165CD">
      <w:pPr>
        <w:pStyle w:val="seLevel1"/>
        <w:widowControl w:val="0"/>
        <w:numPr>
          <w:ilvl w:val="0"/>
          <w:numId w:val="0"/>
        </w:numPr>
        <w:spacing w:before="120"/>
        <w:ind w:left="567"/>
        <w:rPr>
          <w:b w:val="0"/>
          <w:caps w:val="0"/>
          <w:sz w:val="20"/>
          <w:szCs w:val="20"/>
          <w:lang w:val="sk-SK"/>
        </w:rPr>
      </w:pPr>
      <w:r w:rsidRPr="00F20AA4">
        <w:rPr>
          <w:rFonts w:cs="Tahoma"/>
          <w:b w:val="0"/>
          <w:caps w:val="0"/>
          <w:sz w:val="20"/>
          <w:szCs w:val="20"/>
          <w:lang w:val="sk-SK"/>
        </w:rPr>
        <w:t xml:space="preserve">Zhotoviteľ </w:t>
      </w:r>
      <w:r w:rsidR="00CC37C1" w:rsidRPr="00F20AA4">
        <w:rPr>
          <w:rFonts w:cs="Tahoma"/>
          <w:b w:val="0"/>
          <w:caps w:val="0"/>
          <w:sz w:val="20"/>
          <w:szCs w:val="20"/>
          <w:lang w:val="sk-SK"/>
        </w:rPr>
        <w:t xml:space="preserve">bude vykonávať Dielo </w:t>
      </w:r>
      <w:r w:rsidR="00CC37C1" w:rsidRPr="002165CD">
        <w:rPr>
          <w:rFonts w:cs="Tahoma"/>
          <w:caps w:val="0"/>
          <w:sz w:val="20"/>
          <w:szCs w:val="20"/>
          <w:highlight w:val="lightGray"/>
          <w:lang w:val="sk-SK"/>
        </w:rPr>
        <w:t>1. možnosť:</w:t>
      </w:r>
      <w:r w:rsidR="00CC37C1" w:rsidRPr="00F20AA4">
        <w:rPr>
          <w:rFonts w:cs="Tahoma"/>
          <w:b w:val="0"/>
          <w:caps w:val="0"/>
          <w:sz w:val="20"/>
          <w:szCs w:val="20"/>
          <w:lang w:val="sk-SK"/>
        </w:rPr>
        <w:t xml:space="preserve"> bez účasti subdodávateľov. </w:t>
      </w:r>
      <w:r w:rsidR="00CC37C1" w:rsidRPr="002165CD">
        <w:rPr>
          <w:rFonts w:cs="Tahoma"/>
          <w:caps w:val="0"/>
          <w:sz w:val="20"/>
          <w:szCs w:val="20"/>
          <w:highlight w:val="lightGray"/>
          <w:lang w:val="sk-SK"/>
        </w:rPr>
        <w:t>2. možnosť:</w:t>
      </w:r>
      <w:r w:rsidR="00CC37C1" w:rsidRPr="00F20AA4">
        <w:rPr>
          <w:rFonts w:cs="Tahoma"/>
          <w:b w:val="0"/>
          <w:caps w:val="0"/>
          <w:sz w:val="20"/>
          <w:szCs w:val="20"/>
          <w:lang w:val="sk-SK"/>
        </w:rPr>
        <w:t xml:space="preserve"> </w:t>
      </w:r>
      <w:r w:rsidR="004E5322" w:rsidRPr="00F20AA4">
        <w:rPr>
          <w:rFonts w:cs="Tahoma"/>
          <w:b w:val="0"/>
          <w:caps w:val="0"/>
          <w:sz w:val="20"/>
          <w:szCs w:val="20"/>
          <w:lang w:val="sk-SK"/>
        </w:rPr>
        <w:t xml:space="preserve">aj </w:t>
      </w:r>
      <w:r w:rsidR="00CC37C1" w:rsidRPr="00F20AA4">
        <w:rPr>
          <w:rFonts w:cs="Tahoma"/>
          <w:b w:val="0"/>
          <w:caps w:val="0"/>
          <w:sz w:val="20"/>
          <w:szCs w:val="20"/>
          <w:lang w:val="sk-SK"/>
        </w:rPr>
        <w:t>prostredníctvom subdodávateľov uvedených</w:t>
      </w:r>
      <w:r w:rsidR="00996732" w:rsidRPr="00F20AA4">
        <w:rPr>
          <w:rFonts w:cs="Tahoma"/>
          <w:b w:val="0"/>
          <w:caps w:val="0"/>
          <w:sz w:val="20"/>
          <w:szCs w:val="20"/>
          <w:lang w:val="sk-SK"/>
        </w:rPr>
        <w:t xml:space="preserve"> v</w:t>
      </w:r>
      <w:r w:rsidR="00CC37C1" w:rsidRPr="00F20AA4">
        <w:rPr>
          <w:rFonts w:cs="Tahoma"/>
          <w:b w:val="0"/>
          <w:caps w:val="0"/>
          <w:sz w:val="20"/>
          <w:szCs w:val="20"/>
          <w:lang w:val="sk-SK"/>
        </w:rPr>
        <w:t xml:space="preserve"> zozname subdodávateľov, </w:t>
      </w:r>
      <w:r w:rsidR="00CC37C1" w:rsidRPr="00F20AA4">
        <w:rPr>
          <w:b w:val="0"/>
          <w:caps w:val="0"/>
          <w:sz w:val="20"/>
          <w:szCs w:val="20"/>
          <w:lang w:val="sk-SK"/>
        </w:rPr>
        <w:t xml:space="preserve">ktorý tvorí </w:t>
      </w:r>
      <w:r w:rsidR="00CC37C1" w:rsidRPr="002165CD">
        <w:rPr>
          <w:b w:val="0"/>
          <w:caps w:val="0"/>
          <w:sz w:val="20"/>
          <w:szCs w:val="20"/>
          <w:lang w:val="sk-SK"/>
        </w:rPr>
        <w:t xml:space="preserve">Prílohu č. </w:t>
      </w:r>
      <w:r w:rsidR="002165CD" w:rsidRPr="002165CD">
        <w:rPr>
          <w:b w:val="0"/>
          <w:caps w:val="0"/>
          <w:sz w:val="20"/>
          <w:szCs w:val="20"/>
          <w:lang w:val="sk-SK"/>
        </w:rPr>
        <w:t xml:space="preserve">5 </w:t>
      </w:r>
      <w:r w:rsidR="00CC37C1" w:rsidRPr="002165CD">
        <w:rPr>
          <w:b w:val="0"/>
          <w:caps w:val="0"/>
          <w:sz w:val="20"/>
          <w:szCs w:val="20"/>
          <w:lang w:val="sk-SK"/>
        </w:rPr>
        <w:t>tejto Zmluvy</w:t>
      </w:r>
      <w:r w:rsidR="00913A27" w:rsidRPr="002165CD">
        <w:rPr>
          <w:b w:val="0"/>
          <w:caps w:val="0"/>
          <w:sz w:val="20"/>
          <w:szCs w:val="20"/>
          <w:lang w:val="sk-SK"/>
        </w:rPr>
        <w:t xml:space="preserve"> (ďalej len „</w:t>
      </w:r>
      <w:r w:rsidR="00913A27" w:rsidRPr="002165CD">
        <w:rPr>
          <w:caps w:val="0"/>
          <w:sz w:val="20"/>
          <w:szCs w:val="20"/>
          <w:lang w:val="sk-SK"/>
        </w:rPr>
        <w:t>Zoznam subdodávateľov</w:t>
      </w:r>
      <w:r w:rsidR="00913A27" w:rsidRPr="002165CD">
        <w:rPr>
          <w:b w:val="0"/>
          <w:caps w:val="0"/>
          <w:sz w:val="20"/>
          <w:szCs w:val="20"/>
          <w:lang w:val="sk-SK"/>
        </w:rPr>
        <w:t>“)</w:t>
      </w:r>
      <w:r w:rsidR="00D2289A" w:rsidRPr="002165CD">
        <w:rPr>
          <w:b w:val="0"/>
          <w:caps w:val="0"/>
          <w:sz w:val="20"/>
          <w:szCs w:val="20"/>
          <w:lang w:val="sk-SK"/>
        </w:rPr>
        <w:t xml:space="preserve"> </w:t>
      </w:r>
    </w:p>
    <w:p w14:paraId="0AA3A76E" w14:textId="4BC9E85D" w:rsidR="00D2289A" w:rsidRPr="002165CD" w:rsidRDefault="0006597C" w:rsidP="002165CD">
      <w:pPr>
        <w:pStyle w:val="seLevel1"/>
        <w:widowControl w:val="0"/>
        <w:numPr>
          <w:ilvl w:val="0"/>
          <w:numId w:val="0"/>
        </w:numPr>
        <w:spacing w:before="120"/>
        <w:ind w:left="567"/>
        <w:rPr>
          <w:rFonts w:cs="Tahoma"/>
          <w:b w:val="0"/>
          <w:caps w:val="0"/>
          <w:sz w:val="20"/>
          <w:szCs w:val="20"/>
          <w:lang w:val="sk-SK"/>
        </w:rPr>
      </w:pPr>
      <w:r w:rsidRPr="002165CD">
        <w:rPr>
          <w:rFonts w:cs="Tahoma"/>
          <w:b w:val="0"/>
          <w:caps w:val="0"/>
          <w:sz w:val="20"/>
          <w:szCs w:val="20"/>
          <w:lang w:val="sk-SK"/>
        </w:rPr>
        <w:t xml:space="preserve">Ostatné podmienky súvisiace s týmto článkom Zmluvy sú uvedené v Prílohe č. 1 – </w:t>
      </w:r>
      <w:r w:rsidR="00D5110F" w:rsidRPr="002165CD">
        <w:rPr>
          <w:rFonts w:cs="Tahoma"/>
          <w:b w:val="0"/>
          <w:caps w:val="0"/>
          <w:sz w:val="20"/>
          <w:szCs w:val="20"/>
          <w:lang w:val="sk-SK"/>
        </w:rPr>
        <w:t>VOP</w:t>
      </w:r>
      <w:r w:rsidR="00BC5412" w:rsidRPr="002165CD">
        <w:rPr>
          <w:rFonts w:cs="Tahoma"/>
          <w:b w:val="0"/>
          <w:caps w:val="0"/>
          <w:sz w:val="20"/>
          <w:szCs w:val="20"/>
          <w:lang w:val="sk-SK"/>
        </w:rPr>
        <w:t xml:space="preserve">, </w:t>
      </w:r>
      <w:r w:rsidRPr="002165CD">
        <w:rPr>
          <w:rFonts w:cs="Tahoma"/>
          <w:b w:val="0"/>
          <w:caps w:val="0"/>
          <w:sz w:val="20"/>
          <w:szCs w:val="20"/>
          <w:lang w:val="sk-SK"/>
        </w:rPr>
        <w:t>článok X. Subdodávatelia.</w:t>
      </w:r>
    </w:p>
    <w:p w14:paraId="0052787C" w14:textId="77777777" w:rsidR="007350FE" w:rsidRPr="00EB148E" w:rsidRDefault="007350FE" w:rsidP="007350FE">
      <w:pPr>
        <w:pStyle w:val="seLevel1"/>
        <w:keepNext w:val="0"/>
        <w:widowControl w:val="0"/>
        <w:numPr>
          <w:ilvl w:val="0"/>
          <w:numId w:val="1"/>
        </w:numPr>
        <w:rPr>
          <w:lang w:val="sk-SK"/>
        </w:rPr>
      </w:pPr>
      <w:bookmarkStart w:id="42" w:name="_Ref381953387"/>
      <w:r w:rsidRPr="00EB148E">
        <w:rPr>
          <w:lang w:val="sk-SK"/>
        </w:rPr>
        <w:t>Náhrada škody</w:t>
      </w:r>
    </w:p>
    <w:p w14:paraId="76E4E0BF" w14:textId="77777777" w:rsidR="007350FE" w:rsidRPr="00EB148E" w:rsidRDefault="007350FE" w:rsidP="007350FE">
      <w:pPr>
        <w:pStyle w:val="seLevel3"/>
        <w:widowControl w:val="0"/>
        <w:numPr>
          <w:ilvl w:val="0"/>
          <w:numId w:val="0"/>
        </w:numPr>
        <w:ind w:left="567"/>
        <w:rPr>
          <w:highlight w:val="yellow"/>
          <w:u w:val="single"/>
          <w:lang w:val="sk-SK"/>
        </w:rPr>
      </w:pPr>
      <w:r w:rsidRPr="00EB148E">
        <w:rPr>
          <w:lang w:val="sk-SK"/>
        </w:rPr>
        <w:t>Ustanovenia týkajúce sa náhrady škody sú uvedené v </w:t>
      </w:r>
      <w:r w:rsidRPr="00EB148E">
        <w:rPr>
          <w:rFonts w:cs="Tahoma"/>
          <w:color w:val="000000"/>
          <w:lang w:val="sk-SK"/>
        </w:rPr>
        <w:t>Prílohe č. 1 – VOP, článok XIII. Zodpovednosť za škodu</w:t>
      </w:r>
      <w:r w:rsidRPr="00EB148E">
        <w:rPr>
          <w:lang w:val="sk-SK"/>
        </w:rPr>
        <w:t>.</w:t>
      </w:r>
    </w:p>
    <w:p w14:paraId="458EFCF6" w14:textId="77777777" w:rsidR="007350FE" w:rsidRPr="00EB148E" w:rsidRDefault="007350FE" w:rsidP="007350FE">
      <w:pPr>
        <w:pStyle w:val="seLevel1"/>
        <w:keepNext w:val="0"/>
        <w:widowControl w:val="0"/>
        <w:numPr>
          <w:ilvl w:val="0"/>
          <w:numId w:val="1"/>
        </w:numPr>
        <w:rPr>
          <w:lang w:val="sk-SK"/>
        </w:rPr>
      </w:pPr>
      <w:r w:rsidRPr="00EB148E">
        <w:rPr>
          <w:lang w:val="sk-SK"/>
        </w:rPr>
        <w:t xml:space="preserve">Záruka a zodpovednosť za vady </w:t>
      </w:r>
    </w:p>
    <w:p w14:paraId="198B4382" w14:textId="77777777" w:rsidR="007350FE" w:rsidRPr="00EB148E" w:rsidRDefault="007350FE" w:rsidP="007350FE">
      <w:pPr>
        <w:pStyle w:val="seNormalny2"/>
        <w:widowControl w:val="0"/>
        <w:ind w:left="567"/>
      </w:pPr>
      <w:r w:rsidRPr="00EB148E">
        <w:t>Ustanovenia týkajúce sa záruky a zodpovednosti za vady sú uvedené Prílohe č. 1 – VOP článok XIV. Záruka a zodpovednosť za vady.</w:t>
      </w:r>
    </w:p>
    <w:p w14:paraId="308C6564" w14:textId="77777777" w:rsidR="00ED4163" w:rsidRDefault="004807B6" w:rsidP="00D02649">
      <w:pPr>
        <w:pStyle w:val="seLevel1"/>
        <w:widowControl w:val="0"/>
        <w:numPr>
          <w:ilvl w:val="0"/>
          <w:numId w:val="1"/>
        </w:numPr>
        <w:rPr>
          <w:lang w:val="sk-SK"/>
        </w:rPr>
      </w:pPr>
      <w:bookmarkStart w:id="43" w:name="_Ref438137985"/>
      <w:bookmarkEnd w:id="42"/>
      <w:r w:rsidRPr="00F20AA4">
        <w:rPr>
          <w:lang w:val="sk-SK"/>
        </w:rPr>
        <w:t>zmluvné pokuty a</w:t>
      </w:r>
      <w:r w:rsidR="00D57A30">
        <w:rPr>
          <w:lang w:val="sk-SK"/>
        </w:rPr>
        <w:t> </w:t>
      </w:r>
      <w:r w:rsidR="005B1FCC" w:rsidRPr="00F20AA4">
        <w:rPr>
          <w:lang w:val="sk-SK"/>
        </w:rPr>
        <w:t>sankcie</w:t>
      </w:r>
      <w:bookmarkEnd w:id="43"/>
    </w:p>
    <w:p w14:paraId="151A6933" w14:textId="77777777" w:rsidR="00136379" w:rsidRPr="00F20AA4" w:rsidRDefault="00136379" w:rsidP="00F81AAC">
      <w:pPr>
        <w:pStyle w:val="seNormalny2"/>
        <w:keepNext/>
        <w:widowControl w:val="0"/>
        <w:ind w:left="567"/>
        <w:rPr>
          <w:b/>
          <w:highlight w:val="yellow"/>
        </w:rPr>
      </w:pPr>
      <w:r w:rsidRPr="00F20AA4">
        <w:t xml:space="preserve">Ustanovenia týkajúce sa zmluvných pokút a sankcií sú uvedené v Prílohe č. 1 – </w:t>
      </w:r>
      <w:r w:rsidR="00D5110F" w:rsidRPr="00F20AA4">
        <w:t>VOP</w:t>
      </w:r>
      <w:r w:rsidRPr="00F20AA4">
        <w:t>, článok XV. Zmluvné pokuty a sankcie.</w:t>
      </w:r>
    </w:p>
    <w:p w14:paraId="31428206" w14:textId="77777777" w:rsidR="00684442" w:rsidRPr="00F20AA4" w:rsidRDefault="00684442" w:rsidP="00D02649">
      <w:pPr>
        <w:pStyle w:val="seLevel2"/>
        <w:keepNext/>
        <w:widowControl w:val="0"/>
        <w:tabs>
          <w:tab w:val="clear" w:pos="1940"/>
          <w:tab w:val="num" w:pos="1418"/>
        </w:tabs>
        <w:ind w:left="1418" w:hanging="851"/>
        <w:rPr>
          <w:lang w:val="sk-SK"/>
        </w:rPr>
      </w:pPr>
      <w:r w:rsidRPr="00F20AA4">
        <w:rPr>
          <w:lang w:val="sk-SK"/>
        </w:rPr>
        <w:t>Zmluvné pokuty</w:t>
      </w:r>
    </w:p>
    <w:p w14:paraId="5F82F85E" w14:textId="77777777" w:rsidR="00684442" w:rsidRDefault="00684442" w:rsidP="00F81AAC">
      <w:pPr>
        <w:pStyle w:val="seNormalny2"/>
        <w:keepNext/>
        <w:widowControl w:val="0"/>
      </w:pPr>
      <w:r w:rsidRPr="00F20AA4">
        <w:t xml:space="preserve">Okrem </w:t>
      </w:r>
      <w:r w:rsidR="00D8292A" w:rsidRPr="00F20AA4">
        <w:t xml:space="preserve">zmluvných pokút uvedených vo </w:t>
      </w:r>
      <w:r w:rsidR="00D5110F" w:rsidRPr="00F20AA4">
        <w:t>VOP</w:t>
      </w:r>
      <w:r w:rsidR="00D8292A" w:rsidRPr="00F20AA4">
        <w:t xml:space="preserve"> si Zmluvné strany pre účely tejto Zmluvy dohodli aj nasledovné zmluvné pokuty:</w:t>
      </w:r>
    </w:p>
    <w:p w14:paraId="3E7F2655" w14:textId="5C574A34" w:rsidR="00BD0667" w:rsidRPr="002D6A46" w:rsidRDefault="00BD0667" w:rsidP="00BD0667">
      <w:pPr>
        <w:pStyle w:val="seLevel3"/>
        <w:widowControl w:val="0"/>
        <w:numPr>
          <w:ilvl w:val="2"/>
          <w:numId w:val="34"/>
        </w:numPr>
        <w:tabs>
          <w:tab w:val="num" w:pos="2212"/>
          <w:tab w:val="num" w:pos="2269"/>
        </w:tabs>
        <w:ind w:left="2268" w:hanging="708"/>
        <w:rPr>
          <w:rFonts w:cs="Tahoma"/>
          <w:lang w:val="sk-SK"/>
        </w:rPr>
      </w:pPr>
      <w:bookmarkStart w:id="44" w:name="_Ref34126557"/>
      <w:r w:rsidRPr="002D6A46">
        <w:rPr>
          <w:lang w:val="sk-SK"/>
        </w:rPr>
        <w:t xml:space="preserve">V prípade, ak sa ani pri </w:t>
      </w:r>
      <w:r w:rsidRPr="002D6A46">
        <w:rPr>
          <w:lang w:val="sk-SK" w:eastAsia="en-GB"/>
        </w:rPr>
        <w:t xml:space="preserve">opakovanom garančnom meraní podľa bodu </w:t>
      </w:r>
      <w:r w:rsidR="00103808" w:rsidRPr="002D6A46">
        <w:rPr>
          <w:lang w:val="sk-SK" w:eastAsia="en-GB"/>
        </w:rPr>
        <w:fldChar w:fldCharType="begin"/>
      </w:r>
      <w:r w:rsidR="00103808" w:rsidRPr="002D6A46">
        <w:rPr>
          <w:lang w:val="sk-SK" w:eastAsia="en-GB"/>
        </w:rPr>
        <w:instrText xml:space="preserve"> REF _Ref34133488 \r \h  \* MERGEFORMAT </w:instrText>
      </w:r>
      <w:r w:rsidR="00103808" w:rsidRPr="002D6A46">
        <w:rPr>
          <w:lang w:val="sk-SK" w:eastAsia="en-GB"/>
        </w:rPr>
      </w:r>
      <w:r w:rsidR="00103808" w:rsidRPr="002D6A46">
        <w:rPr>
          <w:lang w:val="sk-SK" w:eastAsia="en-GB"/>
        </w:rPr>
        <w:fldChar w:fldCharType="separate"/>
      </w:r>
      <w:r w:rsidR="00D16902">
        <w:rPr>
          <w:lang w:val="sk-SK" w:eastAsia="en-GB"/>
        </w:rPr>
        <w:t>6.6.5</w:t>
      </w:r>
      <w:r w:rsidR="00103808" w:rsidRPr="002D6A46">
        <w:rPr>
          <w:lang w:val="sk-SK" w:eastAsia="en-GB"/>
        </w:rPr>
        <w:fldChar w:fldCharType="end"/>
      </w:r>
      <w:r w:rsidR="00103808" w:rsidRPr="002D6A46">
        <w:rPr>
          <w:lang w:val="sk-SK" w:eastAsia="en-GB"/>
        </w:rPr>
        <w:t xml:space="preserve"> </w:t>
      </w:r>
      <w:r w:rsidRPr="002D6A46">
        <w:rPr>
          <w:lang w:val="sk-SK" w:eastAsia="en-GB"/>
        </w:rPr>
        <w:t>nedosiahli Garantované parametre pre príslušné Dielo,</w:t>
      </w:r>
      <w:r w:rsidRPr="002D6A46">
        <w:rPr>
          <w:lang w:val="sk-SK"/>
        </w:rPr>
        <w:t xml:space="preserve"> Objednávateľ si môže si uplatniť voči Zhotoviteľovi zmluvnú pokutu vo výške </w:t>
      </w:r>
      <w:r w:rsidRPr="002D6A46">
        <w:rPr>
          <w:b/>
          <w:lang w:val="sk-SK"/>
        </w:rPr>
        <w:t xml:space="preserve">40.000,- EUR. </w:t>
      </w:r>
      <w:r w:rsidRPr="002D6A46">
        <w:rPr>
          <w:lang w:val="sk-SK"/>
        </w:rPr>
        <w:t>Pre vylúčenie pochybností platí, že zaplatením zmluvnej pokuty podľa toho bodu Objednávateľ nestráca ostatné nároky a Zhotoviteľ sa nezbavuje ostatných povinností, ktoré vzniknú v dôsledku vady Diela, ktorá spôsobila nedodržanie Garantovaných parametrov.</w:t>
      </w:r>
      <w:bookmarkEnd w:id="44"/>
      <w:r w:rsidRPr="002D6A46">
        <w:rPr>
          <w:lang w:val="sk-SK"/>
        </w:rPr>
        <w:t xml:space="preserve"> </w:t>
      </w:r>
    </w:p>
    <w:p w14:paraId="2EEE7235" w14:textId="51A0CFAE" w:rsidR="00BD0667" w:rsidRPr="002D6A46" w:rsidRDefault="00BD0667" w:rsidP="00BD0667">
      <w:pPr>
        <w:pStyle w:val="seLevel3"/>
        <w:widowControl w:val="0"/>
        <w:numPr>
          <w:ilvl w:val="2"/>
          <w:numId w:val="34"/>
        </w:numPr>
        <w:tabs>
          <w:tab w:val="num" w:pos="2212"/>
          <w:tab w:val="num" w:pos="2269"/>
        </w:tabs>
        <w:ind w:left="2268" w:hanging="708"/>
        <w:rPr>
          <w:rFonts w:cs="Tahoma"/>
          <w:b/>
          <w:lang w:val="sk-SK"/>
        </w:rPr>
      </w:pPr>
      <w:bookmarkStart w:id="45" w:name="_Ref34121556"/>
      <w:r w:rsidRPr="002D6A46">
        <w:rPr>
          <w:lang w:val="sk-SK"/>
        </w:rPr>
        <w:t xml:space="preserve">V prípade, že Zhotoviteľ nepredloží Objednávateľovi Zoznam pracovníkov v zmysle bodu </w:t>
      </w:r>
      <w:r w:rsidRPr="002D6A46">
        <w:rPr>
          <w:lang w:val="sk-SK"/>
        </w:rPr>
        <w:fldChar w:fldCharType="begin"/>
      </w:r>
      <w:r w:rsidRPr="002D6A46">
        <w:rPr>
          <w:lang w:val="sk-SK"/>
        </w:rPr>
        <w:instrText xml:space="preserve"> REF _Ref439087452 \r \h  \* MERGEFORMAT </w:instrText>
      </w:r>
      <w:r w:rsidRPr="002D6A46">
        <w:rPr>
          <w:lang w:val="sk-SK"/>
        </w:rPr>
      </w:r>
      <w:r w:rsidRPr="002D6A46">
        <w:rPr>
          <w:lang w:val="sk-SK"/>
        </w:rPr>
        <w:fldChar w:fldCharType="separate"/>
      </w:r>
      <w:r w:rsidR="00D16902">
        <w:rPr>
          <w:lang w:val="sk-SK"/>
        </w:rPr>
        <w:t>6.3</w:t>
      </w:r>
      <w:r w:rsidRPr="002D6A46">
        <w:rPr>
          <w:lang w:val="sk-SK"/>
        </w:rPr>
        <w:fldChar w:fldCharType="end"/>
      </w:r>
      <w:r w:rsidRPr="002D6A46">
        <w:rPr>
          <w:lang w:val="sk-SK"/>
        </w:rPr>
        <w:t xml:space="preserve"> Zmluvy, môže si Objednávateľ uplatniť voči Zhotoviteľovi zmluvnú pokutu vo výške </w:t>
      </w:r>
      <w:r w:rsidRPr="002D6A46">
        <w:rPr>
          <w:b/>
          <w:lang w:val="sk-SK"/>
        </w:rPr>
        <w:t>1.000</w:t>
      </w:r>
      <w:r w:rsidRPr="002D6A46">
        <w:rPr>
          <w:rFonts w:cs="Tahoma"/>
          <w:b/>
          <w:lang w:val="sk-SK"/>
        </w:rPr>
        <w:t>,- EUR.</w:t>
      </w:r>
      <w:bookmarkEnd w:id="45"/>
    </w:p>
    <w:p w14:paraId="0CA0213E" w14:textId="77777777" w:rsidR="00845B90" w:rsidRPr="002D6A46" w:rsidRDefault="00845B90" w:rsidP="00845B90">
      <w:pPr>
        <w:pStyle w:val="seLevel3"/>
        <w:widowControl w:val="0"/>
        <w:numPr>
          <w:ilvl w:val="2"/>
          <w:numId w:val="34"/>
        </w:numPr>
        <w:tabs>
          <w:tab w:val="num" w:pos="2269"/>
          <w:tab w:val="num" w:pos="3103"/>
        </w:tabs>
        <w:ind w:left="2268" w:hanging="708"/>
        <w:rPr>
          <w:rFonts w:cs="Tahoma"/>
          <w:b/>
          <w:lang w:val="sk-SK"/>
        </w:rPr>
      </w:pPr>
      <w:r w:rsidRPr="002D6A46">
        <w:rPr>
          <w:lang w:val="sk-SK"/>
        </w:rPr>
        <w:t xml:space="preserve">V prípade, ak sa preukáže vyhlásenie Zhotoviteľa podľa bodu 16.3 tejto Zmluvy ako nepravdivé, </w:t>
      </w:r>
      <w:r w:rsidRPr="002D6A46">
        <w:rPr>
          <w:rFonts w:cs="Tahoma"/>
          <w:lang w:val="sk-SK"/>
        </w:rPr>
        <w:t>môže si Objednávateľ uplatniť voči Zhotoviteľovi zmluvnú pokutu vo výške</w:t>
      </w:r>
      <w:r w:rsidRPr="002D6A46">
        <w:rPr>
          <w:lang w:val="sk-SK"/>
        </w:rPr>
        <w:t xml:space="preserve"> </w:t>
      </w:r>
      <w:r w:rsidRPr="002D6A46">
        <w:rPr>
          <w:b/>
          <w:lang w:val="sk-SK"/>
        </w:rPr>
        <w:t>5.000,- EUR</w:t>
      </w:r>
    </w:p>
    <w:p w14:paraId="7627EDA9" w14:textId="1A1BABC3" w:rsidR="00BD0667" w:rsidRPr="002D6A46" w:rsidRDefault="00BD0667" w:rsidP="00845B90">
      <w:pPr>
        <w:pStyle w:val="seLevel3"/>
        <w:keepNext/>
        <w:widowControl w:val="0"/>
        <w:numPr>
          <w:ilvl w:val="2"/>
          <w:numId w:val="34"/>
        </w:numPr>
        <w:tabs>
          <w:tab w:val="num" w:pos="2212"/>
          <w:tab w:val="num" w:pos="2269"/>
        </w:tabs>
        <w:ind w:left="2268" w:hanging="708"/>
      </w:pPr>
      <w:bookmarkStart w:id="46" w:name="_Ref34123576"/>
      <w:r w:rsidRPr="002D6A46">
        <w:rPr>
          <w:lang w:val="sk-SK"/>
        </w:rPr>
        <w:t xml:space="preserve">V prípade, ak sa preukáže vyhlásenie Zhotoviteľa podľa bodu </w:t>
      </w:r>
      <w:r w:rsidR="009F7E60">
        <w:rPr>
          <w:lang w:val="sk-SK"/>
        </w:rPr>
        <w:t>16.4</w:t>
      </w:r>
      <w:r w:rsidRPr="002D6A46">
        <w:rPr>
          <w:lang w:val="sk-SK"/>
        </w:rPr>
        <w:t xml:space="preserve"> tejto Zmluvy ako nepravdivé, </w:t>
      </w:r>
      <w:r w:rsidRPr="002D6A46">
        <w:rPr>
          <w:rFonts w:cs="Tahoma"/>
          <w:lang w:val="sk-SK"/>
        </w:rPr>
        <w:t>môže si Objednávateľ uplatniť voči Zhotoviteľovi zmluvnú pokutu vo výške</w:t>
      </w:r>
      <w:r w:rsidRPr="002D6A46">
        <w:rPr>
          <w:lang w:val="sk-SK"/>
        </w:rPr>
        <w:t xml:space="preserve"> </w:t>
      </w:r>
      <w:r w:rsidR="00845B90" w:rsidRPr="002D6A46">
        <w:rPr>
          <w:b/>
          <w:lang w:val="sk-SK"/>
        </w:rPr>
        <w:t>5</w:t>
      </w:r>
      <w:r w:rsidRPr="002D6A46">
        <w:rPr>
          <w:b/>
          <w:lang w:val="sk-SK"/>
        </w:rPr>
        <w:t>.000,- EUR</w:t>
      </w:r>
      <w:bookmarkStart w:id="47" w:name="_Ref34136141"/>
      <w:bookmarkEnd w:id="46"/>
    </w:p>
    <w:bookmarkEnd w:id="47"/>
    <w:p w14:paraId="3791FF56" w14:textId="77777777" w:rsidR="00D06F32" w:rsidRPr="00F20AA4" w:rsidRDefault="00D06F32" w:rsidP="00D02649">
      <w:pPr>
        <w:pStyle w:val="seLevel1"/>
        <w:widowControl w:val="0"/>
        <w:rPr>
          <w:lang w:val="sk-SK"/>
        </w:rPr>
      </w:pPr>
      <w:r w:rsidRPr="00F20AA4">
        <w:rPr>
          <w:lang w:val="sk-SK"/>
        </w:rPr>
        <w:t xml:space="preserve">prerušenie </w:t>
      </w:r>
      <w:r w:rsidR="00E94FC7" w:rsidRPr="00F20AA4">
        <w:rPr>
          <w:lang w:val="sk-SK"/>
        </w:rPr>
        <w:t xml:space="preserve">prác </w:t>
      </w:r>
      <w:r w:rsidRPr="00F20AA4">
        <w:rPr>
          <w:lang w:val="sk-SK"/>
        </w:rPr>
        <w:t>a ukončenie zmluvy</w:t>
      </w:r>
    </w:p>
    <w:p w14:paraId="76FD5E94" w14:textId="77777777" w:rsidR="008978D9" w:rsidRPr="00F20AA4" w:rsidRDefault="008978D9" w:rsidP="00D02649">
      <w:pPr>
        <w:pStyle w:val="seNormalny2"/>
        <w:keepNext/>
        <w:widowControl w:val="0"/>
        <w:ind w:left="567"/>
      </w:pPr>
      <w:r w:rsidRPr="00F20AA4">
        <w:t xml:space="preserve">Ustanovenia týkajúce sa </w:t>
      </w:r>
      <w:r w:rsidR="007A1234" w:rsidRPr="00F20AA4">
        <w:t xml:space="preserve">prerušenia prác a ukončenia Zmluvy </w:t>
      </w:r>
      <w:r w:rsidRPr="00F20AA4">
        <w:t>sú uvedené Prílohe č. 1 –</w:t>
      </w:r>
      <w:r w:rsidR="00F42D8E" w:rsidRPr="00F20AA4">
        <w:t xml:space="preserve"> </w:t>
      </w:r>
      <w:r w:rsidR="00090040" w:rsidRPr="00F20AA4">
        <w:t>VOP</w:t>
      </w:r>
      <w:r w:rsidRPr="00F20AA4">
        <w:t>, článok XV</w:t>
      </w:r>
      <w:r w:rsidR="007A1234" w:rsidRPr="00F20AA4">
        <w:t>I</w:t>
      </w:r>
      <w:r w:rsidRPr="00F20AA4">
        <w:t xml:space="preserve">. </w:t>
      </w:r>
      <w:r w:rsidR="007A1234" w:rsidRPr="00F20AA4">
        <w:t>Prerušenie prác a ukončenie Zmluvy</w:t>
      </w:r>
      <w:r w:rsidRPr="00F20AA4">
        <w:t>.</w:t>
      </w:r>
    </w:p>
    <w:p w14:paraId="712259E2" w14:textId="77777777" w:rsidR="00A102EA" w:rsidRPr="00F20AA4" w:rsidRDefault="00A102EA" w:rsidP="00D02649">
      <w:pPr>
        <w:pStyle w:val="seLevel1"/>
        <w:widowControl w:val="0"/>
        <w:numPr>
          <w:ilvl w:val="0"/>
          <w:numId w:val="1"/>
        </w:numPr>
        <w:rPr>
          <w:lang w:val="sk-SK"/>
        </w:rPr>
      </w:pPr>
      <w:r w:rsidRPr="00F20AA4">
        <w:rPr>
          <w:lang w:val="sk-SK"/>
        </w:rPr>
        <w:t>systém</w:t>
      </w:r>
      <w:r w:rsidR="00D74B91" w:rsidRPr="00F20AA4">
        <w:rPr>
          <w:lang w:val="sk-SK"/>
        </w:rPr>
        <w:t>y</w:t>
      </w:r>
      <w:r w:rsidRPr="00F20AA4">
        <w:rPr>
          <w:lang w:val="sk-SK"/>
        </w:rPr>
        <w:t xml:space="preserve"> manažérstva</w:t>
      </w:r>
      <w:r w:rsidR="00943B81" w:rsidRPr="00F20AA4">
        <w:rPr>
          <w:lang w:val="sk-SK"/>
        </w:rPr>
        <w:t xml:space="preserve"> dodávateľa</w:t>
      </w:r>
      <w:r w:rsidRPr="00F20AA4">
        <w:rPr>
          <w:lang w:val="sk-SK"/>
        </w:rPr>
        <w:t xml:space="preserve"> </w:t>
      </w:r>
    </w:p>
    <w:p w14:paraId="4DDF38B3" w14:textId="77777777" w:rsidR="00E97730" w:rsidRPr="00F20AA4" w:rsidRDefault="00E97730" w:rsidP="00D02649">
      <w:pPr>
        <w:pStyle w:val="seLevel3"/>
        <w:keepNext/>
        <w:widowControl w:val="0"/>
        <w:numPr>
          <w:ilvl w:val="0"/>
          <w:numId w:val="0"/>
        </w:numPr>
        <w:ind w:left="567"/>
        <w:rPr>
          <w:b/>
          <w:u w:val="single"/>
          <w:lang w:val="sk-SK"/>
        </w:rPr>
      </w:pPr>
    </w:p>
    <w:p w14:paraId="078EFFC6" w14:textId="77777777" w:rsidR="00E97730" w:rsidRPr="00F20AA4" w:rsidRDefault="00E97730" w:rsidP="00D02649">
      <w:pPr>
        <w:pStyle w:val="seLevel2"/>
        <w:keepNext/>
        <w:widowControl w:val="0"/>
        <w:tabs>
          <w:tab w:val="clear" w:pos="1940"/>
          <w:tab w:val="num" w:pos="1418"/>
        </w:tabs>
        <w:ind w:left="1418" w:hanging="851"/>
        <w:rPr>
          <w:lang w:val="sk-SK"/>
        </w:rPr>
      </w:pPr>
      <w:bookmarkStart w:id="48" w:name="_Ref357092416"/>
      <w:r w:rsidRPr="00F20AA4">
        <w:rPr>
          <w:lang w:val="sk-SK"/>
        </w:rPr>
        <w:t>Systém manažérstva</w:t>
      </w:r>
      <w:bookmarkEnd w:id="48"/>
      <w:r w:rsidR="00585879" w:rsidRPr="00F20AA4">
        <w:rPr>
          <w:lang w:val="sk-SK"/>
        </w:rPr>
        <w:t xml:space="preserve"> bezpečnosti</w:t>
      </w:r>
    </w:p>
    <w:p w14:paraId="13F7131E" w14:textId="77777777" w:rsidR="00E97730" w:rsidRPr="00F20AA4" w:rsidRDefault="00E97730" w:rsidP="00D02649">
      <w:pPr>
        <w:pStyle w:val="seLevel2"/>
        <w:keepNext/>
        <w:widowControl w:val="0"/>
        <w:numPr>
          <w:ilvl w:val="1"/>
          <w:numId w:val="0"/>
        </w:numPr>
        <w:ind w:left="1418"/>
        <w:rPr>
          <w:b w:val="0"/>
          <w:lang w:val="sk-SK"/>
        </w:rPr>
      </w:pPr>
      <w:r w:rsidRPr="00F20AA4">
        <w:rPr>
          <w:b w:val="0"/>
          <w:lang w:val="sk-SK"/>
        </w:rPr>
        <w:t>Zhotoviteľ je povinný</w:t>
      </w:r>
      <w:r w:rsidR="0008708B" w:rsidRPr="00F20AA4">
        <w:rPr>
          <w:b w:val="0"/>
          <w:lang w:val="sk-SK"/>
        </w:rPr>
        <w:t xml:space="preserve"> pre účely tejto Zmluvy</w:t>
      </w:r>
      <w:r w:rsidRPr="00F20AA4">
        <w:rPr>
          <w:b w:val="0"/>
          <w:lang w:val="sk-SK"/>
        </w:rPr>
        <w:t xml:space="preserve"> disponovať funkčným systémom manažérstva</w:t>
      </w:r>
      <w:r w:rsidR="00585879" w:rsidRPr="00F20AA4">
        <w:rPr>
          <w:lang w:val="sk-SK"/>
        </w:rPr>
        <w:t xml:space="preserve"> </w:t>
      </w:r>
      <w:r w:rsidR="00585879" w:rsidRPr="00F20AA4">
        <w:rPr>
          <w:b w:val="0"/>
          <w:lang w:val="sk-SK"/>
        </w:rPr>
        <w:t>bezpečnosti</w:t>
      </w:r>
      <w:r w:rsidRPr="00F20AA4">
        <w:rPr>
          <w:b w:val="0"/>
          <w:lang w:val="sk-SK"/>
        </w:rPr>
        <w:t xml:space="preserve">, ktorý zodpovedá požiadavkám </w:t>
      </w:r>
      <w:r w:rsidR="68A6A703" w:rsidRPr="00F20AA4">
        <w:rPr>
          <w:b w:val="0"/>
          <w:lang w:val="sk-SK"/>
        </w:rPr>
        <w:t>IS</w:t>
      </w:r>
      <w:r w:rsidR="1130D93F" w:rsidRPr="1130D93F">
        <w:rPr>
          <w:b w:val="0"/>
          <w:lang w:val="sk-SK"/>
        </w:rPr>
        <w:t>O 45001</w:t>
      </w:r>
      <w:r w:rsidR="00087865" w:rsidRPr="00F20AA4">
        <w:rPr>
          <w:b w:val="0"/>
          <w:lang w:val="sk-SK"/>
        </w:rPr>
        <w:t>.</w:t>
      </w:r>
      <w:r w:rsidR="001C20D3" w:rsidRPr="00F20AA4">
        <w:rPr>
          <w:b w:val="0"/>
          <w:lang w:val="sk-SK"/>
        </w:rPr>
        <w:t xml:space="preserve"> Ostatné podmienky </w:t>
      </w:r>
      <w:r w:rsidR="001C20D3" w:rsidRPr="46943B4A">
        <w:rPr>
          <w:rFonts w:eastAsia="Tahoma" w:cs="Tahoma"/>
          <w:b w:val="0"/>
          <w:color w:val="000000"/>
          <w:lang w:val="sk-SK"/>
        </w:rPr>
        <w:t>súvisiace s týmto článkom Zmluvy</w:t>
      </w:r>
      <w:r w:rsidR="001C20D3" w:rsidRPr="00F20AA4">
        <w:rPr>
          <w:b w:val="0"/>
          <w:lang w:val="sk-SK"/>
        </w:rPr>
        <w:t xml:space="preserve"> sú uvedené v Prílohe č. 1 –</w:t>
      </w:r>
      <w:r w:rsidR="00E9187D" w:rsidRPr="00F20AA4">
        <w:rPr>
          <w:b w:val="0"/>
          <w:lang w:val="sk-SK"/>
        </w:rPr>
        <w:t xml:space="preserve"> </w:t>
      </w:r>
      <w:r w:rsidR="00A329B4" w:rsidRPr="00F20AA4">
        <w:rPr>
          <w:b w:val="0"/>
          <w:lang w:val="sk-SK"/>
        </w:rPr>
        <w:t>VOP</w:t>
      </w:r>
      <w:r w:rsidR="001C20D3" w:rsidRPr="00F20AA4">
        <w:rPr>
          <w:b w:val="0"/>
          <w:lang w:val="sk-SK"/>
        </w:rPr>
        <w:t>, článok XVIII. Systém</w:t>
      </w:r>
      <w:r w:rsidR="00D74B91" w:rsidRPr="00F20AA4">
        <w:rPr>
          <w:b w:val="0"/>
          <w:lang w:val="sk-SK"/>
        </w:rPr>
        <w:t>y</w:t>
      </w:r>
      <w:r w:rsidR="001C20D3" w:rsidRPr="00F20AA4">
        <w:rPr>
          <w:b w:val="0"/>
          <w:lang w:val="sk-SK"/>
        </w:rPr>
        <w:t xml:space="preserve"> manažérstva</w:t>
      </w:r>
      <w:r w:rsidR="00943B81" w:rsidRPr="00F20AA4">
        <w:rPr>
          <w:b w:val="0"/>
          <w:lang w:val="sk-SK"/>
        </w:rPr>
        <w:t xml:space="preserve"> dodávateľa</w:t>
      </w:r>
      <w:r w:rsidR="001C20D3" w:rsidRPr="00F20AA4">
        <w:rPr>
          <w:b w:val="0"/>
          <w:lang w:val="sk-SK"/>
        </w:rPr>
        <w:t>.</w:t>
      </w:r>
    </w:p>
    <w:p w14:paraId="6F1364D9" w14:textId="77777777" w:rsidR="00D4171E" w:rsidRPr="00F20AA4" w:rsidRDefault="00D4171E" w:rsidP="00D02649">
      <w:pPr>
        <w:pStyle w:val="seLevel1"/>
        <w:widowControl w:val="0"/>
        <w:rPr>
          <w:lang w:val="sk-SK"/>
        </w:rPr>
      </w:pPr>
      <w:r w:rsidRPr="00F20AA4">
        <w:rPr>
          <w:lang w:val="sk-SK"/>
        </w:rPr>
        <w:t xml:space="preserve">Poistenie </w:t>
      </w:r>
    </w:p>
    <w:p w14:paraId="5610B8E4" w14:textId="3504A7DE" w:rsidR="00A81E25" w:rsidRPr="00F20AA4" w:rsidRDefault="00A81E25" w:rsidP="00D02649">
      <w:pPr>
        <w:pStyle w:val="seLevel2"/>
        <w:keepNext/>
        <w:widowControl w:val="0"/>
        <w:numPr>
          <w:ilvl w:val="0"/>
          <w:numId w:val="0"/>
        </w:numPr>
        <w:ind w:left="567"/>
        <w:rPr>
          <w:b w:val="0"/>
          <w:lang w:val="sk-SK"/>
        </w:rPr>
      </w:pPr>
      <w:r w:rsidRPr="00F20AA4">
        <w:rPr>
          <w:b w:val="0"/>
          <w:lang w:val="sk-SK"/>
        </w:rPr>
        <w:t>Zhotoviteľ je povinný získať a po</w:t>
      </w:r>
      <w:r w:rsidR="00F72888" w:rsidRPr="00F20AA4">
        <w:rPr>
          <w:b w:val="0"/>
          <w:lang w:val="sk-SK"/>
        </w:rPr>
        <w:t>čas</w:t>
      </w:r>
      <w:r w:rsidRPr="00F20AA4">
        <w:rPr>
          <w:b w:val="0"/>
          <w:lang w:val="sk-SK"/>
        </w:rPr>
        <w:t xml:space="preserve"> cel</w:t>
      </w:r>
      <w:r w:rsidR="00F72888" w:rsidRPr="00F20AA4">
        <w:rPr>
          <w:b w:val="0"/>
          <w:lang w:val="sk-SK"/>
        </w:rPr>
        <w:t>ej</w:t>
      </w:r>
      <w:r w:rsidRPr="00F20AA4">
        <w:rPr>
          <w:b w:val="0"/>
          <w:lang w:val="sk-SK"/>
        </w:rPr>
        <w:t xml:space="preserve"> dob</w:t>
      </w:r>
      <w:r w:rsidR="00F72888" w:rsidRPr="00F20AA4">
        <w:rPr>
          <w:b w:val="0"/>
          <w:lang w:val="sk-SK"/>
        </w:rPr>
        <w:t>y</w:t>
      </w:r>
      <w:r w:rsidRPr="00F20AA4">
        <w:rPr>
          <w:b w:val="0"/>
          <w:lang w:val="sk-SK"/>
        </w:rPr>
        <w:t xml:space="preserve"> platnosti Zmluvy udržiavať a na požiadanie Objednávateľa preukázať poistenie zodpovednosti za škodu do výšky</w:t>
      </w:r>
      <w:r w:rsidR="001C42FB">
        <w:rPr>
          <w:lang w:val="sk-SK"/>
        </w:rPr>
        <w:t xml:space="preserve"> </w:t>
      </w:r>
      <w:r w:rsidR="001C42FB" w:rsidRPr="002D6A46">
        <w:rPr>
          <w:lang w:val="sk-SK"/>
        </w:rPr>
        <w:t xml:space="preserve">celkovej </w:t>
      </w:r>
      <w:r w:rsidR="00242F52">
        <w:rPr>
          <w:lang w:val="sk-SK"/>
        </w:rPr>
        <w:t>pev</w:t>
      </w:r>
      <w:r w:rsidR="00242F52" w:rsidRPr="002D6A46">
        <w:rPr>
          <w:lang w:val="sk-SK"/>
        </w:rPr>
        <w:t xml:space="preserve">nej </w:t>
      </w:r>
      <w:r w:rsidR="001C42FB" w:rsidRPr="002D6A46">
        <w:rPr>
          <w:lang w:val="sk-SK"/>
        </w:rPr>
        <w:t>ceny.</w:t>
      </w:r>
    </w:p>
    <w:p w14:paraId="5A91D792" w14:textId="77777777" w:rsidR="00224E9D" w:rsidRPr="00F20AA4" w:rsidRDefault="00224E9D" w:rsidP="00D02649">
      <w:pPr>
        <w:pStyle w:val="seLevel2"/>
        <w:keepNext/>
        <w:widowControl w:val="0"/>
        <w:numPr>
          <w:ilvl w:val="0"/>
          <w:numId w:val="0"/>
        </w:numPr>
        <w:ind w:left="567"/>
        <w:rPr>
          <w:rFonts w:cs="Tahoma"/>
          <w:b w:val="0"/>
          <w:highlight w:val="yellow"/>
          <w:lang w:val="sk-SK"/>
        </w:rPr>
      </w:pPr>
      <w:r w:rsidRPr="00F20AA4">
        <w:rPr>
          <w:b w:val="0"/>
          <w:lang w:val="sk-SK"/>
        </w:rPr>
        <w:t>Ostatné podmienky súvisiace s týmto článkom Zmluvy sú uvedené v Prílohe č. 1 –</w:t>
      </w:r>
      <w:r w:rsidR="00E9187D" w:rsidRPr="00F20AA4">
        <w:rPr>
          <w:b w:val="0"/>
          <w:lang w:val="sk-SK"/>
        </w:rPr>
        <w:t xml:space="preserve"> </w:t>
      </w:r>
      <w:r w:rsidR="00A329B4" w:rsidRPr="00F20AA4">
        <w:rPr>
          <w:b w:val="0"/>
          <w:lang w:val="sk-SK"/>
        </w:rPr>
        <w:t>VOP</w:t>
      </w:r>
      <w:r w:rsidRPr="00F20AA4">
        <w:rPr>
          <w:b w:val="0"/>
          <w:lang w:val="sk-SK"/>
        </w:rPr>
        <w:t>, článok XX. Poistenie.</w:t>
      </w:r>
    </w:p>
    <w:p w14:paraId="2807E697" w14:textId="77777777" w:rsidR="004A527C" w:rsidRPr="00F20AA4" w:rsidRDefault="00A81E25" w:rsidP="00D02649">
      <w:pPr>
        <w:pStyle w:val="seLevel1"/>
        <w:widowControl w:val="0"/>
        <w:rPr>
          <w:lang w:val="sk-SK"/>
        </w:rPr>
      </w:pPr>
      <w:r w:rsidRPr="00F20AA4">
        <w:rPr>
          <w:lang w:val="sk-SK"/>
        </w:rPr>
        <w:t>Dôvernosť informácií</w:t>
      </w:r>
    </w:p>
    <w:p w14:paraId="71590E35" w14:textId="77777777" w:rsidR="004A527C" w:rsidRPr="00F20AA4" w:rsidRDefault="004A527C" w:rsidP="00D02649">
      <w:pPr>
        <w:pStyle w:val="seNormalny2"/>
        <w:keepNext/>
        <w:widowControl w:val="0"/>
        <w:ind w:left="567"/>
      </w:pPr>
      <w:r w:rsidRPr="00F20AA4">
        <w:t>Ustanovenia týkajúce sa dôvernosti informácií sú uvedené</w:t>
      </w:r>
      <w:r w:rsidR="00291468" w:rsidRPr="00F20AA4">
        <w:t xml:space="preserve"> v</w:t>
      </w:r>
      <w:r w:rsidRPr="00F20AA4">
        <w:t xml:space="preserve"> Prílohe č. 1 –</w:t>
      </w:r>
      <w:r w:rsidR="00F60EF1" w:rsidRPr="00F20AA4">
        <w:t xml:space="preserve"> </w:t>
      </w:r>
      <w:r w:rsidR="00A329B4" w:rsidRPr="00F20AA4">
        <w:t>VOP</w:t>
      </w:r>
      <w:r w:rsidR="002D223D" w:rsidRPr="00F20AA4">
        <w:rPr>
          <w:rFonts w:cs="Tahoma"/>
          <w:color w:val="000000"/>
        </w:rPr>
        <w:t>,</w:t>
      </w:r>
      <w:r w:rsidR="002D223D" w:rsidRPr="00F20AA4">
        <w:t xml:space="preserve"> </w:t>
      </w:r>
      <w:r w:rsidRPr="00F20AA4">
        <w:t>článok XXII. Dôvernosť informácií</w:t>
      </w:r>
      <w:r w:rsidR="00B177DB">
        <w:t xml:space="preserve"> </w:t>
      </w:r>
      <w:r w:rsidR="00B177DB" w:rsidRPr="00B177DB">
        <w:t>a kybernetická bezpečnosť</w:t>
      </w:r>
      <w:r w:rsidRPr="00F20AA4">
        <w:t>.</w:t>
      </w:r>
    </w:p>
    <w:p w14:paraId="45287191" w14:textId="77777777" w:rsidR="00A81E25" w:rsidRPr="00F20AA4" w:rsidRDefault="00A81E25" w:rsidP="00D02649">
      <w:pPr>
        <w:pStyle w:val="seLevel1"/>
        <w:widowControl w:val="0"/>
        <w:rPr>
          <w:lang w:val="sk-SK"/>
        </w:rPr>
      </w:pPr>
      <w:bookmarkStart w:id="49" w:name="_Ref439251851"/>
      <w:r w:rsidRPr="00F20AA4">
        <w:rPr>
          <w:lang w:val="sk-SK"/>
        </w:rPr>
        <w:t>súdna príslušnosť</w:t>
      </w:r>
      <w:bookmarkEnd w:id="49"/>
    </w:p>
    <w:p w14:paraId="3B999454" w14:textId="77777777" w:rsidR="000D6FB1" w:rsidRPr="00F20AA4" w:rsidRDefault="000D6FB1" w:rsidP="000D6FB1">
      <w:pPr>
        <w:pStyle w:val="seNormalny2"/>
        <w:keepNext/>
        <w:widowControl w:val="0"/>
        <w:ind w:left="567"/>
      </w:pPr>
      <w:r w:rsidRPr="00F20AA4">
        <w:t>Ustanovenia týkajúce sa súdnej príslušnosti sú uvedené v Prílohe č. 1 – VOP, článok XXIX. Spory.</w:t>
      </w:r>
    </w:p>
    <w:p w14:paraId="52C604C2" w14:textId="77777777" w:rsidR="00A35A6E" w:rsidRPr="00F20AA4" w:rsidRDefault="00A35A6E" w:rsidP="00D02649">
      <w:pPr>
        <w:pStyle w:val="seLevel1"/>
        <w:widowControl w:val="0"/>
        <w:rPr>
          <w:lang w:val="sk-SK"/>
        </w:rPr>
      </w:pPr>
      <w:r w:rsidRPr="00F20AA4">
        <w:rPr>
          <w:lang w:val="sk-SK"/>
        </w:rPr>
        <w:t>osobitné ustanovenia</w:t>
      </w:r>
    </w:p>
    <w:p w14:paraId="11B15F7F" w14:textId="77777777" w:rsidR="00E95A2A" w:rsidRPr="00F20AA4" w:rsidRDefault="00E95A2A" w:rsidP="00D02649">
      <w:pPr>
        <w:pStyle w:val="seLevel2"/>
        <w:keepNext/>
        <w:widowControl w:val="0"/>
        <w:tabs>
          <w:tab w:val="clear" w:pos="1940"/>
          <w:tab w:val="num" w:pos="1418"/>
        </w:tabs>
        <w:ind w:left="1418" w:hanging="851"/>
        <w:rPr>
          <w:color w:val="000000"/>
          <w:lang w:val="sk-SK"/>
        </w:rPr>
      </w:pPr>
      <w:r w:rsidRPr="00F20AA4">
        <w:rPr>
          <w:color w:val="000000"/>
          <w:lang w:val="sk-SK"/>
        </w:rPr>
        <w:t>Doložka o partnerstve</w:t>
      </w:r>
    </w:p>
    <w:p w14:paraId="5CA93685" w14:textId="77777777" w:rsidR="005553DC" w:rsidRPr="00F20AA4" w:rsidRDefault="00E95A2A" w:rsidP="00D02649">
      <w:pPr>
        <w:pStyle w:val="seNormalny2"/>
        <w:keepNext/>
        <w:widowControl w:val="0"/>
      </w:pPr>
      <w:r w:rsidRPr="00F20AA4">
        <w:t xml:space="preserve">Zhotoviteľ berie na vedomie, že podpisom tejto Zmluvy je povinný rešpektovať ustanovenia Doložky o partnerstve, verzia </w:t>
      </w:r>
      <w:r w:rsidR="00A6480A" w:rsidRPr="00357152">
        <w:t>01/10/2014</w:t>
      </w:r>
      <w:r w:rsidRPr="00F20AA4">
        <w:t>, ktorej znenie je zverejnené na internetovej stránke</w:t>
      </w:r>
      <w:r w:rsidR="005553DC" w:rsidRPr="00F20AA4">
        <w:t xml:space="preserve">: </w:t>
      </w:r>
    </w:p>
    <w:p w14:paraId="629D6CAC" w14:textId="77777777" w:rsidR="005553DC" w:rsidRPr="00F20AA4" w:rsidRDefault="001A458F" w:rsidP="00D02649">
      <w:pPr>
        <w:pStyle w:val="seNormalny2"/>
        <w:keepNext/>
        <w:widowControl w:val="0"/>
      </w:pPr>
      <w:hyperlink r:id="rId12" w:history="1">
        <w:r w:rsidR="00076D73" w:rsidRPr="00F20AA4">
          <w:rPr>
            <w:rStyle w:val="Hypertextovprepojenie"/>
          </w:rPr>
          <w:t>http://www.seas.sk/obstaravanie</w:t>
        </w:r>
      </w:hyperlink>
      <w:r w:rsidR="00076D73" w:rsidRPr="00F20AA4">
        <w:t xml:space="preserve"> </w:t>
      </w:r>
    </w:p>
    <w:p w14:paraId="4C5EF2F4" w14:textId="77777777" w:rsidR="00E95A2A" w:rsidRPr="00F20AA4" w:rsidRDefault="00E95A2A" w:rsidP="00D02649">
      <w:pPr>
        <w:pStyle w:val="seNormalny2"/>
        <w:keepNext/>
        <w:widowControl w:val="0"/>
        <w:rPr>
          <w:b/>
        </w:rPr>
      </w:pPr>
      <w:r w:rsidRPr="00F20AA4">
        <w:t xml:space="preserve">a vyhlasuje, že sa s predmetom Doložky o partnerstve oboznámil, jej obsah je mu známy a berie na vedomie skutočnosť, že Doložka je pre neho záväzná. </w:t>
      </w:r>
    </w:p>
    <w:p w14:paraId="719B46C4" w14:textId="77777777" w:rsidR="00647238" w:rsidRPr="00EB148E" w:rsidRDefault="00647238" w:rsidP="00647238">
      <w:pPr>
        <w:pStyle w:val="seLevel2"/>
        <w:widowControl w:val="0"/>
        <w:numPr>
          <w:ilvl w:val="1"/>
          <w:numId w:val="1"/>
        </w:numPr>
        <w:tabs>
          <w:tab w:val="clear" w:pos="1940"/>
          <w:tab w:val="num" w:pos="1418"/>
        </w:tabs>
        <w:ind w:hanging="1373"/>
        <w:rPr>
          <w:lang w:val="sk-SK"/>
        </w:rPr>
      </w:pPr>
      <w:r w:rsidRPr="00EB148E">
        <w:rPr>
          <w:lang w:val="sk-SK"/>
        </w:rPr>
        <w:t>Dodanie SW a licencií</w:t>
      </w:r>
    </w:p>
    <w:p w14:paraId="6CF6BC05" w14:textId="77777777" w:rsidR="00647238" w:rsidRPr="00EB148E" w:rsidRDefault="00647238" w:rsidP="00647238">
      <w:pPr>
        <w:overflowPunct w:val="0"/>
        <w:autoSpaceDE w:val="0"/>
        <w:autoSpaceDN w:val="0"/>
        <w:adjustRightInd w:val="0"/>
        <w:spacing w:before="0" w:after="60"/>
        <w:ind w:left="1418" w:right="108"/>
        <w:jc w:val="both"/>
        <w:textAlignment w:val="baseline"/>
        <w:rPr>
          <w:rFonts w:ascii="Arial" w:hAnsi="Arial" w:cs="Arial"/>
        </w:rPr>
      </w:pPr>
      <w:r w:rsidRPr="00EB148E">
        <w:rPr>
          <w:kern w:val="20"/>
          <w:szCs w:val="20"/>
        </w:rPr>
        <w:t>Zmluvné strany sa dohodli, že v prípade, že súčasťou predmetu plnenia podľa tejto Zmluvy je aj dodávka SW vrátane poskytnutia licencií k nim, tak Zhotoviteľ je povinný SE poskytnúť SE (s predošlým súhlasom autora aplikačného SW) licencie bez územného a časového obmedzenia, ktorých obsahom bude o. i. neobmedzené oprávnenie Objednávateľa vykonávať akékoľvek zmeny a doplnky nových softvérových funkcií SW po uplynutí záručnej doby príslušného Diela. Súčasťou dodávky SW musí byť aj záloha aplikačného SW.</w:t>
      </w:r>
      <w:r w:rsidRPr="00EB148E">
        <w:rPr>
          <w:b/>
          <w:caps/>
          <w:szCs w:val="20"/>
        </w:rPr>
        <w:t xml:space="preserve"> </w:t>
      </w:r>
    </w:p>
    <w:p w14:paraId="5097FE88" w14:textId="77777777" w:rsidR="00647238" w:rsidRPr="00EB148E" w:rsidRDefault="00647238" w:rsidP="00647238">
      <w:pPr>
        <w:overflowPunct w:val="0"/>
        <w:autoSpaceDE w:val="0"/>
        <w:autoSpaceDN w:val="0"/>
        <w:adjustRightInd w:val="0"/>
        <w:spacing w:before="0" w:after="60"/>
        <w:ind w:left="1418" w:right="108"/>
        <w:jc w:val="both"/>
        <w:textAlignment w:val="baseline"/>
        <w:rPr>
          <w:color w:val="000000"/>
        </w:rPr>
      </w:pPr>
      <w:r w:rsidRPr="00EB148E">
        <w:rPr>
          <w:color w:val="000000"/>
        </w:rPr>
        <w:t>Ak podľa Zmluvy vznikne autorské dielo podľa § 87 zákona č. 185/2015 Z. z. Autorský zákon v platnom znení (počítačový program), Zhotoviteľ je povinný najneskôr pri dodaní príslušného Diela odovzdať Objednávateľovi písomné vyhlásenie Zhotoviteľa o postúpení výkonu všetkých majetkových práv k SW na Objednávateľa.</w:t>
      </w:r>
    </w:p>
    <w:p w14:paraId="720C84D7" w14:textId="77777777" w:rsidR="00647238" w:rsidRPr="00EB148E" w:rsidRDefault="00647238" w:rsidP="00647238">
      <w:pPr>
        <w:pStyle w:val="seLevel2"/>
        <w:widowControl w:val="0"/>
        <w:numPr>
          <w:ilvl w:val="1"/>
          <w:numId w:val="1"/>
        </w:numPr>
        <w:tabs>
          <w:tab w:val="clear" w:pos="1940"/>
          <w:tab w:val="num" w:pos="1418"/>
        </w:tabs>
        <w:ind w:left="1418" w:hanging="851"/>
        <w:rPr>
          <w:lang w:val="sk-SK"/>
        </w:rPr>
      </w:pPr>
      <w:bookmarkStart w:id="50" w:name="_Ref34134679"/>
      <w:r w:rsidRPr="00EB148E">
        <w:rPr>
          <w:lang w:val="sk-SK"/>
        </w:rPr>
        <w:t>Softvér tretích strán</w:t>
      </w:r>
      <w:bookmarkEnd w:id="50"/>
    </w:p>
    <w:p w14:paraId="65511959" w14:textId="40FAF2F2" w:rsidR="00647238" w:rsidRPr="00F84FCE" w:rsidRDefault="00647238" w:rsidP="00647238">
      <w:pPr>
        <w:pStyle w:val="seLevel1"/>
        <w:keepNext w:val="0"/>
        <w:widowControl w:val="0"/>
        <w:numPr>
          <w:ilvl w:val="0"/>
          <w:numId w:val="0"/>
        </w:numPr>
        <w:ind w:left="1418"/>
        <w:rPr>
          <w:b w:val="0"/>
          <w:caps w:val="0"/>
          <w:sz w:val="20"/>
          <w:szCs w:val="20"/>
          <w:lang w:val="sk-SK"/>
        </w:rPr>
      </w:pPr>
      <w:r w:rsidRPr="00EB148E">
        <w:rPr>
          <w:b w:val="0"/>
          <w:caps w:val="0"/>
          <w:sz w:val="20"/>
          <w:szCs w:val="20"/>
          <w:lang w:val="sk-SK"/>
        </w:rPr>
        <w:t xml:space="preserve">Ak je súčasťou predmetu plnenia aj dodanie softvéru tretích strán, Zhotoviteľ vyhlasuje, že je oprávnený softvér tretích strán dodať Objednávateľovi a zároveň je oprávnený udeliť sublicenciu k dodávanému softvéru tretej strany Objednávateľovi. V prípade, ak sa preukáže vyhlásenie Zhotoviteľa ako nepravdivé Objednávateľ, si môže uplatniť voči Zhotoviteľovi zmluvnú pokutu podľa bodu </w:t>
      </w:r>
      <w:r w:rsidR="00A56C18">
        <w:rPr>
          <w:b w:val="0"/>
          <w:caps w:val="0"/>
          <w:sz w:val="20"/>
          <w:szCs w:val="20"/>
          <w:lang w:val="sk-SK"/>
        </w:rPr>
        <w:t xml:space="preserve">10.1.3 </w:t>
      </w:r>
      <w:r w:rsidRPr="00F84FCE">
        <w:rPr>
          <w:b w:val="0"/>
          <w:caps w:val="0"/>
          <w:sz w:val="20"/>
          <w:szCs w:val="20"/>
          <w:lang w:val="sk-SK"/>
        </w:rPr>
        <w:t>Zmluvy. Zhotoviteľ je voči Objednávateľovi zároveň zodpovedný za škodu, ktorá vznikne Objednávateľovi v dôsledku nepravdivosti vyhlásenia Zhotoviteľa a/alebo porušenia práv tretích strán, a to vo výške, v akej škoda prevyšuje zmluvnú pokutu uhradenú v zmysle predchádzajúcej vety.</w:t>
      </w:r>
    </w:p>
    <w:p w14:paraId="7346653D" w14:textId="77777777" w:rsidR="00647238" w:rsidRPr="00F84FCE" w:rsidRDefault="00647238" w:rsidP="00647238">
      <w:pPr>
        <w:pStyle w:val="seLevel2"/>
        <w:widowControl w:val="0"/>
        <w:numPr>
          <w:ilvl w:val="1"/>
          <w:numId w:val="1"/>
        </w:numPr>
        <w:tabs>
          <w:tab w:val="clear" w:pos="1940"/>
          <w:tab w:val="num" w:pos="1418"/>
        </w:tabs>
        <w:ind w:left="1418" w:hanging="851"/>
        <w:rPr>
          <w:lang w:val="sk-SK"/>
        </w:rPr>
      </w:pPr>
      <w:bookmarkStart w:id="51" w:name="_Ref34126901"/>
      <w:r w:rsidRPr="00F84FCE">
        <w:rPr>
          <w:lang w:val="sk-SK"/>
        </w:rPr>
        <w:t>Dokumentácia poskytnutá Objednávateľom</w:t>
      </w:r>
      <w:bookmarkEnd w:id="51"/>
    </w:p>
    <w:p w14:paraId="6EA6C34D" w14:textId="2630EA89" w:rsidR="00647238" w:rsidRDefault="00647238" w:rsidP="00647238">
      <w:pPr>
        <w:pStyle w:val="seLevel2"/>
        <w:widowControl w:val="0"/>
        <w:numPr>
          <w:ilvl w:val="0"/>
          <w:numId w:val="0"/>
        </w:numPr>
        <w:ind w:left="1418"/>
        <w:rPr>
          <w:b w:val="0"/>
          <w:lang w:val="sk-SK"/>
        </w:rPr>
      </w:pPr>
      <w:r w:rsidRPr="00F84FCE">
        <w:rPr>
          <w:b w:val="0"/>
          <w:lang w:val="sk-SK"/>
        </w:rPr>
        <w:t xml:space="preserve">Zhotoviteľ sa zaväzuje zabezpečiť, aby výkresová dokumentácia poskytnutá Objednávateľom nebola ďalej rozmnožovaná a ani iným spôsobom rozširovaná s výnimkou jej použitia len pre potreby vykonania príslušného Diela. Pokiaľ bude zo strany Objednávateľa Zhotoviteľovi poskytnutá projektová dokumentácia v listinnej podobe, túto sa Zhotoviteľ zaväzuje vrátiť Objednávateľovi súčasne s dodaním realizačnej dokumentácie. V prípade, že zo strany Zhotoviteľa dôjde k porušeniu jeho povinnosti uvedenej v tomto bode Zmluvy, Objednávateľ si môže voči Zhotoviteľovi uplatniť zmluvnú pokutu podľa bodu </w:t>
      </w:r>
      <w:r w:rsidRPr="00F84FCE">
        <w:rPr>
          <w:b w:val="0"/>
          <w:lang w:val="sk-SK"/>
        </w:rPr>
        <w:fldChar w:fldCharType="begin"/>
      </w:r>
      <w:r w:rsidRPr="00F84FCE">
        <w:rPr>
          <w:b w:val="0"/>
          <w:lang w:val="sk-SK"/>
        </w:rPr>
        <w:instrText xml:space="preserve"> REF _Ref34136141 \r \h  \* MERGEFORMAT </w:instrText>
      </w:r>
      <w:r w:rsidRPr="00F84FCE">
        <w:rPr>
          <w:b w:val="0"/>
          <w:lang w:val="sk-SK"/>
        </w:rPr>
      </w:r>
      <w:r w:rsidRPr="00F84FCE">
        <w:rPr>
          <w:b w:val="0"/>
          <w:lang w:val="sk-SK"/>
        </w:rPr>
        <w:fldChar w:fldCharType="separate"/>
      </w:r>
      <w:r w:rsidR="00D16902">
        <w:rPr>
          <w:b w:val="0"/>
          <w:lang w:val="sk-SK"/>
        </w:rPr>
        <w:t>10.1.4</w:t>
      </w:r>
      <w:r w:rsidRPr="00F84FCE">
        <w:rPr>
          <w:b w:val="0"/>
          <w:lang w:val="sk-SK"/>
        </w:rPr>
        <w:fldChar w:fldCharType="end"/>
      </w:r>
      <w:r w:rsidRPr="00EB148E">
        <w:rPr>
          <w:b w:val="0"/>
          <w:lang w:val="sk-SK"/>
        </w:rPr>
        <w:t xml:space="preserve"> Zmluvy.</w:t>
      </w:r>
    </w:p>
    <w:p w14:paraId="0E9F61C7" w14:textId="77777777" w:rsidR="00ED4163" w:rsidRDefault="00D004BD" w:rsidP="00D02649">
      <w:pPr>
        <w:pStyle w:val="seLevel1"/>
        <w:widowControl w:val="0"/>
        <w:rPr>
          <w:lang w:val="sk-SK"/>
        </w:rPr>
      </w:pPr>
      <w:r w:rsidRPr="00F20AA4">
        <w:rPr>
          <w:lang w:val="sk-SK"/>
        </w:rPr>
        <w:t>záverečné</w:t>
      </w:r>
      <w:r w:rsidR="00ED4163" w:rsidRPr="00F20AA4">
        <w:rPr>
          <w:lang w:val="sk-SK"/>
        </w:rPr>
        <w:t xml:space="preserve"> USTANOVENIA</w:t>
      </w:r>
    </w:p>
    <w:p w14:paraId="1376CC10" w14:textId="77777777" w:rsidR="00ED4163" w:rsidRPr="00F20AA4" w:rsidRDefault="00ED4163" w:rsidP="00D02649">
      <w:pPr>
        <w:pStyle w:val="seLevel2"/>
        <w:keepNext/>
        <w:widowControl w:val="0"/>
        <w:tabs>
          <w:tab w:val="clear" w:pos="1940"/>
          <w:tab w:val="num" w:pos="1418"/>
        </w:tabs>
        <w:ind w:left="1418" w:hanging="851"/>
        <w:rPr>
          <w:lang w:val="sk-SK"/>
        </w:rPr>
      </w:pPr>
      <w:r w:rsidRPr="00F20AA4">
        <w:rPr>
          <w:lang w:val="sk-SK"/>
        </w:rPr>
        <w:t>Prílohy</w:t>
      </w:r>
    </w:p>
    <w:p w14:paraId="4F7F4134" w14:textId="77777777" w:rsidR="00ED4163" w:rsidRPr="00F20AA4" w:rsidRDefault="00ED4163" w:rsidP="00D02649">
      <w:pPr>
        <w:pStyle w:val="seNormalny2"/>
        <w:keepNext/>
        <w:widowControl w:val="0"/>
      </w:pPr>
      <w:r w:rsidRPr="00F20AA4">
        <w:t>Neoddeliteľnou súčasťou tejto Zmluvy sú nasledovné prílohy:</w:t>
      </w:r>
    </w:p>
    <w:p w14:paraId="5FF534FD" w14:textId="77777777" w:rsidR="007D707D" w:rsidRPr="00A6480A" w:rsidRDefault="007D707D" w:rsidP="00D02649">
      <w:pPr>
        <w:pStyle w:val="seNormalny2"/>
        <w:keepNext/>
        <w:widowControl w:val="0"/>
      </w:pPr>
      <w:r w:rsidRPr="00F20AA4">
        <w:t>Príloha č. 1 –</w:t>
      </w:r>
      <w:r w:rsidR="00F60EF1" w:rsidRPr="00F20AA4">
        <w:t xml:space="preserve">Všeobecné obchodné podmienky spoločnosti Slovenské elektrárne, a.s., </w:t>
      </w:r>
      <w:r w:rsidR="00F60EF1" w:rsidRPr="00A6480A">
        <w:t xml:space="preserve">verzia </w:t>
      </w:r>
      <w:r w:rsidR="00A67B37" w:rsidRPr="00A6480A">
        <w:rPr>
          <w:b/>
          <w:bCs/>
        </w:rPr>
        <w:t>01.12.2020</w:t>
      </w:r>
      <w:r w:rsidR="00F60EF1" w:rsidRPr="00A6480A">
        <w:t xml:space="preserve"> </w:t>
      </w:r>
    </w:p>
    <w:p w14:paraId="5CFECA97" w14:textId="77777777" w:rsidR="00A428E9" w:rsidRPr="00A6480A" w:rsidRDefault="00A428E9" w:rsidP="00D02649">
      <w:pPr>
        <w:pStyle w:val="seNormalny2"/>
        <w:keepNext/>
        <w:widowControl w:val="0"/>
      </w:pPr>
      <w:r w:rsidRPr="00A6480A">
        <w:t xml:space="preserve">Príloha č. </w:t>
      </w:r>
      <w:r w:rsidR="002E25A0" w:rsidRPr="00A6480A">
        <w:t>2</w:t>
      </w:r>
      <w:r w:rsidRPr="00A6480A">
        <w:t xml:space="preserve"> – Technická špecifikácia</w:t>
      </w:r>
    </w:p>
    <w:p w14:paraId="35AEE649" w14:textId="77777777" w:rsidR="00A428E9" w:rsidRPr="00A6480A" w:rsidRDefault="00A428E9" w:rsidP="00D02649">
      <w:pPr>
        <w:pStyle w:val="seNormalny2"/>
        <w:keepNext/>
        <w:widowControl w:val="0"/>
        <w:rPr>
          <w:b/>
        </w:rPr>
      </w:pPr>
      <w:r w:rsidRPr="00A6480A">
        <w:t xml:space="preserve">Príloha č. </w:t>
      </w:r>
      <w:r w:rsidR="002E25A0" w:rsidRPr="00A6480A">
        <w:t>3</w:t>
      </w:r>
      <w:r w:rsidRPr="00A6480A">
        <w:t xml:space="preserve"> –</w:t>
      </w:r>
      <w:r w:rsidRPr="00A6480A">
        <w:rPr>
          <w:b/>
        </w:rPr>
        <w:t xml:space="preserve"> </w:t>
      </w:r>
      <w:r w:rsidR="00F84FCE">
        <w:t>Kalkulácia ceny</w:t>
      </w:r>
    </w:p>
    <w:p w14:paraId="11C559C9" w14:textId="77777777" w:rsidR="00BA174C" w:rsidRPr="00A6480A" w:rsidRDefault="00A428E9" w:rsidP="00D02649">
      <w:pPr>
        <w:pStyle w:val="seNormalny2"/>
        <w:keepNext/>
        <w:widowControl w:val="0"/>
      </w:pPr>
      <w:r w:rsidRPr="00A6480A">
        <w:t xml:space="preserve">Príloha č. </w:t>
      </w:r>
      <w:r w:rsidR="00A6480A">
        <w:t>4</w:t>
      </w:r>
      <w:r w:rsidR="00A6480A" w:rsidRPr="00A6480A">
        <w:t xml:space="preserve"> </w:t>
      </w:r>
      <w:r w:rsidRPr="00A6480A">
        <w:t xml:space="preserve">– </w:t>
      </w:r>
      <w:r w:rsidR="00B8767A" w:rsidRPr="00A6480A">
        <w:t>Všeobecné</w:t>
      </w:r>
      <w:r w:rsidRPr="00A6480A">
        <w:t xml:space="preserve"> technické podmienky plnenia v Slovenských elektrárňach, a.s.</w:t>
      </w:r>
      <w:r w:rsidR="00BA174C" w:rsidRPr="00A6480A">
        <w:t xml:space="preserve"> (závody), verzia</w:t>
      </w:r>
      <w:r w:rsidR="0049371A" w:rsidRPr="00A6480A">
        <w:t xml:space="preserve"> </w:t>
      </w:r>
      <w:r w:rsidR="00A67B37" w:rsidRPr="00A6480A">
        <w:rPr>
          <w:b/>
          <w:bCs/>
        </w:rPr>
        <w:t>01.12.2020</w:t>
      </w:r>
      <w:r w:rsidR="00BA174C" w:rsidRPr="00A6480A">
        <w:t xml:space="preserve"> </w:t>
      </w:r>
    </w:p>
    <w:p w14:paraId="5B1230A3" w14:textId="2C057186" w:rsidR="00A6480A" w:rsidRPr="00357152" w:rsidRDefault="00A6480A" w:rsidP="00A6480A">
      <w:pPr>
        <w:pStyle w:val="seNormalny2"/>
        <w:widowControl w:val="0"/>
      </w:pPr>
      <w:r w:rsidRPr="00357152">
        <w:t>Príloha č. 5 – Zoznam subdodávateľov</w:t>
      </w:r>
      <w:r w:rsidR="00F84FCE">
        <w:t xml:space="preserve"> </w:t>
      </w:r>
    </w:p>
    <w:p w14:paraId="63E0B507" w14:textId="29C1E233" w:rsidR="00A6480A" w:rsidRPr="00357152" w:rsidRDefault="00A6480A" w:rsidP="00A6480A">
      <w:pPr>
        <w:pStyle w:val="seNormalny2"/>
        <w:widowControl w:val="0"/>
      </w:pPr>
      <w:r w:rsidRPr="00357152">
        <w:t>Príloha č. 6</w:t>
      </w:r>
      <w:r>
        <w:t xml:space="preserve"> </w:t>
      </w:r>
      <w:r w:rsidRPr="00357152">
        <w:t xml:space="preserve">– Vyhlásenie o daňovej pozícii a prepojenosti </w:t>
      </w:r>
      <w:r w:rsidR="00926D61" w:rsidRPr="00EB148E">
        <w:rPr>
          <w:highlight w:val="lightGray"/>
        </w:rPr>
        <w:t>(zahraničný dodávateľ)</w:t>
      </w:r>
      <w:r w:rsidR="00926D61" w:rsidRPr="00EB148E">
        <w:t xml:space="preserve"> / Vyhlásenie o prepojenosti </w:t>
      </w:r>
      <w:r w:rsidR="00926D61" w:rsidRPr="00EB148E">
        <w:rPr>
          <w:highlight w:val="lightGray"/>
        </w:rPr>
        <w:t>(tuzemský dodávateľ)</w:t>
      </w:r>
    </w:p>
    <w:p w14:paraId="3E8DC940" w14:textId="77777777" w:rsidR="00A6480A" w:rsidRPr="00357152" w:rsidRDefault="00A6480A" w:rsidP="00A6480A">
      <w:pPr>
        <w:pStyle w:val="seNormalny2"/>
        <w:widowControl w:val="0"/>
        <w:rPr>
          <w:rFonts w:cs="Tahoma"/>
        </w:rPr>
      </w:pPr>
      <w:r w:rsidRPr="00357152">
        <w:rPr>
          <w:rFonts w:cs="Tahoma"/>
        </w:rPr>
        <w:t>Príloha č. 7 – Garantované parametre</w:t>
      </w:r>
    </w:p>
    <w:p w14:paraId="606E71D1" w14:textId="77777777" w:rsidR="00A6480A" w:rsidRPr="00357152" w:rsidRDefault="00A6480A" w:rsidP="00A6480A">
      <w:pPr>
        <w:pStyle w:val="seNormalny2"/>
        <w:widowControl w:val="0"/>
        <w:rPr>
          <w:rFonts w:cs="Tahoma"/>
        </w:rPr>
      </w:pPr>
      <w:r w:rsidRPr="00357152">
        <w:rPr>
          <w:rFonts w:cs="Tahoma"/>
        </w:rPr>
        <w:t>Príloha č. 8 – Zoznam pracovníkov</w:t>
      </w:r>
    </w:p>
    <w:p w14:paraId="08114967" w14:textId="77777777" w:rsidR="00BE7937" w:rsidRPr="00F20AA4" w:rsidRDefault="00A6480A" w:rsidP="00D02649">
      <w:pPr>
        <w:pStyle w:val="seNormalny2"/>
        <w:keepNext/>
        <w:widowControl w:val="0"/>
        <w:rPr>
          <w:rFonts w:cs="Tahoma"/>
          <w:highlight w:val="cyan"/>
        </w:rPr>
      </w:pPr>
      <w:r w:rsidRPr="00357152">
        <w:rPr>
          <w:rFonts w:cs="Tahoma"/>
        </w:rPr>
        <w:t>Príloha č. 9 – Banková záruka</w:t>
      </w:r>
      <w:r w:rsidRPr="00A6480A" w:rsidDel="00A6480A">
        <w:rPr>
          <w:rFonts w:cs="Tahoma"/>
        </w:rPr>
        <w:t xml:space="preserve"> </w:t>
      </w:r>
    </w:p>
    <w:p w14:paraId="318EA67E" w14:textId="5278CC35" w:rsidR="00BE7937" w:rsidRPr="00F20AA4" w:rsidRDefault="00BE7937" w:rsidP="00F84FCE">
      <w:pPr>
        <w:pStyle w:val="seNormalny2"/>
        <w:keepNext/>
        <w:widowControl w:val="0"/>
        <w:rPr>
          <w:b/>
        </w:rPr>
      </w:pPr>
      <w:r w:rsidRPr="00F20AA4">
        <w:rPr>
          <w:rFonts w:cs="Tahoma"/>
        </w:rPr>
        <w:t xml:space="preserve"> </w:t>
      </w:r>
    </w:p>
    <w:p w14:paraId="48960471" w14:textId="77777777" w:rsidR="00ED4163" w:rsidRPr="00F20AA4" w:rsidRDefault="00ED4163" w:rsidP="00D02649">
      <w:pPr>
        <w:pStyle w:val="seLevel2"/>
        <w:keepNext/>
        <w:widowControl w:val="0"/>
        <w:tabs>
          <w:tab w:val="clear" w:pos="1940"/>
          <w:tab w:val="num" w:pos="1418"/>
        </w:tabs>
        <w:ind w:left="1418" w:hanging="851"/>
        <w:rPr>
          <w:lang w:val="sk-SK"/>
        </w:rPr>
      </w:pPr>
      <w:r w:rsidRPr="00F20AA4">
        <w:rPr>
          <w:lang w:val="sk-SK"/>
        </w:rPr>
        <w:t>Vyhotovenia</w:t>
      </w:r>
    </w:p>
    <w:p w14:paraId="3E3546A2" w14:textId="3113B35F" w:rsidR="001F279B" w:rsidRDefault="00ED4163" w:rsidP="00D02649">
      <w:pPr>
        <w:pStyle w:val="seNormalny2"/>
        <w:keepNext/>
        <w:widowControl w:val="0"/>
      </w:pPr>
      <w:r w:rsidRPr="00F20AA4">
        <w:t xml:space="preserve">Táto Zmluva je vyhotovená v </w:t>
      </w:r>
      <w:r w:rsidR="00AC6F51" w:rsidRPr="006D4C09">
        <w:rPr>
          <w:b/>
        </w:rPr>
        <w:t>2</w:t>
      </w:r>
      <w:r w:rsidR="000F3921" w:rsidRPr="006D4C09">
        <w:t xml:space="preserve"> </w:t>
      </w:r>
      <w:r w:rsidR="00AC6F51" w:rsidRPr="006D4C09">
        <w:t>vyhotoveniach</w:t>
      </w:r>
      <w:r w:rsidRPr="006D4C09">
        <w:t>, z ktorých</w:t>
      </w:r>
      <w:r w:rsidR="000F3921" w:rsidRPr="006D4C09">
        <w:t xml:space="preserve"> </w:t>
      </w:r>
      <w:r w:rsidRPr="006D4C09">
        <w:t xml:space="preserve">každá Zmluvná strana dostane </w:t>
      </w:r>
      <w:r w:rsidR="00220A14" w:rsidRPr="006D4C09">
        <w:rPr>
          <w:b/>
        </w:rPr>
        <w:t>jedno</w:t>
      </w:r>
      <w:r w:rsidR="00220A14" w:rsidRPr="006D4C09">
        <w:t xml:space="preserve"> </w:t>
      </w:r>
      <w:r w:rsidRPr="006D4C09">
        <w:t>vyhotoveni</w:t>
      </w:r>
      <w:r w:rsidR="001F279B" w:rsidRPr="006D4C09">
        <w:t>e</w:t>
      </w:r>
      <w:r w:rsidRPr="006D4C09">
        <w:t>.</w:t>
      </w:r>
      <w:r w:rsidR="004402B2" w:rsidRPr="006D4C09">
        <w:t xml:space="preserve"> </w:t>
      </w:r>
    </w:p>
    <w:p w14:paraId="5BD4FF14" w14:textId="77777777" w:rsidR="002165CD" w:rsidRPr="006D4C09" w:rsidRDefault="002165CD" w:rsidP="00D02649">
      <w:pPr>
        <w:pStyle w:val="seNormalny2"/>
        <w:keepNext/>
        <w:widowControl w:val="0"/>
      </w:pPr>
    </w:p>
    <w:p w14:paraId="1CE377B1" w14:textId="77777777" w:rsidR="002C1E4F" w:rsidRPr="006D4C09" w:rsidRDefault="002C1E4F" w:rsidP="00D02649">
      <w:pPr>
        <w:pStyle w:val="seLevel2"/>
        <w:keepNext/>
        <w:widowControl w:val="0"/>
        <w:tabs>
          <w:tab w:val="clear" w:pos="1940"/>
          <w:tab w:val="num" w:pos="1418"/>
        </w:tabs>
        <w:ind w:left="1418" w:hanging="851"/>
        <w:rPr>
          <w:lang w:val="sk-SK"/>
        </w:rPr>
      </w:pPr>
      <w:r w:rsidRPr="006D4C09">
        <w:rPr>
          <w:lang w:val="sk-SK"/>
        </w:rPr>
        <w:t xml:space="preserve">Prejav vôle </w:t>
      </w:r>
    </w:p>
    <w:p w14:paraId="5D7375AD" w14:textId="77777777" w:rsidR="002C1E4F" w:rsidRPr="006D4C09" w:rsidRDefault="002C1E4F" w:rsidP="00D02649">
      <w:pPr>
        <w:pStyle w:val="seNormalny2"/>
        <w:keepNext/>
        <w:widowControl w:val="0"/>
      </w:pPr>
      <w:r w:rsidRPr="006D4C09">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B8767A" w:rsidRPr="006D4C09">
        <w:rPr>
          <w:rFonts w:cs="Tahoma"/>
        </w:rPr>
        <w:t xml:space="preserve">ju </w:t>
      </w:r>
      <w:r w:rsidRPr="006D4C09">
        <w:rPr>
          <w:rFonts w:cs="Tahoma"/>
        </w:rPr>
        <w:t xml:space="preserve">bez akýchkoľvek výhrad pri plnom vedomí podpisujú. </w:t>
      </w:r>
    </w:p>
    <w:p w14:paraId="3176466A" w14:textId="77777777" w:rsidR="005B6583" w:rsidRPr="006D4C09" w:rsidRDefault="005B6583" w:rsidP="00D02649">
      <w:pPr>
        <w:pStyle w:val="seNormalny2"/>
        <w:keepNext/>
        <w:widowControl w:val="0"/>
        <w:ind w:left="0"/>
      </w:pPr>
    </w:p>
    <w:tbl>
      <w:tblPr>
        <w:tblW w:w="0" w:type="auto"/>
        <w:tblInd w:w="108" w:type="dxa"/>
        <w:tblLook w:val="01E0" w:firstRow="1" w:lastRow="1" w:firstColumn="1" w:lastColumn="1" w:noHBand="0" w:noVBand="0"/>
      </w:tblPr>
      <w:tblGrid>
        <w:gridCol w:w="4042"/>
        <w:gridCol w:w="703"/>
        <w:gridCol w:w="4219"/>
      </w:tblGrid>
      <w:tr w:rsidR="00F855DB" w:rsidRPr="006D4C09" w14:paraId="1842BDEC" w14:textId="77777777">
        <w:trPr>
          <w:trHeight w:val="664"/>
        </w:trPr>
        <w:tc>
          <w:tcPr>
            <w:tcW w:w="9039" w:type="dxa"/>
            <w:gridSpan w:val="3"/>
            <w:vAlign w:val="bottom"/>
          </w:tcPr>
          <w:p w14:paraId="21781EC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___________________, dňa ______                      V ___________________, dňa ______</w:t>
            </w:r>
          </w:p>
        </w:tc>
      </w:tr>
      <w:tr w:rsidR="00F855DB" w:rsidRPr="006D4C09" w14:paraId="6CAE45E1" w14:textId="77777777">
        <w:trPr>
          <w:trHeight w:val="366"/>
        </w:trPr>
        <w:tc>
          <w:tcPr>
            <w:tcW w:w="4077" w:type="dxa"/>
            <w:vAlign w:val="bottom"/>
          </w:tcPr>
          <w:p w14:paraId="537CCE9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mene a za Zhotoviteľa:</w:t>
            </w:r>
          </w:p>
        </w:tc>
        <w:tc>
          <w:tcPr>
            <w:tcW w:w="709" w:type="dxa"/>
          </w:tcPr>
          <w:p w14:paraId="760E581C"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vAlign w:val="bottom"/>
          </w:tcPr>
          <w:p w14:paraId="1F57218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V mene a za Objednávateľa:</w:t>
            </w:r>
          </w:p>
        </w:tc>
      </w:tr>
      <w:tr w:rsidR="00F855DB" w:rsidRPr="006D4C09" w14:paraId="21DC02F3" w14:textId="77777777">
        <w:trPr>
          <w:trHeight w:val="738"/>
        </w:trPr>
        <w:tc>
          <w:tcPr>
            <w:tcW w:w="4077" w:type="dxa"/>
            <w:tcBorders>
              <w:bottom w:val="single" w:sz="4" w:space="0" w:color="auto"/>
            </w:tcBorders>
          </w:tcPr>
          <w:p w14:paraId="74BBC305" w14:textId="77777777" w:rsidR="00F855DB" w:rsidRPr="006D4C09" w:rsidRDefault="00F855DB" w:rsidP="00D02649">
            <w:pPr>
              <w:keepNext/>
              <w:widowControl w:val="0"/>
              <w:overflowPunct w:val="0"/>
              <w:autoSpaceDE w:val="0"/>
              <w:autoSpaceDN w:val="0"/>
              <w:adjustRightInd w:val="0"/>
              <w:jc w:val="both"/>
              <w:textAlignment w:val="baseline"/>
              <w:rPr>
                <w:rFonts w:cs="Tahoma"/>
                <w:b/>
                <w:szCs w:val="20"/>
              </w:rPr>
            </w:pPr>
          </w:p>
          <w:p w14:paraId="62358170"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39B391C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38ED902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709" w:type="dxa"/>
          </w:tcPr>
          <w:p w14:paraId="0CC04632"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4751A2B6"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b/>
                <w:szCs w:val="20"/>
              </w:rPr>
              <w:t>Slovenské elektrárne, a.s.</w:t>
            </w:r>
          </w:p>
        </w:tc>
      </w:tr>
      <w:tr w:rsidR="00F855DB" w:rsidRPr="006D4C09" w14:paraId="7F6893B4" w14:textId="77777777">
        <w:trPr>
          <w:trHeight w:val="399"/>
        </w:trPr>
        <w:tc>
          <w:tcPr>
            <w:tcW w:w="4077" w:type="dxa"/>
            <w:tcBorders>
              <w:top w:val="single" w:sz="4" w:space="0" w:color="auto"/>
            </w:tcBorders>
          </w:tcPr>
          <w:p w14:paraId="1069EE29"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 xml:space="preserve">Meno a priezvisko </w:t>
            </w:r>
          </w:p>
          <w:p w14:paraId="4AE2521E"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c>
          <w:tcPr>
            <w:tcW w:w="709" w:type="dxa"/>
          </w:tcPr>
          <w:p w14:paraId="67751DB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1301E700"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 a priezvisko</w:t>
            </w:r>
          </w:p>
          <w:p w14:paraId="4B07A598"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r>
      <w:tr w:rsidR="00F855DB" w:rsidRPr="006D4C09" w14:paraId="7D48FF1B" w14:textId="77777777">
        <w:trPr>
          <w:trHeight w:val="738"/>
        </w:trPr>
        <w:tc>
          <w:tcPr>
            <w:tcW w:w="4077" w:type="dxa"/>
            <w:tcBorders>
              <w:bottom w:val="single" w:sz="4" w:space="0" w:color="auto"/>
            </w:tcBorders>
          </w:tcPr>
          <w:p w14:paraId="69F75846"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p w14:paraId="5102673F" w14:textId="77777777" w:rsidR="004F65DA" w:rsidRPr="006D4C09" w:rsidRDefault="004F65DA" w:rsidP="00D02649">
            <w:pPr>
              <w:keepNext/>
              <w:widowControl w:val="0"/>
              <w:overflowPunct w:val="0"/>
              <w:autoSpaceDE w:val="0"/>
              <w:autoSpaceDN w:val="0"/>
              <w:adjustRightInd w:val="0"/>
              <w:jc w:val="both"/>
              <w:textAlignment w:val="baseline"/>
              <w:rPr>
                <w:rFonts w:cs="Tahoma"/>
                <w:szCs w:val="20"/>
              </w:rPr>
            </w:pPr>
          </w:p>
          <w:p w14:paraId="643FB25A" w14:textId="77777777" w:rsidR="004F65DA" w:rsidRPr="006D4C09" w:rsidRDefault="004F65DA" w:rsidP="00D02649">
            <w:pPr>
              <w:keepNext/>
              <w:widowControl w:val="0"/>
              <w:overflowPunct w:val="0"/>
              <w:autoSpaceDE w:val="0"/>
              <w:autoSpaceDN w:val="0"/>
              <w:adjustRightInd w:val="0"/>
              <w:jc w:val="both"/>
              <w:textAlignment w:val="baseline"/>
              <w:rPr>
                <w:rFonts w:cs="Tahoma"/>
                <w:szCs w:val="20"/>
              </w:rPr>
            </w:pPr>
          </w:p>
        </w:tc>
        <w:tc>
          <w:tcPr>
            <w:tcW w:w="709" w:type="dxa"/>
          </w:tcPr>
          <w:p w14:paraId="7AAA180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6A69F0D5"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r>
      <w:tr w:rsidR="00F855DB" w:rsidRPr="00F20AA4" w14:paraId="2ACFF7F0" w14:textId="77777777">
        <w:trPr>
          <w:trHeight w:val="561"/>
        </w:trPr>
        <w:tc>
          <w:tcPr>
            <w:tcW w:w="4077" w:type="dxa"/>
            <w:tcBorders>
              <w:top w:val="single" w:sz="4" w:space="0" w:color="auto"/>
            </w:tcBorders>
          </w:tcPr>
          <w:p w14:paraId="746FA5F1"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w:t>
            </w:r>
          </w:p>
          <w:p w14:paraId="7A3E078F"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c>
          <w:tcPr>
            <w:tcW w:w="709" w:type="dxa"/>
          </w:tcPr>
          <w:p w14:paraId="38B4E047"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0E0CC9DB" w14:textId="77777777" w:rsidR="00F855DB" w:rsidRPr="006D4C09"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Meno</w:t>
            </w:r>
          </w:p>
          <w:p w14:paraId="1BA883AB" w14:textId="77777777" w:rsidR="00F855DB" w:rsidRPr="00F20AA4" w:rsidRDefault="00F855DB" w:rsidP="00D02649">
            <w:pPr>
              <w:keepNext/>
              <w:widowControl w:val="0"/>
              <w:overflowPunct w:val="0"/>
              <w:autoSpaceDE w:val="0"/>
              <w:autoSpaceDN w:val="0"/>
              <w:adjustRightInd w:val="0"/>
              <w:jc w:val="both"/>
              <w:textAlignment w:val="baseline"/>
              <w:rPr>
                <w:rFonts w:cs="Tahoma"/>
                <w:szCs w:val="20"/>
              </w:rPr>
            </w:pPr>
            <w:r w:rsidRPr="006D4C09">
              <w:rPr>
                <w:rFonts w:cs="Tahoma"/>
                <w:szCs w:val="20"/>
              </w:rPr>
              <w:t>Funkcia</w:t>
            </w:r>
          </w:p>
        </w:tc>
      </w:tr>
    </w:tbl>
    <w:p w14:paraId="07676A3D" w14:textId="77777777" w:rsidR="005B6583" w:rsidRPr="00F20AA4" w:rsidRDefault="005B6583" w:rsidP="006D4C09">
      <w:pPr>
        <w:keepNext/>
        <w:widowControl w:val="0"/>
        <w:jc w:val="both"/>
      </w:pPr>
    </w:p>
    <w:sectPr w:rsidR="005B6583" w:rsidRPr="00F20AA4" w:rsidSect="00FC3CC5">
      <w:headerReference w:type="default" r:id="rId13"/>
      <w:footerReference w:type="default" r:id="rId14"/>
      <w:pgSz w:w="11906" w:h="16838"/>
      <w:pgMar w:top="1702" w:right="1417" w:bottom="1701"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CCF3" w14:textId="77777777" w:rsidR="001A458F" w:rsidRDefault="001A458F">
      <w:r>
        <w:separator/>
      </w:r>
    </w:p>
  </w:endnote>
  <w:endnote w:type="continuationSeparator" w:id="0">
    <w:p w14:paraId="34E0615E" w14:textId="77777777" w:rsidR="001A458F" w:rsidRDefault="001A458F">
      <w:r>
        <w:continuationSeparator/>
      </w:r>
    </w:p>
  </w:endnote>
  <w:endnote w:type="continuationNotice" w:id="1">
    <w:p w14:paraId="7CF9E631" w14:textId="77777777" w:rsidR="001A458F" w:rsidRDefault="001A45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DADA" w14:textId="77777777" w:rsidR="003F279F" w:rsidRPr="00A21D4D" w:rsidRDefault="003F279F" w:rsidP="00A21D4D">
    <w:pPr>
      <w:pBdr>
        <w:bottom w:val="single" w:sz="4" w:space="1" w:color="A6A6A6" w:themeColor="background1" w:themeShade="A6"/>
      </w:pBdr>
      <w:rPr>
        <w:rStyle w:val="slostrany"/>
        <w:rFonts w:ascii="Tahoma" w:hAnsi="Tahoma" w:cs="Tahoma"/>
        <w:color w:val="BFBFBF" w:themeColor="background1" w:themeShade="BF"/>
        <w:sz w:val="16"/>
      </w:rPr>
    </w:pPr>
    <w:r w:rsidRPr="00A21D4D">
      <w:rPr>
        <w:rStyle w:val="slostrany"/>
        <w:rFonts w:ascii="Tahoma" w:hAnsi="Tahoma" w:cs="Tahoma"/>
        <w:noProof/>
        <w:color w:val="BFBFBF" w:themeColor="background1" w:themeShade="BF"/>
        <w:sz w:val="16"/>
        <w:szCs w:val="16"/>
      </w:rPr>
      <w:drawing>
        <wp:anchor distT="0" distB="0" distL="114300" distR="114300" simplePos="0" relativeHeight="251661312" behindDoc="0" locked="0" layoutInCell="1" allowOverlap="1" wp14:anchorId="62811FEA" wp14:editId="0EB233FF">
          <wp:simplePos x="0" y="0"/>
          <wp:positionH relativeFrom="column">
            <wp:posOffset>-525091</wp:posOffset>
          </wp:positionH>
          <wp:positionV relativeFrom="page">
            <wp:posOffset>10080625</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25E29C36" w14:textId="60D27A9C" w:rsidR="003F279F" w:rsidRPr="00A21D4D" w:rsidRDefault="003F279F" w:rsidP="5C3D5999">
    <w:pPr>
      <w:pStyle w:val="Pta"/>
      <w:jc w:val="center"/>
      <w:rPr>
        <w:rFonts w:eastAsia="Tahoma" w:cs="Tahoma"/>
        <w:color w:val="BFBFBF" w:themeColor="background1" w:themeShade="BF"/>
        <w:sz w:val="16"/>
        <w:szCs w:val="16"/>
      </w:rPr>
    </w:pPr>
    <w:r w:rsidRPr="5C3D5999">
      <w:rPr>
        <w:rStyle w:val="slostrany"/>
        <w:rFonts w:ascii="Tahoma" w:eastAsia="Tahoma" w:hAnsi="Tahoma" w:cs="Tahoma"/>
        <w:color w:val="BFBFBF" w:themeColor="background1" w:themeShade="BF"/>
        <w:sz w:val="16"/>
        <w:szCs w:val="16"/>
      </w:rPr>
      <w:t xml:space="preserve">Strana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PAGE </w:instrText>
    </w:r>
    <w:r w:rsidRPr="5C3D5999">
      <w:rPr>
        <w:rStyle w:val="slostrany"/>
        <w:rFonts w:ascii="Tahoma" w:hAnsi="Tahoma" w:cs="Tahoma"/>
        <w:color w:val="BFBFBF" w:themeColor="background1" w:themeShade="BF"/>
        <w:sz w:val="16"/>
        <w:szCs w:val="16"/>
      </w:rPr>
      <w:fldChar w:fldCharType="separate"/>
    </w:r>
    <w:r w:rsidR="001A458F">
      <w:rPr>
        <w:rStyle w:val="slostrany"/>
        <w:rFonts w:ascii="Tahoma" w:hAnsi="Tahoma" w:cs="Tahoma"/>
        <w:noProof/>
        <w:color w:val="BFBFBF" w:themeColor="background1" w:themeShade="BF"/>
        <w:sz w:val="16"/>
        <w:szCs w:val="16"/>
      </w:rPr>
      <w:t>1</w:t>
    </w:r>
    <w:r w:rsidRPr="5C3D5999">
      <w:rPr>
        <w:rStyle w:val="slostrany"/>
        <w:rFonts w:ascii="Tahoma" w:eastAsia="Tahoma" w:hAnsi="Tahoma" w:cs="Tahoma"/>
        <w:noProof/>
        <w:color w:val="BFBFBF" w:themeColor="background1" w:themeShade="BF"/>
        <w:sz w:val="16"/>
        <w:szCs w:val="16"/>
      </w:rPr>
      <w:fldChar w:fldCharType="end"/>
    </w:r>
    <w:r w:rsidRPr="5C3D5999">
      <w:rPr>
        <w:rStyle w:val="slostrany"/>
        <w:rFonts w:ascii="Tahoma" w:eastAsia="Tahoma" w:hAnsi="Tahoma" w:cs="Tahoma"/>
        <w:color w:val="BFBFBF" w:themeColor="background1" w:themeShade="BF"/>
        <w:sz w:val="16"/>
        <w:szCs w:val="16"/>
      </w:rPr>
      <w:t xml:space="preserve"> z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NUMPAGES </w:instrText>
    </w:r>
    <w:r w:rsidRPr="5C3D5999">
      <w:rPr>
        <w:rStyle w:val="slostrany"/>
        <w:rFonts w:ascii="Tahoma" w:hAnsi="Tahoma" w:cs="Tahoma"/>
        <w:color w:val="BFBFBF" w:themeColor="background1" w:themeShade="BF"/>
        <w:sz w:val="16"/>
        <w:szCs w:val="16"/>
      </w:rPr>
      <w:fldChar w:fldCharType="separate"/>
    </w:r>
    <w:r w:rsidR="001A458F">
      <w:rPr>
        <w:rStyle w:val="slostrany"/>
        <w:rFonts w:ascii="Tahoma" w:hAnsi="Tahoma" w:cs="Tahoma"/>
        <w:noProof/>
        <w:color w:val="BFBFBF" w:themeColor="background1" w:themeShade="BF"/>
        <w:sz w:val="16"/>
        <w:szCs w:val="16"/>
      </w:rPr>
      <w:t>1</w:t>
    </w:r>
    <w:r w:rsidRPr="5C3D5999">
      <w:rPr>
        <w:rStyle w:val="slostrany"/>
        <w:rFonts w:ascii="Tahoma" w:eastAsia="Tahoma" w:hAnsi="Tahoma" w:cs="Tahoma"/>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6F4D" w14:textId="77777777" w:rsidR="001A458F" w:rsidRDefault="001A458F">
      <w:r>
        <w:separator/>
      </w:r>
    </w:p>
  </w:footnote>
  <w:footnote w:type="continuationSeparator" w:id="0">
    <w:p w14:paraId="7C7F0988" w14:textId="77777777" w:rsidR="001A458F" w:rsidRDefault="001A458F">
      <w:r>
        <w:continuationSeparator/>
      </w:r>
    </w:p>
  </w:footnote>
  <w:footnote w:type="continuationNotice" w:id="1">
    <w:p w14:paraId="27DD2526" w14:textId="77777777" w:rsidR="001A458F" w:rsidRDefault="001A45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AFE8" w14:textId="77777777" w:rsidR="003F279F" w:rsidRPr="006760A3" w:rsidRDefault="003F279F" w:rsidP="00E45D5F">
    <w:pPr>
      <w:pStyle w:val="Body"/>
      <w:spacing w:after="120" w:line="240" w:lineRule="auto"/>
      <w:jc w:val="center"/>
      <w:rPr>
        <w:rFonts w:ascii="Tahoma" w:hAnsi="Tahoma" w:cs="Tahoma"/>
        <w:b/>
        <w:bCs/>
        <w:szCs w:val="20"/>
      </w:rPr>
    </w:pPr>
    <w:r>
      <w:rPr>
        <w:noProof/>
        <w:lang w:eastAsia="sk-SK"/>
      </w:rPr>
      <w:drawing>
        <wp:anchor distT="0" distB="0" distL="114300" distR="114300" simplePos="0" relativeHeight="251659264" behindDoc="1" locked="0" layoutInCell="1" allowOverlap="1" wp14:anchorId="5E4CAE2F" wp14:editId="3EC3397C">
          <wp:simplePos x="0" y="0"/>
          <wp:positionH relativeFrom="column">
            <wp:posOffset>-319459</wp:posOffset>
          </wp:positionH>
          <wp:positionV relativeFrom="page">
            <wp:posOffset>334010</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5C3D5999">
      <w:rPr>
        <w:rFonts w:ascii="Tahoma" w:eastAsia="Tahoma" w:hAnsi="Tahoma" w:cs="Tahoma"/>
        <w:b/>
        <w:bCs/>
      </w:rPr>
      <w:t>ZoD typ A</w:t>
    </w:r>
  </w:p>
  <w:p w14:paraId="43482668" w14:textId="77777777" w:rsidR="003F279F" w:rsidRDefault="003F279F" w:rsidP="00652C96">
    <w:pPr>
      <w:pStyle w:val="Body"/>
      <w:spacing w:before="60" w:after="0" w:line="240" w:lineRule="auto"/>
      <w:ind w:left="714"/>
      <w:jc w:val="left"/>
      <w:rPr>
        <w:rFonts w:ascii="Tahoma" w:hAnsi="Tahoma" w:cs="Tahoma"/>
        <w:b/>
        <w:bCs/>
        <w:cap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15D"/>
    <w:multiLevelType w:val="hybridMultilevel"/>
    <w:tmpl w:val="92740F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722C5"/>
    <w:multiLevelType w:val="hybridMultilevel"/>
    <w:tmpl w:val="53821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B7F51"/>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C0E28FF"/>
    <w:multiLevelType w:val="hybridMultilevel"/>
    <w:tmpl w:val="D2B859CA"/>
    <w:lvl w:ilvl="0" w:tplc="E82ED6AA">
      <w:start w:val="1"/>
      <w:numFmt w:val="lowerRoman"/>
      <w:lvlText w:val="(%1)"/>
      <w:lvlJc w:val="left"/>
      <w:pPr>
        <w:ind w:left="2138" w:hanging="360"/>
      </w:pPr>
      <w:rPr>
        <w:rFonts w:cs="Times New Roman"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 w15:restartNumberingAfterBreak="0">
    <w:nsid w:val="0DEC440C"/>
    <w:multiLevelType w:val="hybridMultilevel"/>
    <w:tmpl w:val="624A3BE6"/>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 w15:restartNumberingAfterBreak="0">
    <w:nsid w:val="1695792A"/>
    <w:multiLevelType w:val="hybridMultilevel"/>
    <w:tmpl w:val="476A128C"/>
    <w:lvl w:ilvl="0" w:tplc="E04A2920">
      <w:start w:val="1"/>
      <w:numFmt w:val="decimal"/>
      <w:lvlText w:val="%1."/>
      <w:lvlJc w:val="left"/>
      <w:pPr>
        <w:ind w:left="778" w:hanging="360"/>
      </w:pPr>
      <w:rPr>
        <w:b/>
      </w:r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24EA6B8B"/>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7" w15:restartNumberingAfterBreak="0">
    <w:nsid w:val="29E27598"/>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2E6344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E2109"/>
    <w:multiLevelType w:val="hybridMultilevel"/>
    <w:tmpl w:val="0C52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2424BCE"/>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3D825F17"/>
    <w:multiLevelType w:val="hybridMultilevel"/>
    <w:tmpl w:val="742C5A2A"/>
    <w:lvl w:ilvl="0" w:tplc="3D9E5A28">
      <w:numFmt w:val="bullet"/>
      <w:lvlText w:val="-"/>
      <w:lvlJc w:val="left"/>
      <w:pPr>
        <w:ind w:left="774" w:hanging="360"/>
      </w:pPr>
      <w:rPr>
        <w:rFonts w:ascii="Tahoma" w:eastAsia="Times New Roman" w:hAnsi="Tahoma"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9672FFC"/>
    <w:multiLevelType w:val="hybridMultilevel"/>
    <w:tmpl w:val="46FA3C28"/>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5" w15:restartNumberingAfterBreak="0">
    <w:nsid w:val="4AEF090C"/>
    <w:multiLevelType w:val="hybridMultilevel"/>
    <w:tmpl w:val="7422C878"/>
    <w:lvl w:ilvl="0" w:tplc="527607DA">
      <w:start w:val="18"/>
      <w:numFmt w:val="bullet"/>
      <w:lvlText w:val="-"/>
      <w:lvlJc w:val="left"/>
      <w:pPr>
        <w:ind w:left="3898" w:hanging="360"/>
      </w:pPr>
      <w:rPr>
        <w:rFonts w:ascii="Times New Roman" w:eastAsia="Times New Roman" w:hAnsi="Times New Roman" w:cs="Times New Roman" w:hint="default"/>
        <w:color w:val="auto"/>
      </w:rPr>
    </w:lvl>
    <w:lvl w:ilvl="1" w:tplc="041B0003" w:tentative="1">
      <w:start w:val="1"/>
      <w:numFmt w:val="bullet"/>
      <w:lvlText w:val="o"/>
      <w:lvlJc w:val="left"/>
      <w:pPr>
        <w:ind w:left="4618" w:hanging="360"/>
      </w:pPr>
      <w:rPr>
        <w:rFonts w:ascii="Courier New" w:hAnsi="Courier New" w:cs="Courier New" w:hint="default"/>
      </w:rPr>
    </w:lvl>
    <w:lvl w:ilvl="2" w:tplc="041B0005" w:tentative="1">
      <w:start w:val="1"/>
      <w:numFmt w:val="bullet"/>
      <w:lvlText w:val=""/>
      <w:lvlJc w:val="left"/>
      <w:pPr>
        <w:ind w:left="5338" w:hanging="360"/>
      </w:pPr>
      <w:rPr>
        <w:rFonts w:ascii="Wingdings" w:hAnsi="Wingdings" w:hint="default"/>
      </w:rPr>
    </w:lvl>
    <w:lvl w:ilvl="3" w:tplc="041B0001" w:tentative="1">
      <w:start w:val="1"/>
      <w:numFmt w:val="bullet"/>
      <w:lvlText w:val=""/>
      <w:lvlJc w:val="left"/>
      <w:pPr>
        <w:ind w:left="6058" w:hanging="360"/>
      </w:pPr>
      <w:rPr>
        <w:rFonts w:ascii="Symbol" w:hAnsi="Symbol" w:hint="default"/>
      </w:rPr>
    </w:lvl>
    <w:lvl w:ilvl="4" w:tplc="041B0003" w:tentative="1">
      <w:start w:val="1"/>
      <w:numFmt w:val="bullet"/>
      <w:lvlText w:val="o"/>
      <w:lvlJc w:val="left"/>
      <w:pPr>
        <w:ind w:left="6778" w:hanging="360"/>
      </w:pPr>
      <w:rPr>
        <w:rFonts w:ascii="Courier New" w:hAnsi="Courier New" w:cs="Courier New" w:hint="default"/>
      </w:rPr>
    </w:lvl>
    <w:lvl w:ilvl="5" w:tplc="041B0005" w:tentative="1">
      <w:start w:val="1"/>
      <w:numFmt w:val="bullet"/>
      <w:lvlText w:val=""/>
      <w:lvlJc w:val="left"/>
      <w:pPr>
        <w:ind w:left="7498" w:hanging="360"/>
      </w:pPr>
      <w:rPr>
        <w:rFonts w:ascii="Wingdings" w:hAnsi="Wingdings" w:hint="default"/>
      </w:rPr>
    </w:lvl>
    <w:lvl w:ilvl="6" w:tplc="041B0001" w:tentative="1">
      <w:start w:val="1"/>
      <w:numFmt w:val="bullet"/>
      <w:lvlText w:val=""/>
      <w:lvlJc w:val="left"/>
      <w:pPr>
        <w:ind w:left="8218" w:hanging="360"/>
      </w:pPr>
      <w:rPr>
        <w:rFonts w:ascii="Symbol" w:hAnsi="Symbol" w:hint="default"/>
      </w:rPr>
    </w:lvl>
    <w:lvl w:ilvl="7" w:tplc="041B0003" w:tentative="1">
      <w:start w:val="1"/>
      <w:numFmt w:val="bullet"/>
      <w:lvlText w:val="o"/>
      <w:lvlJc w:val="left"/>
      <w:pPr>
        <w:ind w:left="8938" w:hanging="360"/>
      </w:pPr>
      <w:rPr>
        <w:rFonts w:ascii="Courier New" w:hAnsi="Courier New" w:cs="Courier New" w:hint="default"/>
      </w:rPr>
    </w:lvl>
    <w:lvl w:ilvl="8" w:tplc="041B0005" w:tentative="1">
      <w:start w:val="1"/>
      <w:numFmt w:val="bullet"/>
      <w:lvlText w:val=""/>
      <w:lvlJc w:val="left"/>
      <w:pPr>
        <w:ind w:left="9658" w:hanging="360"/>
      </w:pPr>
      <w:rPr>
        <w:rFonts w:ascii="Wingdings" w:hAnsi="Wingdings" w:hint="default"/>
      </w:rPr>
    </w:lvl>
  </w:abstractNum>
  <w:abstractNum w:abstractNumId="16" w15:restartNumberingAfterBreak="0">
    <w:nsid w:val="4B5129A3"/>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17" w15:restartNumberingAfterBreak="0">
    <w:nsid w:val="4E4B4E3E"/>
    <w:multiLevelType w:val="multilevel"/>
    <w:tmpl w:val="67ACCAC0"/>
    <w:name w:val="AOHead"/>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620"/>
        </w:tabs>
        <w:ind w:left="1620" w:hanging="720"/>
      </w:pPr>
      <w:rPr>
        <w:rFonts w:ascii="Times New Roman" w:eastAsia="SimSun" w:hAnsi="Times New Roman" w:cs="Times New Roman" w:hint="default"/>
      </w:rPr>
    </w:lvl>
    <w:lvl w:ilvl="3">
      <w:start w:val="1"/>
      <w:numFmt w:val="lowerRoman"/>
      <w:pStyle w:val="AOHead4"/>
      <w:lvlText w:val="(%4)"/>
      <w:lvlJc w:val="left"/>
      <w:pPr>
        <w:tabs>
          <w:tab w:val="num" w:pos="2880"/>
        </w:tabs>
        <w:ind w:left="2880" w:hanging="720"/>
      </w:pPr>
      <w:rPr>
        <w:rFonts w:hint="default"/>
      </w:rPr>
    </w:lvl>
    <w:lvl w:ilvl="4">
      <w:start w:val="1"/>
      <w:numFmt w:val="upperLetter"/>
      <w:pStyle w:val="AOHead5"/>
      <w:lvlText w:val="(%5)"/>
      <w:lvlJc w:val="left"/>
      <w:pPr>
        <w:tabs>
          <w:tab w:val="num" w:pos="2700"/>
        </w:tabs>
        <w:ind w:left="2700" w:hanging="720"/>
      </w:pPr>
      <w:rPr>
        <w:rFonts w:ascii="Tahoma" w:hAnsi="Tahoma" w:cs="Tahoma" w:hint="default"/>
        <w:b w:val="0"/>
        <w:sz w:val="20"/>
        <w:szCs w:val="20"/>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104480B"/>
    <w:multiLevelType w:val="hybridMultilevel"/>
    <w:tmpl w:val="851CE71E"/>
    <w:lvl w:ilvl="0" w:tplc="1C680536">
      <w:start w:val="1"/>
      <w:numFmt w:val="decimal"/>
      <w:lvlText w:val="%1."/>
      <w:lvlJc w:val="left"/>
      <w:pPr>
        <w:ind w:left="774" w:hanging="360"/>
      </w:pPr>
      <w:rPr>
        <w:rFonts w:cs="Times New Roman" w:hint="default"/>
        <w:b/>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9" w15:restartNumberingAfterBreak="0">
    <w:nsid w:val="57F644C5"/>
    <w:multiLevelType w:val="hybridMultilevel"/>
    <w:tmpl w:val="FF9CC562"/>
    <w:lvl w:ilvl="0" w:tplc="041B001B">
      <w:start w:val="1"/>
      <w:numFmt w:val="lowerRoman"/>
      <w:lvlText w:val="%1."/>
      <w:lvlJc w:val="right"/>
      <w:pPr>
        <w:ind w:left="2988" w:hanging="360"/>
      </w:p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0" w15:restartNumberingAfterBreak="0">
    <w:nsid w:val="5DB06903"/>
    <w:multiLevelType w:val="hybridMultilevel"/>
    <w:tmpl w:val="8B907672"/>
    <w:lvl w:ilvl="0" w:tplc="5AF4CBF2">
      <w:start w:val="1"/>
      <w:numFmt w:val="upperLetter"/>
      <w:lvlText w:val="(%1)"/>
      <w:lvlJc w:val="left"/>
      <w:pPr>
        <w:ind w:left="3120" w:hanging="420"/>
      </w:pPr>
      <w:rPr>
        <w:rFonts w:hint="default"/>
      </w:rPr>
    </w:lvl>
    <w:lvl w:ilvl="1" w:tplc="041B0019" w:tentative="1">
      <w:start w:val="1"/>
      <w:numFmt w:val="lowerLetter"/>
      <w:lvlText w:val="%2."/>
      <w:lvlJc w:val="left"/>
      <w:pPr>
        <w:ind w:left="3780" w:hanging="360"/>
      </w:pPr>
    </w:lvl>
    <w:lvl w:ilvl="2" w:tplc="041B001B" w:tentative="1">
      <w:start w:val="1"/>
      <w:numFmt w:val="lowerRoman"/>
      <w:lvlText w:val="%3."/>
      <w:lvlJc w:val="right"/>
      <w:pPr>
        <w:ind w:left="4500" w:hanging="180"/>
      </w:pPr>
    </w:lvl>
    <w:lvl w:ilvl="3" w:tplc="041B000F" w:tentative="1">
      <w:start w:val="1"/>
      <w:numFmt w:val="decimal"/>
      <w:lvlText w:val="%4."/>
      <w:lvlJc w:val="left"/>
      <w:pPr>
        <w:ind w:left="5220" w:hanging="360"/>
      </w:pPr>
    </w:lvl>
    <w:lvl w:ilvl="4" w:tplc="041B0019" w:tentative="1">
      <w:start w:val="1"/>
      <w:numFmt w:val="lowerLetter"/>
      <w:lvlText w:val="%5."/>
      <w:lvlJc w:val="left"/>
      <w:pPr>
        <w:ind w:left="5940" w:hanging="360"/>
      </w:pPr>
    </w:lvl>
    <w:lvl w:ilvl="5" w:tplc="041B001B" w:tentative="1">
      <w:start w:val="1"/>
      <w:numFmt w:val="lowerRoman"/>
      <w:lvlText w:val="%6."/>
      <w:lvlJc w:val="right"/>
      <w:pPr>
        <w:ind w:left="6660" w:hanging="180"/>
      </w:pPr>
    </w:lvl>
    <w:lvl w:ilvl="6" w:tplc="041B000F" w:tentative="1">
      <w:start w:val="1"/>
      <w:numFmt w:val="decimal"/>
      <w:lvlText w:val="%7."/>
      <w:lvlJc w:val="left"/>
      <w:pPr>
        <w:ind w:left="7380" w:hanging="360"/>
      </w:pPr>
    </w:lvl>
    <w:lvl w:ilvl="7" w:tplc="041B0019" w:tentative="1">
      <w:start w:val="1"/>
      <w:numFmt w:val="lowerLetter"/>
      <w:lvlText w:val="%8."/>
      <w:lvlJc w:val="left"/>
      <w:pPr>
        <w:ind w:left="8100" w:hanging="360"/>
      </w:pPr>
    </w:lvl>
    <w:lvl w:ilvl="8" w:tplc="041B001B" w:tentative="1">
      <w:start w:val="1"/>
      <w:numFmt w:val="lowerRoman"/>
      <w:lvlText w:val="%9."/>
      <w:lvlJc w:val="right"/>
      <w:pPr>
        <w:ind w:left="8820" w:hanging="180"/>
      </w:pPr>
    </w:lvl>
  </w:abstractNum>
  <w:abstractNum w:abstractNumId="21" w15:restartNumberingAfterBreak="0">
    <w:nsid w:val="5F2E2EFE"/>
    <w:multiLevelType w:val="multilevel"/>
    <w:tmpl w:val="11506B8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pStyle w:val="AOAltHead5"/>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4B23E8"/>
    <w:multiLevelType w:val="hybridMultilevel"/>
    <w:tmpl w:val="B5CCC0F0"/>
    <w:lvl w:ilvl="0" w:tplc="041B0005">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4"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5" w15:restartNumberingAfterBreak="0">
    <w:nsid w:val="667A1D88"/>
    <w:multiLevelType w:val="hybridMultilevel"/>
    <w:tmpl w:val="ACC2214E"/>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26" w15:restartNumberingAfterBreak="0">
    <w:nsid w:val="6B1D1232"/>
    <w:multiLevelType w:val="multilevel"/>
    <w:tmpl w:val="AF2A5564"/>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2"/>
        </w:tabs>
        <w:ind w:left="1362"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74524178"/>
    <w:multiLevelType w:val="hybridMultilevel"/>
    <w:tmpl w:val="9CC83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9" w15:restartNumberingAfterBreak="0">
    <w:nsid w:val="78843199"/>
    <w:multiLevelType w:val="hybridMultilevel"/>
    <w:tmpl w:val="D52471F4"/>
    <w:lvl w:ilvl="0" w:tplc="041B0001">
      <w:start w:val="1"/>
      <w:numFmt w:val="bullet"/>
      <w:lvlText w:val=""/>
      <w:lvlJc w:val="left"/>
      <w:pPr>
        <w:ind w:left="774" w:hanging="360"/>
      </w:pPr>
      <w:rPr>
        <w:rFonts w:ascii="Symbol" w:hAnsi="Symbol"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30" w15:restartNumberingAfterBreak="0">
    <w:nsid w:val="7AB11FA9"/>
    <w:multiLevelType w:val="hybridMultilevel"/>
    <w:tmpl w:val="87542A5C"/>
    <w:lvl w:ilvl="0" w:tplc="041B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1"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8"/>
  </w:num>
  <w:num w:numId="4">
    <w:abstractNumId w:val="24"/>
  </w:num>
  <w:num w:numId="5">
    <w:abstractNumId w:val="26"/>
  </w:num>
  <w:num w:numId="6">
    <w:abstractNumId w:val="15"/>
  </w:num>
  <w:num w:numId="7">
    <w:abstractNumId w:val="27"/>
  </w:num>
  <w:num w:numId="8">
    <w:abstractNumId w:val="31"/>
  </w:num>
  <w:num w:numId="9">
    <w:abstractNumId w:val="22"/>
  </w:num>
  <w:num w:numId="10">
    <w:abstractNumId w:val="0"/>
  </w:num>
  <w:num w:numId="11">
    <w:abstractNumId w:val="4"/>
  </w:num>
  <w:num w:numId="12">
    <w:abstractNumId w:val="14"/>
  </w:num>
  <w:num w:numId="13">
    <w:abstractNumId w:val="1"/>
  </w:num>
  <w:num w:numId="14">
    <w:abstractNumId w:val="10"/>
  </w:num>
  <w:num w:numId="15">
    <w:abstractNumId w:val="17"/>
  </w:num>
  <w:num w:numId="16">
    <w:abstractNumId w:val="18"/>
  </w:num>
  <w:num w:numId="17">
    <w:abstractNumId w:val="12"/>
  </w:num>
  <w:num w:numId="18">
    <w:abstractNumId w:val="29"/>
  </w:num>
  <w:num w:numId="19">
    <w:abstractNumId w:val="5"/>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3"/>
  </w:num>
  <w:num w:numId="26">
    <w:abstractNumId w:val="2"/>
  </w:num>
  <w:num w:numId="2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16"/>
  </w:num>
  <w:num w:numId="33">
    <w:abstractNumId w:val="30"/>
  </w:num>
  <w:num w:numId="34">
    <w:abstractNumId w:val="26"/>
    <w:lvlOverride w:ilvl="0">
      <w:startOverride w:val="1"/>
    </w:lvlOverride>
    <w:lvlOverride w:ilvl="1">
      <w:startOverride w:val="3"/>
    </w:lvlOverride>
    <w:lvlOverride w:ilvl="2">
      <w:startOverride w:val="1"/>
    </w:lvlOverride>
  </w:num>
  <w:num w:numId="35">
    <w:abstractNumId w:val="26"/>
    <w:lvlOverride w:ilvl="0">
      <w:startOverride w:val="1"/>
    </w:lvlOverride>
    <w:lvlOverride w:ilvl="1">
      <w:startOverride w:val="1"/>
    </w:lvlOverride>
    <w:lvlOverride w:ilvl="2">
      <w:startOverride w:val="1"/>
    </w:lvlOverride>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3"/>
    <w:rsid w:val="000001D8"/>
    <w:rsid w:val="00001685"/>
    <w:rsid w:val="000016CF"/>
    <w:rsid w:val="00001FE0"/>
    <w:rsid w:val="0000255C"/>
    <w:rsid w:val="00003235"/>
    <w:rsid w:val="000047B5"/>
    <w:rsid w:val="00004AB1"/>
    <w:rsid w:val="00004FD9"/>
    <w:rsid w:val="0000584B"/>
    <w:rsid w:val="00005F1A"/>
    <w:rsid w:val="0000607E"/>
    <w:rsid w:val="0000706C"/>
    <w:rsid w:val="00007A12"/>
    <w:rsid w:val="00011001"/>
    <w:rsid w:val="000117C3"/>
    <w:rsid w:val="00015D15"/>
    <w:rsid w:val="000208FB"/>
    <w:rsid w:val="00020C4B"/>
    <w:rsid w:val="00021118"/>
    <w:rsid w:val="0002140A"/>
    <w:rsid w:val="00022105"/>
    <w:rsid w:val="00022186"/>
    <w:rsid w:val="0002302B"/>
    <w:rsid w:val="000239D8"/>
    <w:rsid w:val="00023C6F"/>
    <w:rsid w:val="00024C46"/>
    <w:rsid w:val="00024D9C"/>
    <w:rsid w:val="00026E27"/>
    <w:rsid w:val="00030CB0"/>
    <w:rsid w:val="00031159"/>
    <w:rsid w:val="00033C7A"/>
    <w:rsid w:val="00035883"/>
    <w:rsid w:val="000366B2"/>
    <w:rsid w:val="00036746"/>
    <w:rsid w:val="00036D43"/>
    <w:rsid w:val="000379E6"/>
    <w:rsid w:val="00037C61"/>
    <w:rsid w:val="0004049E"/>
    <w:rsid w:val="00040AF0"/>
    <w:rsid w:val="0004128A"/>
    <w:rsid w:val="000419CB"/>
    <w:rsid w:val="00042E9A"/>
    <w:rsid w:val="00043E28"/>
    <w:rsid w:val="00045765"/>
    <w:rsid w:val="000461BB"/>
    <w:rsid w:val="00046614"/>
    <w:rsid w:val="00050181"/>
    <w:rsid w:val="000506DF"/>
    <w:rsid w:val="00051A91"/>
    <w:rsid w:val="00051E03"/>
    <w:rsid w:val="00051FB3"/>
    <w:rsid w:val="00052714"/>
    <w:rsid w:val="00053432"/>
    <w:rsid w:val="00053767"/>
    <w:rsid w:val="00053EBB"/>
    <w:rsid w:val="000557E7"/>
    <w:rsid w:val="00055BB9"/>
    <w:rsid w:val="00056C9B"/>
    <w:rsid w:val="00061803"/>
    <w:rsid w:val="00061D46"/>
    <w:rsid w:val="00062395"/>
    <w:rsid w:val="00062B84"/>
    <w:rsid w:val="00062E93"/>
    <w:rsid w:val="00063AD6"/>
    <w:rsid w:val="000656CD"/>
    <w:rsid w:val="0006597C"/>
    <w:rsid w:val="000670D8"/>
    <w:rsid w:val="000673C5"/>
    <w:rsid w:val="00070161"/>
    <w:rsid w:val="0007021D"/>
    <w:rsid w:val="000707A6"/>
    <w:rsid w:val="00071C12"/>
    <w:rsid w:val="000721A3"/>
    <w:rsid w:val="000725FA"/>
    <w:rsid w:val="00072658"/>
    <w:rsid w:val="00072854"/>
    <w:rsid w:val="00072B81"/>
    <w:rsid w:val="00072C17"/>
    <w:rsid w:val="00074192"/>
    <w:rsid w:val="00074DED"/>
    <w:rsid w:val="00074F62"/>
    <w:rsid w:val="00075D95"/>
    <w:rsid w:val="000760E9"/>
    <w:rsid w:val="00076D73"/>
    <w:rsid w:val="000773CB"/>
    <w:rsid w:val="00077616"/>
    <w:rsid w:val="00077B76"/>
    <w:rsid w:val="00077E1A"/>
    <w:rsid w:val="00081856"/>
    <w:rsid w:val="000818E1"/>
    <w:rsid w:val="00081A2E"/>
    <w:rsid w:val="00082063"/>
    <w:rsid w:val="000823E8"/>
    <w:rsid w:val="00082DD5"/>
    <w:rsid w:val="00083621"/>
    <w:rsid w:val="00083828"/>
    <w:rsid w:val="00083DDB"/>
    <w:rsid w:val="00084270"/>
    <w:rsid w:val="000842E7"/>
    <w:rsid w:val="00084BDB"/>
    <w:rsid w:val="00085D45"/>
    <w:rsid w:val="00085D80"/>
    <w:rsid w:val="000861B7"/>
    <w:rsid w:val="0008636B"/>
    <w:rsid w:val="0008708B"/>
    <w:rsid w:val="0008721D"/>
    <w:rsid w:val="000872F6"/>
    <w:rsid w:val="00087865"/>
    <w:rsid w:val="000879EF"/>
    <w:rsid w:val="00090040"/>
    <w:rsid w:val="0009026C"/>
    <w:rsid w:val="00090DB9"/>
    <w:rsid w:val="00091EDA"/>
    <w:rsid w:val="000922FE"/>
    <w:rsid w:val="000938E7"/>
    <w:rsid w:val="0009466A"/>
    <w:rsid w:val="00094C64"/>
    <w:rsid w:val="00095386"/>
    <w:rsid w:val="000A00BE"/>
    <w:rsid w:val="000A0933"/>
    <w:rsid w:val="000A0AB5"/>
    <w:rsid w:val="000A1173"/>
    <w:rsid w:val="000A140E"/>
    <w:rsid w:val="000A2C2E"/>
    <w:rsid w:val="000A306A"/>
    <w:rsid w:val="000A30BA"/>
    <w:rsid w:val="000A3102"/>
    <w:rsid w:val="000A4245"/>
    <w:rsid w:val="000A6132"/>
    <w:rsid w:val="000A6ABF"/>
    <w:rsid w:val="000B0407"/>
    <w:rsid w:val="000B0759"/>
    <w:rsid w:val="000B0EFD"/>
    <w:rsid w:val="000B12EC"/>
    <w:rsid w:val="000B1B59"/>
    <w:rsid w:val="000B29FD"/>
    <w:rsid w:val="000B544F"/>
    <w:rsid w:val="000B62D4"/>
    <w:rsid w:val="000C0729"/>
    <w:rsid w:val="000C0F8C"/>
    <w:rsid w:val="000C18E6"/>
    <w:rsid w:val="000C1D8F"/>
    <w:rsid w:val="000C2349"/>
    <w:rsid w:val="000C315F"/>
    <w:rsid w:val="000C3B55"/>
    <w:rsid w:val="000C41C3"/>
    <w:rsid w:val="000C4BEB"/>
    <w:rsid w:val="000C51ED"/>
    <w:rsid w:val="000C6B7E"/>
    <w:rsid w:val="000C6F71"/>
    <w:rsid w:val="000C71E8"/>
    <w:rsid w:val="000C7980"/>
    <w:rsid w:val="000D0CD2"/>
    <w:rsid w:val="000D2561"/>
    <w:rsid w:val="000D2591"/>
    <w:rsid w:val="000D2C95"/>
    <w:rsid w:val="000D30E0"/>
    <w:rsid w:val="000D42A7"/>
    <w:rsid w:val="000D4386"/>
    <w:rsid w:val="000D6FB1"/>
    <w:rsid w:val="000D7E03"/>
    <w:rsid w:val="000E1D72"/>
    <w:rsid w:val="000E206F"/>
    <w:rsid w:val="000E20AB"/>
    <w:rsid w:val="000E22E6"/>
    <w:rsid w:val="000E295C"/>
    <w:rsid w:val="000E3049"/>
    <w:rsid w:val="000E32B5"/>
    <w:rsid w:val="000E3B2E"/>
    <w:rsid w:val="000E4DB7"/>
    <w:rsid w:val="000E4E2D"/>
    <w:rsid w:val="000E5556"/>
    <w:rsid w:val="000E56AC"/>
    <w:rsid w:val="000E5755"/>
    <w:rsid w:val="000E5A1F"/>
    <w:rsid w:val="000E5A61"/>
    <w:rsid w:val="000E63E2"/>
    <w:rsid w:val="000E65BA"/>
    <w:rsid w:val="000E6CFC"/>
    <w:rsid w:val="000E6DC0"/>
    <w:rsid w:val="000E711A"/>
    <w:rsid w:val="000F01B2"/>
    <w:rsid w:val="000F0CB7"/>
    <w:rsid w:val="000F3345"/>
    <w:rsid w:val="000F342E"/>
    <w:rsid w:val="000F3921"/>
    <w:rsid w:val="000F3AEF"/>
    <w:rsid w:val="000F4AA0"/>
    <w:rsid w:val="000F4D65"/>
    <w:rsid w:val="000F57EA"/>
    <w:rsid w:val="000F5D03"/>
    <w:rsid w:val="000F6B80"/>
    <w:rsid w:val="000F6CB1"/>
    <w:rsid w:val="000F6E5B"/>
    <w:rsid w:val="000F734B"/>
    <w:rsid w:val="000F7931"/>
    <w:rsid w:val="000F7E7B"/>
    <w:rsid w:val="0010016E"/>
    <w:rsid w:val="00101EF6"/>
    <w:rsid w:val="00101F1D"/>
    <w:rsid w:val="001026E6"/>
    <w:rsid w:val="0010293E"/>
    <w:rsid w:val="00103808"/>
    <w:rsid w:val="00103817"/>
    <w:rsid w:val="00103D35"/>
    <w:rsid w:val="00104315"/>
    <w:rsid w:val="001051AC"/>
    <w:rsid w:val="001056E5"/>
    <w:rsid w:val="00105EAA"/>
    <w:rsid w:val="001066FE"/>
    <w:rsid w:val="001076EF"/>
    <w:rsid w:val="001077DD"/>
    <w:rsid w:val="00107B03"/>
    <w:rsid w:val="00107C9C"/>
    <w:rsid w:val="00110649"/>
    <w:rsid w:val="001112B3"/>
    <w:rsid w:val="00111734"/>
    <w:rsid w:val="00111B18"/>
    <w:rsid w:val="0011222B"/>
    <w:rsid w:val="001125EE"/>
    <w:rsid w:val="0011366F"/>
    <w:rsid w:val="00113C4F"/>
    <w:rsid w:val="001163F9"/>
    <w:rsid w:val="00116EAD"/>
    <w:rsid w:val="00117639"/>
    <w:rsid w:val="001206E0"/>
    <w:rsid w:val="00120AED"/>
    <w:rsid w:val="00120CAE"/>
    <w:rsid w:val="00121A9D"/>
    <w:rsid w:val="00121BF6"/>
    <w:rsid w:val="0012441C"/>
    <w:rsid w:val="00124CD9"/>
    <w:rsid w:val="00124F18"/>
    <w:rsid w:val="0012559D"/>
    <w:rsid w:val="001255F0"/>
    <w:rsid w:val="0012591B"/>
    <w:rsid w:val="00126235"/>
    <w:rsid w:val="00130060"/>
    <w:rsid w:val="001303DA"/>
    <w:rsid w:val="00131268"/>
    <w:rsid w:val="001312CD"/>
    <w:rsid w:val="00131C11"/>
    <w:rsid w:val="00132E15"/>
    <w:rsid w:val="00133F2C"/>
    <w:rsid w:val="00135E80"/>
    <w:rsid w:val="001360C9"/>
    <w:rsid w:val="00136379"/>
    <w:rsid w:val="001373A5"/>
    <w:rsid w:val="00137427"/>
    <w:rsid w:val="001374D7"/>
    <w:rsid w:val="001379EC"/>
    <w:rsid w:val="001406C3"/>
    <w:rsid w:val="00140984"/>
    <w:rsid w:val="001424F1"/>
    <w:rsid w:val="001432E3"/>
    <w:rsid w:val="001436E2"/>
    <w:rsid w:val="00143D25"/>
    <w:rsid w:val="001449DF"/>
    <w:rsid w:val="00144AFA"/>
    <w:rsid w:val="00146C14"/>
    <w:rsid w:val="00146C6E"/>
    <w:rsid w:val="00150210"/>
    <w:rsid w:val="00150F1B"/>
    <w:rsid w:val="00153DD5"/>
    <w:rsid w:val="00153FCE"/>
    <w:rsid w:val="0015462A"/>
    <w:rsid w:val="00155B89"/>
    <w:rsid w:val="00156DFB"/>
    <w:rsid w:val="00157FE3"/>
    <w:rsid w:val="001604BD"/>
    <w:rsid w:val="00160EFC"/>
    <w:rsid w:val="001611C4"/>
    <w:rsid w:val="00161DC2"/>
    <w:rsid w:val="00162118"/>
    <w:rsid w:val="00162736"/>
    <w:rsid w:val="001627D0"/>
    <w:rsid w:val="00162CAA"/>
    <w:rsid w:val="001635DF"/>
    <w:rsid w:val="00164380"/>
    <w:rsid w:val="001644F8"/>
    <w:rsid w:val="00165EF0"/>
    <w:rsid w:val="001660E1"/>
    <w:rsid w:val="00167794"/>
    <w:rsid w:val="00167C03"/>
    <w:rsid w:val="0017129F"/>
    <w:rsid w:val="00172E66"/>
    <w:rsid w:val="00172F3C"/>
    <w:rsid w:val="001737BA"/>
    <w:rsid w:val="001740A5"/>
    <w:rsid w:val="00174654"/>
    <w:rsid w:val="00174A21"/>
    <w:rsid w:val="001758C5"/>
    <w:rsid w:val="00175D14"/>
    <w:rsid w:val="0017649A"/>
    <w:rsid w:val="00176EE2"/>
    <w:rsid w:val="00177233"/>
    <w:rsid w:val="0017796F"/>
    <w:rsid w:val="00177FF3"/>
    <w:rsid w:val="0018032B"/>
    <w:rsid w:val="00180386"/>
    <w:rsid w:val="001813F1"/>
    <w:rsid w:val="001818A8"/>
    <w:rsid w:val="00181AD2"/>
    <w:rsid w:val="00182C44"/>
    <w:rsid w:val="00184002"/>
    <w:rsid w:val="0018461D"/>
    <w:rsid w:val="00185130"/>
    <w:rsid w:val="00190864"/>
    <w:rsid w:val="00191B0A"/>
    <w:rsid w:val="001929D1"/>
    <w:rsid w:val="00192BA9"/>
    <w:rsid w:val="00193C8F"/>
    <w:rsid w:val="00193EC3"/>
    <w:rsid w:val="00194E55"/>
    <w:rsid w:val="00196647"/>
    <w:rsid w:val="0019729E"/>
    <w:rsid w:val="001973D7"/>
    <w:rsid w:val="0019773C"/>
    <w:rsid w:val="00197DC3"/>
    <w:rsid w:val="001A06E6"/>
    <w:rsid w:val="001A0AD0"/>
    <w:rsid w:val="001A1468"/>
    <w:rsid w:val="001A2699"/>
    <w:rsid w:val="001A2716"/>
    <w:rsid w:val="001A2823"/>
    <w:rsid w:val="001A447F"/>
    <w:rsid w:val="001A458F"/>
    <w:rsid w:val="001A4A08"/>
    <w:rsid w:val="001A504D"/>
    <w:rsid w:val="001A6310"/>
    <w:rsid w:val="001A639A"/>
    <w:rsid w:val="001A7A4A"/>
    <w:rsid w:val="001A7AFA"/>
    <w:rsid w:val="001A7BFD"/>
    <w:rsid w:val="001B0864"/>
    <w:rsid w:val="001B2280"/>
    <w:rsid w:val="001B26D5"/>
    <w:rsid w:val="001B2948"/>
    <w:rsid w:val="001B3143"/>
    <w:rsid w:val="001B3E57"/>
    <w:rsid w:val="001B3F50"/>
    <w:rsid w:val="001B4030"/>
    <w:rsid w:val="001B415B"/>
    <w:rsid w:val="001B4578"/>
    <w:rsid w:val="001B5978"/>
    <w:rsid w:val="001B6214"/>
    <w:rsid w:val="001B626E"/>
    <w:rsid w:val="001B6A74"/>
    <w:rsid w:val="001B6EA5"/>
    <w:rsid w:val="001B7317"/>
    <w:rsid w:val="001B7334"/>
    <w:rsid w:val="001B7D97"/>
    <w:rsid w:val="001C0043"/>
    <w:rsid w:val="001C05E9"/>
    <w:rsid w:val="001C1B2F"/>
    <w:rsid w:val="001C20D3"/>
    <w:rsid w:val="001C25F1"/>
    <w:rsid w:val="001C42D4"/>
    <w:rsid w:val="001C42FB"/>
    <w:rsid w:val="001C58A6"/>
    <w:rsid w:val="001C7C78"/>
    <w:rsid w:val="001C7CDB"/>
    <w:rsid w:val="001D0076"/>
    <w:rsid w:val="001D0DF3"/>
    <w:rsid w:val="001D1397"/>
    <w:rsid w:val="001D460E"/>
    <w:rsid w:val="001D58A4"/>
    <w:rsid w:val="001D598E"/>
    <w:rsid w:val="001D64C7"/>
    <w:rsid w:val="001D65E5"/>
    <w:rsid w:val="001D6F6C"/>
    <w:rsid w:val="001D77E1"/>
    <w:rsid w:val="001E02BC"/>
    <w:rsid w:val="001E099F"/>
    <w:rsid w:val="001E14F9"/>
    <w:rsid w:val="001E1CE7"/>
    <w:rsid w:val="001E663D"/>
    <w:rsid w:val="001E6A60"/>
    <w:rsid w:val="001E6D82"/>
    <w:rsid w:val="001E6F2B"/>
    <w:rsid w:val="001F0092"/>
    <w:rsid w:val="001F0677"/>
    <w:rsid w:val="001F0F56"/>
    <w:rsid w:val="001F12DF"/>
    <w:rsid w:val="001F13F1"/>
    <w:rsid w:val="001F1460"/>
    <w:rsid w:val="001F1ABC"/>
    <w:rsid w:val="001F279B"/>
    <w:rsid w:val="001F3932"/>
    <w:rsid w:val="001F3940"/>
    <w:rsid w:val="001F3D6C"/>
    <w:rsid w:val="001F4358"/>
    <w:rsid w:val="001F5CC8"/>
    <w:rsid w:val="001F5E6B"/>
    <w:rsid w:val="001F5EBB"/>
    <w:rsid w:val="001F6009"/>
    <w:rsid w:val="001F60D0"/>
    <w:rsid w:val="001F68B9"/>
    <w:rsid w:val="001F6F25"/>
    <w:rsid w:val="001F745B"/>
    <w:rsid w:val="0020050C"/>
    <w:rsid w:val="00200589"/>
    <w:rsid w:val="0020287C"/>
    <w:rsid w:val="00202F0A"/>
    <w:rsid w:val="0020321B"/>
    <w:rsid w:val="00203D8D"/>
    <w:rsid w:val="002066B0"/>
    <w:rsid w:val="00207246"/>
    <w:rsid w:val="00207AA1"/>
    <w:rsid w:val="00210258"/>
    <w:rsid w:val="00210ADB"/>
    <w:rsid w:val="0021176D"/>
    <w:rsid w:val="0021196C"/>
    <w:rsid w:val="00211E18"/>
    <w:rsid w:val="00212D50"/>
    <w:rsid w:val="00215436"/>
    <w:rsid w:val="00215B43"/>
    <w:rsid w:val="002165CD"/>
    <w:rsid w:val="00216D6C"/>
    <w:rsid w:val="002175EC"/>
    <w:rsid w:val="00220A14"/>
    <w:rsid w:val="00221C0B"/>
    <w:rsid w:val="0022261B"/>
    <w:rsid w:val="00222D9D"/>
    <w:rsid w:val="002236BD"/>
    <w:rsid w:val="00223F15"/>
    <w:rsid w:val="002240C2"/>
    <w:rsid w:val="0022416A"/>
    <w:rsid w:val="00224E9D"/>
    <w:rsid w:val="00224EBC"/>
    <w:rsid w:val="00226055"/>
    <w:rsid w:val="00226C6F"/>
    <w:rsid w:val="00226D49"/>
    <w:rsid w:val="00226FDE"/>
    <w:rsid w:val="00227775"/>
    <w:rsid w:val="00230C5C"/>
    <w:rsid w:val="00230DAD"/>
    <w:rsid w:val="002316D5"/>
    <w:rsid w:val="00231CFB"/>
    <w:rsid w:val="002333FF"/>
    <w:rsid w:val="00233764"/>
    <w:rsid w:val="002339C5"/>
    <w:rsid w:val="002343E8"/>
    <w:rsid w:val="00235B5C"/>
    <w:rsid w:val="00236DED"/>
    <w:rsid w:val="002401DB"/>
    <w:rsid w:val="002406FD"/>
    <w:rsid w:val="00242334"/>
    <w:rsid w:val="00242F22"/>
    <w:rsid w:val="00242F52"/>
    <w:rsid w:val="002439C2"/>
    <w:rsid w:val="002445F2"/>
    <w:rsid w:val="00244C57"/>
    <w:rsid w:val="00244D08"/>
    <w:rsid w:val="00244EB5"/>
    <w:rsid w:val="0024688C"/>
    <w:rsid w:val="00247ACC"/>
    <w:rsid w:val="00251040"/>
    <w:rsid w:val="002513CF"/>
    <w:rsid w:val="002517C6"/>
    <w:rsid w:val="002519F1"/>
    <w:rsid w:val="00251FE8"/>
    <w:rsid w:val="00253440"/>
    <w:rsid w:val="00253F6C"/>
    <w:rsid w:val="0025490D"/>
    <w:rsid w:val="00254A99"/>
    <w:rsid w:val="00256FEE"/>
    <w:rsid w:val="002578E1"/>
    <w:rsid w:val="00261AB6"/>
    <w:rsid w:val="00261C54"/>
    <w:rsid w:val="00262575"/>
    <w:rsid w:val="00262CAF"/>
    <w:rsid w:val="00265130"/>
    <w:rsid w:val="002652BE"/>
    <w:rsid w:val="0026615E"/>
    <w:rsid w:val="002662E8"/>
    <w:rsid w:val="0026653F"/>
    <w:rsid w:val="002670EB"/>
    <w:rsid w:val="00267336"/>
    <w:rsid w:val="00270612"/>
    <w:rsid w:val="002718B0"/>
    <w:rsid w:val="00271CF4"/>
    <w:rsid w:val="0027254B"/>
    <w:rsid w:val="0027274F"/>
    <w:rsid w:val="00272D36"/>
    <w:rsid w:val="002732C1"/>
    <w:rsid w:val="00274C45"/>
    <w:rsid w:val="00277CF6"/>
    <w:rsid w:val="00280F2C"/>
    <w:rsid w:val="0028126E"/>
    <w:rsid w:val="00281EBD"/>
    <w:rsid w:val="00282798"/>
    <w:rsid w:val="00285007"/>
    <w:rsid w:val="002852D5"/>
    <w:rsid w:val="0028643A"/>
    <w:rsid w:val="00286546"/>
    <w:rsid w:val="00286EE2"/>
    <w:rsid w:val="002901C0"/>
    <w:rsid w:val="00290537"/>
    <w:rsid w:val="002911CE"/>
    <w:rsid w:val="00291284"/>
    <w:rsid w:val="00291468"/>
    <w:rsid w:val="0029169D"/>
    <w:rsid w:val="00292483"/>
    <w:rsid w:val="002934F3"/>
    <w:rsid w:val="00293581"/>
    <w:rsid w:val="00293CA8"/>
    <w:rsid w:val="00295F78"/>
    <w:rsid w:val="0029603A"/>
    <w:rsid w:val="0029611B"/>
    <w:rsid w:val="00296A38"/>
    <w:rsid w:val="00296DC9"/>
    <w:rsid w:val="002971EF"/>
    <w:rsid w:val="002A0137"/>
    <w:rsid w:val="002A0809"/>
    <w:rsid w:val="002A1938"/>
    <w:rsid w:val="002A2398"/>
    <w:rsid w:val="002A3AC1"/>
    <w:rsid w:val="002A3E06"/>
    <w:rsid w:val="002A3EFD"/>
    <w:rsid w:val="002A4106"/>
    <w:rsid w:val="002A48BC"/>
    <w:rsid w:val="002A4E10"/>
    <w:rsid w:val="002A58BE"/>
    <w:rsid w:val="002A5AA0"/>
    <w:rsid w:val="002A638A"/>
    <w:rsid w:val="002A6A4A"/>
    <w:rsid w:val="002A73AF"/>
    <w:rsid w:val="002A758C"/>
    <w:rsid w:val="002A7D9C"/>
    <w:rsid w:val="002A7DA6"/>
    <w:rsid w:val="002B03D5"/>
    <w:rsid w:val="002B13FD"/>
    <w:rsid w:val="002B1F59"/>
    <w:rsid w:val="002B212D"/>
    <w:rsid w:val="002B2456"/>
    <w:rsid w:val="002B2458"/>
    <w:rsid w:val="002B416D"/>
    <w:rsid w:val="002B46A6"/>
    <w:rsid w:val="002B46DD"/>
    <w:rsid w:val="002B5EAD"/>
    <w:rsid w:val="002B7417"/>
    <w:rsid w:val="002B7E7D"/>
    <w:rsid w:val="002C1444"/>
    <w:rsid w:val="002C145A"/>
    <w:rsid w:val="002C17AA"/>
    <w:rsid w:val="002C1E4F"/>
    <w:rsid w:val="002C28B2"/>
    <w:rsid w:val="002C2B7A"/>
    <w:rsid w:val="002C2D48"/>
    <w:rsid w:val="002C404E"/>
    <w:rsid w:val="002C4D1E"/>
    <w:rsid w:val="002C6186"/>
    <w:rsid w:val="002C6323"/>
    <w:rsid w:val="002C64CC"/>
    <w:rsid w:val="002C66B1"/>
    <w:rsid w:val="002C67EE"/>
    <w:rsid w:val="002C7481"/>
    <w:rsid w:val="002C7787"/>
    <w:rsid w:val="002C7D4E"/>
    <w:rsid w:val="002D00CD"/>
    <w:rsid w:val="002D0CB5"/>
    <w:rsid w:val="002D0D84"/>
    <w:rsid w:val="002D1FD9"/>
    <w:rsid w:val="002D223D"/>
    <w:rsid w:val="002D491A"/>
    <w:rsid w:val="002D4BF2"/>
    <w:rsid w:val="002D4FB7"/>
    <w:rsid w:val="002D51B6"/>
    <w:rsid w:val="002D5CF9"/>
    <w:rsid w:val="002D662D"/>
    <w:rsid w:val="002D682C"/>
    <w:rsid w:val="002D6A46"/>
    <w:rsid w:val="002D6B33"/>
    <w:rsid w:val="002D7DE0"/>
    <w:rsid w:val="002E029E"/>
    <w:rsid w:val="002E0372"/>
    <w:rsid w:val="002E138E"/>
    <w:rsid w:val="002E2317"/>
    <w:rsid w:val="002E25A0"/>
    <w:rsid w:val="002E3A18"/>
    <w:rsid w:val="002E5184"/>
    <w:rsid w:val="002E5B3E"/>
    <w:rsid w:val="002E72A3"/>
    <w:rsid w:val="002F01DF"/>
    <w:rsid w:val="002F1161"/>
    <w:rsid w:val="002F29FC"/>
    <w:rsid w:val="002F3520"/>
    <w:rsid w:val="002F38F4"/>
    <w:rsid w:val="002F3CF5"/>
    <w:rsid w:val="002F3FE3"/>
    <w:rsid w:val="002F47F4"/>
    <w:rsid w:val="002F4914"/>
    <w:rsid w:val="002F5670"/>
    <w:rsid w:val="002F616B"/>
    <w:rsid w:val="002F6BA3"/>
    <w:rsid w:val="002F6DAB"/>
    <w:rsid w:val="002F7935"/>
    <w:rsid w:val="002F79B3"/>
    <w:rsid w:val="002F7E1A"/>
    <w:rsid w:val="0030094D"/>
    <w:rsid w:val="00301039"/>
    <w:rsid w:val="0030123A"/>
    <w:rsid w:val="00302362"/>
    <w:rsid w:val="003027EC"/>
    <w:rsid w:val="00305266"/>
    <w:rsid w:val="00305A33"/>
    <w:rsid w:val="00305D04"/>
    <w:rsid w:val="00306562"/>
    <w:rsid w:val="00306A40"/>
    <w:rsid w:val="00306DB8"/>
    <w:rsid w:val="003071B0"/>
    <w:rsid w:val="003072F8"/>
    <w:rsid w:val="00310E32"/>
    <w:rsid w:val="00312CEB"/>
    <w:rsid w:val="00313121"/>
    <w:rsid w:val="003137F0"/>
    <w:rsid w:val="00313AEC"/>
    <w:rsid w:val="00313CDB"/>
    <w:rsid w:val="003171B4"/>
    <w:rsid w:val="00320F0B"/>
    <w:rsid w:val="00321092"/>
    <w:rsid w:val="00323CF8"/>
    <w:rsid w:val="00324C6F"/>
    <w:rsid w:val="00324F51"/>
    <w:rsid w:val="00326DAC"/>
    <w:rsid w:val="0032704A"/>
    <w:rsid w:val="0032744E"/>
    <w:rsid w:val="00327BB9"/>
    <w:rsid w:val="00327D3C"/>
    <w:rsid w:val="00330D61"/>
    <w:rsid w:val="00330F0B"/>
    <w:rsid w:val="003313B8"/>
    <w:rsid w:val="003327D1"/>
    <w:rsid w:val="00332E7C"/>
    <w:rsid w:val="0033379B"/>
    <w:rsid w:val="0033509E"/>
    <w:rsid w:val="00335B8E"/>
    <w:rsid w:val="00335F8D"/>
    <w:rsid w:val="003369DB"/>
    <w:rsid w:val="00336DC8"/>
    <w:rsid w:val="003400D9"/>
    <w:rsid w:val="00340760"/>
    <w:rsid w:val="00340BE7"/>
    <w:rsid w:val="00341F17"/>
    <w:rsid w:val="0034238D"/>
    <w:rsid w:val="00343A37"/>
    <w:rsid w:val="00344975"/>
    <w:rsid w:val="00346C2A"/>
    <w:rsid w:val="00346ECC"/>
    <w:rsid w:val="00350A08"/>
    <w:rsid w:val="00350D1A"/>
    <w:rsid w:val="003514B2"/>
    <w:rsid w:val="003516B6"/>
    <w:rsid w:val="0035266C"/>
    <w:rsid w:val="0035433C"/>
    <w:rsid w:val="00354812"/>
    <w:rsid w:val="0035657B"/>
    <w:rsid w:val="00356DA4"/>
    <w:rsid w:val="00356FC0"/>
    <w:rsid w:val="003578F1"/>
    <w:rsid w:val="00357C54"/>
    <w:rsid w:val="00357CD3"/>
    <w:rsid w:val="00357E98"/>
    <w:rsid w:val="003621C7"/>
    <w:rsid w:val="003623A6"/>
    <w:rsid w:val="00362600"/>
    <w:rsid w:val="00362C58"/>
    <w:rsid w:val="00363701"/>
    <w:rsid w:val="00364B70"/>
    <w:rsid w:val="003652FF"/>
    <w:rsid w:val="003707E6"/>
    <w:rsid w:val="00370A6E"/>
    <w:rsid w:val="00370E3C"/>
    <w:rsid w:val="00370FCF"/>
    <w:rsid w:val="003711D7"/>
    <w:rsid w:val="0037173D"/>
    <w:rsid w:val="003718EC"/>
    <w:rsid w:val="003738C1"/>
    <w:rsid w:val="00373F0C"/>
    <w:rsid w:val="00374493"/>
    <w:rsid w:val="00375693"/>
    <w:rsid w:val="00377465"/>
    <w:rsid w:val="00377CD2"/>
    <w:rsid w:val="003801D4"/>
    <w:rsid w:val="00380364"/>
    <w:rsid w:val="00380DE9"/>
    <w:rsid w:val="00382D2B"/>
    <w:rsid w:val="00383063"/>
    <w:rsid w:val="00383821"/>
    <w:rsid w:val="00384E24"/>
    <w:rsid w:val="003853E0"/>
    <w:rsid w:val="00385C2D"/>
    <w:rsid w:val="00385F2A"/>
    <w:rsid w:val="00386EB3"/>
    <w:rsid w:val="00387E8A"/>
    <w:rsid w:val="00390C94"/>
    <w:rsid w:val="00391312"/>
    <w:rsid w:val="00391A2F"/>
    <w:rsid w:val="0039263D"/>
    <w:rsid w:val="00396408"/>
    <w:rsid w:val="0039661C"/>
    <w:rsid w:val="0039680F"/>
    <w:rsid w:val="00397A9F"/>
    <w:rsid w:val="00397DD1"/>
    <w:rsid w:val="003A00F6"/>
    <w:rsid w:val="003A1B13"/>
    <w:rsid w:val="003A1B38"/>
    <w:rsid w:val="003A2146"/>
    <w:rsid w:val="003A2FBE"/>
    <w:rsid w:val="003A3D35"/>
    <w:rsid w:val="003A3D85"/>
    <w:rsid w:val="003A3E95"/>
    <w:rsid w:val="003A3F1E"/>
    <w:rsid w:val="003A418C"/>
    <w:rsid w:val="003A4CA5"/>
    <w:rsid w:val="003A5B86"/>
    <w:rsid w:val="003A688B"/>
    <w:rsid w:val="003B2071"/>
    <w:rsid w:val="003B3032"/>
    <w:rsid w:val="003B305D"/>
    <w:rsid w:val="003B49BC"/>
    <w:rsid w:val="003B49FC"/>
    <w:rsid w:val="003B53EB"/>
    <w:rsid w:val="003B64DC"/>
    <w:rsid w:val="003B7161"/>
    <w:rsid w:val="003C1299"/>
    <w:rsid w:val="003C2472"/>
    <w:rsid w:val="003C3794"/>
    <w:rsid w:val="003C3828"/>
    <w:rsid w:val="003C3F46"/>
    <w:rsid w:val="003C4269"/>
    <w:rsid w:val="003C49C0"/>
    <w:rsid w:val="003C49F9"/>
    <w:rsid w:val="003C5B50"/>
    <w:rsid w:val="003C5E78"/>
    <w:rsid w:val="003C656A"/>
    <w:rsid w:val="003C678D"/>
    <w:rsid w:val="003C6DEB"/>
    <w:rsid w:val="003C7088"/>
    <w:rsid w:val="003D0631"/>
    <w:rsid w:val="003D075F"/>
    <w:rsid w:val="003D0D7A"/>
    <w:rsid w:val="003D134F"/>
    <w:rsid w:val="003D144A"/>
    <w:rsid w:val="003D215F"/>
    <w:rsid w:val="003D3341"/>
    <w:rsid w:val="003D367D"/>
    <w:rsid w:val="003D4F99"/>
    <w:rsid w:val="003D5BFE"/>
    <w:rsid w:val="003D6CEE"/>
    <w:rsid w:val="003D7C3B"/>
    <w:rsid w:val="003D7EE3"/>
    <w:rsid w:val="003E17EE"/>
    <w:rsid w:val="003E1C94"/>
    <w:rsid w:val="003E2C8C"/>
    <w:rsid w:val="003E3547"/>
    <w:rsid w:val="003E42C9"/>
    <w:rsid w:val="003E4817"/>
    <w:rsid w:val="003E557E"/>
    <w:rsid w:val="003E7360"/>
    <w:rsid w:val="003F0D12"/>
    <w:rsid w:val="003F222C"/>
    <w:rsid w:val="003F279F"/>
    <w:rsid w:val="003F2980"/>
    <w:rsid w:val="003F29F2"/>
    <w:rsid w:val="003F2D39"/>
    <w:rsid w:val="003F2FC9"/>
    <w:rsid w:val="003F3B23"/>
    <w:rsid w:val="003F3DB9"/>
    <w:rsid w:val="003F480C"/>
    <w:rsid w:val="003F5127"/>
    <w:rsid w:val="003F5C85"/>
    <w:rsid w:val="003F5EEA"/>
    <w:rsid w:val="003F6EB0"/>
    <w:rsid w:val="003F7BD1"/>
    <w:rsid w:val="003F7E49"/>
    <w:rsid w:val="0040048A"/>
    <w:rsid w:val="00401093"/>
    <w:rsid w:val="00401816"/>
    <w:rsid w:val="0040214B"/>
    <w:rsid w:val="00403072"/>
    <w:rsid w:val="00403522"/>
    <w:rsid w:val="004036A1"/>
    <w:rsid w:val="00403D36"/>
    <w:rsid w:val="00403EB2"/>
    <w:rsid w:val="00404110"/>
    <w:rsid w:val="004043CB"/>
    <w:rsid w:val="00405C2A"/>
    <w:rsid w:val="00405D3B"/>
    <w:rsid w:val="00406852"/>
    <w:rsid w:val="00407D16"/>
    <w:rsid w:val="00407EFA"/>
    <w:rsid w:val="00410912"/>
    <w:rsid w:val="00411A19"/>
    <w:rsid w:val="00412DE4"/>
    <w:rsid w:val="00412DF4"/>
    <w:rsid w:val="00413282"/>
    <w:rsid w:val="0041350E"/>
    <w:rsid w:val="00413536"/>
    <w:rsid w:val="004138F2"/>
    <w:rsid w:val="00414078"/>
    <w:rsid w:val="004145A9"/>
    <w:rsid w:val="00414C59"/>
    <w:rsid w:val="00414C9B"/>
    <w:rsid w:val="004152F7"/>
    <w:rsid w:val="00415FE7"/>
    <w:rsid w:val="00416DE7"/>
    <w:rsid w:val="00417736"/>
    <w:rsid w:val="00417EE8"/>
    <w:rsid w:val="004200DC"/>
    <w:rsid w:val="004203EA"/>
    <w:rsid w:val="004206CD"/>
    <w:rsid w:val="00422E5A"/>
    <w:rsid w:val="00423004"/>
    <w:rsid w:val="004242A1"/>
    <w:rsid w:val="00424A6F"/>
    <w:rsid w:val="0042567D"/>
    <w:rsid w:val="0043166D"/>
    <w:rsid w:val="00431838"/>
    <w:rsid w:val="00431C3D"/>
    <w:rsid w:val="00431E10"/>
    <w:rsid w:val="00433623"/>
    <w:rsid w:val="0043395C"/>
    <w:rsid w:val="0043523B"/>
    <w:rsid w:val="00435282"/>
    <w:rsid w:val="004353B4"/>
    <w:rsid w:val="00435D8C"/>
    <w:rsid w:val="00437237"/>
    <w:rsid w:val="004401A6"/>
    <w:rsid w:val="004402B2"/>
    <w:rsid w:val="0044067C"/>
    <w:rsid w:val="00440A51"/>
    <w:rsid w:val="00440AF4"/>
    <w:rsid w:val="00441942"/>
    <w:rsid w:val="0044248C"/>
    <w:rsid w:val="00443EA1"/>
    <w:rsid w:val="00444439"/>
    <w:rsid w:val="00445734"/>
    <w:rsid w:val="00445A13"/>
    <w:rsid w:val="00446964"/>
    <w:rsid w:val="004500B5"/>
    <w:rsid w:val="0045017D"/>
    <w:rsid w:val="004512D1"/>
    <w:rsid w:val="004512EE"/>
    <w:rsid w:val="004520B2"/>
    <w:rsid w:val="004533B9"/>
    <w:rsid w:val="00453512"/>
    <w:rsid w:val="00453567"/>
    <w:rsid w:val="00453627"/>
    <w:rsid w:val="00454A41"/>
    <w:rsid w:val="00455100"/>
    <w:rsid w:val="00455204"/>
    <w:rsid w:val="00455223"/>
    <w:rsid w:val="0045557E"/>
    <w:rsid w:val="0045572B"/>
    <w:rsid w:val="004568D2"/>
    <w:rsid w:val="004605E2"/>
    <w:rsid w:val="00460CAD"/>
    <w:rsid w:val="004624E4"/>
    <w:rsid w:val="0046255D"/>
    <w:rsid w:val="004635D3"/>
    <w:rsid w:val="004635D4"/>
    <w:rsid w:val="00464B6C"/>
    <w:rsid w:val="00465636"/>
    <w:rsid w:val="004662E1"/>
    <w:rsid w:val="0046757E"/>
    <w:rsid w:val="00467D60"/>
    <w:rsid w:val="0047083E"/>
    <w:rsid w:val="00470B8F"/>
    <w:rsid w:val="004710FB"/>
    <w:rsid w:val="004723A0"/>
    <w:rsid w:val="0047281E"/>
    <w:rsid w:val="0047480A"/>
    <w:rsid w:val="00474CE6"/>
    <w:rsid w:val="004753C0"/>
    <w:rsid w:val="00475519"/>
    <w:rsid w:val="00476074"/>
    <w:rsid w:val="00476219"/>
    <w:rsid w:val="0047646A"/>
    <w:rsid w:val="004769E9"/>
    <w:rsid w:val="004807B6"/>
    <w:rsid w:val="00481E1D"/>
    <w:rsid w:val="00482E02"/>
    <w:rsid w:val="0048329D"/>
    <w:rsid w:val="00484B00"/>
    <w:rsid w:val="0048518E"/>
    <w:rsid w:val="0048570E"/>
    <w:rsid w:val="00485DCE"/>
    <w:rsid w:val="0048727E"/>
    <w:rsid w:val="0048732F"/>
    <w:rsid w:val="00487866"/>
    <w:rsid w:val="00487EAA"/>
    <w:rsid w:val="00487EAC"/>
    <w:rsid w:val="00490050"/>
    <w:rsid w:val="004907E7"/>
    <w:rsid w:val="00490835"/>
    <w:rsid w:val="004908FD"/>
    <w:rsid w:val="004922BD"/>
    <w:rsid w:val="00492A67"/>
    <w:rsid w:val="00493334"/>
    <w:rsid w:val="0049371A"/>
    <w:rsid w:val="004938AF"/>
    <w:rsid w:val="00493F27"/>
    <w:rsid w:val="004941A0"/>
    <w:rsid w:val="00494408"/>
    <w:rsid w:val="00494458"/>
    <w:rsid w:val="004950BF"/>
    <w:rsid w:val="00495495"/>
    <w:rsid w:val="004959CC"/>
    <w:rsid w:val="004968CA"/>
    <w:rsid w:val="0049713B"/>
    <w:rsid w:val="00497350"/>
    <w:rsid w:val="00497A4C"/>
    <w:rsid w:val="00497B32"/>
    <w:rsid w:val="004A3001"/>
    <w:rsid w:val="004A349D"/>
    <w:rsid w:val="004A527C"/>
    <w:rsid w:val="004A589D"/>
    <w:rsid w:val="004A6692"/>
    <w:rsid w:val="004B049B"/>
    <w:rsid w:val="004B2FC1"/>
    <w:rsid w:val="004B4403"/>
    <w:rsid w:val="004B53BD"/>
    <w:rsid w:val="004B69EC"/>
    <w:rsid w:val="004B6CE8"/>
    <w:rsid w:val="004B7ACE"/>
    <w:rsid w:val="004B7F4D"/>
    <w:rsid w:val="004C0103"/>
    <w:rsid w:val="004C09EB"/>
    <w:rsid w:val="004C32D8"/>
    <w:rsid w:val="004C3370"/>
    <w:rsid w:val="004C36E6"/>
    <w:rsid w:val="004C3DAA"/>
    <w:rsid w:val="004C3E0E"/>
    <w:rsid w:val="004C47CE"/>
    <w:rsid w:val="004C4801"/>
    <w:rsid w:val="004C496C"/>
    <w:rsid w:val="004C5E6B"/>
    <w:rsid w:val="004C638F"/>
    <w:rsid w:val="004C63C8"/>
    <w:rsid w:val="004C6652"/>
    <w:rsid w:val="004C7FB4"/>
    <w:rsid w:val="004D0D3B"/>
    <w:rsid w:val="004D1045"/>
    <w:rsid w:val="004D1174"/>
    <w:rsid w:val="004D1275"/>
    <w:rsid w:val="004D1423"/>
    <w:rsid w:val="004D1D8C"/>
    <w:rsid w:val="004D2685"/>
    <w:rsid w:val="004D27E5"/>
    <w:rsid w:val="004D29D4"/>
    <w:rsid w:val="004D2D7D"/>
    <w:rsid w:val="004D31A9"/>
    <w:rsid w:val="004D3385"/>
    <w:rsid w:val="004D3E00"/>
    <w:rsid w:val="004D4189"/>
    <w:rsid w:val="004D4370"/>
    <w:rsid w:val="004D5F6A"/>
    <w:rsid w:val="004D61EB"/>
    <w:rsid w:val="004D65FA"/>
    <w:rsid w:val="004E1647"/>
    <w:rsid w:val="004E2596"/>
    <w:rsid w:val="004E4B4F"/>
    <w:rsid w:val="004E5322"/>
    <w:rsid w:val="004E65F7"/>
    <w:rsid w:val="004E6713"/>
    <w:rsid w:val="004E6C1F"/>
    <w:rsid w:val="004E7619"/>
    <w:rsid w:val="004F044D"/>
    <w:rsid w:val="004F1397"/>
    <w:rsid w:val="004F162A"/>
    <w:rsid w:val="004F1843"/>
    <w:rsid w:val="004F1DF6"/>
    <w:rsid w:val="004F1E2C"/>
    <w:rsid w:val="004F3AC3"/>
    <w:rsid w:val="004F43BC"/>
    <w:rsid w:val="004F48F8"/>
    <w:rsid w:val="004F4BF3"/>
    <w:rsid w:val="004F5B13"/>
    <w:rsid w:val="004F5D26"/>
    <w:rsid w:val="004F65DA"/>
    <w:rsid w:val="004F6F37"/>
    <w:rsid w:val="005002CC"/>
    <w:rsid w:val="005005A2"/>
    <w:rsid w:val="00500A9A"/>
    <w:rsid w:val="00500AD0"/>
    <w:rsid w:val="005010E1"/>
    <w:rsid w:val="00501136"/>
    <w:rsid w:val="005011F3"/>
    <w:rsid w:val="00501F6E"/>
    <w:rsid w:val="00502B9F"/>
    <w:rsid w:val="005030DE"/>
    <w:rsid w:val="00503672"/>
    <w:rsid w:val="00505B38"/>
    <w:rsid w:val="00507256"/>
    <w:rsid w:val="005072E7"/>
    <w:rsid w:val="005073F4"/>
    <w:rsid w:val="00507511"/>
    <w:rsid w:val="00507B36"/>
    <w:rsid w:val="00507C95"/>
    <w:rsid w:val="00507E09"/>
    <w:rsid w:val="005100F1"/>
    <w:rsid w:val="00510666"/>
    <w:rsid w:val="00511AC4"/>
    <w:rsid w:val="00511C5D"/>
    <w:rsid w:val="00513122"/>
    <w:rsid w:val="00513C19"/>
    <w:rsid w:val="00513DE7"/>
    <w:rsid w:val="00514E3D"/>
    <w:rsid w:val="0051529A"/>
    <w:rsid w:val="00515B5E"/>
    <w:rsid w:val="00515F78"/>
    <w:rsid w:val="00516293"/>
    <w:rsid w:val="00516736"/>
    <w:rsid w:val="00516963"/>
    <w:rsid w:val="00516A4F"/>
    <w:rsid w:val="00516EE7"/>
    <w:rsid w:val="0051702F"/>
    <w:rsid w:val="00517E1A"/>
    <w:rsid w:val="005200DE"/>
    <w:rsid w:val="0052165B"/>
    <w:rsid w:val="00522AD3"/>
    <w:rsid w:val="00522D47"/>
    <w:rsid w:val="005255CE"/>
    <w:rsid w:val="00526114"/>
    <w:rsid w:val="00526D8E"/>
    <w:rsid w:val="00526EE2"/>
    <w:rsid w:val="00526F0C"/>
    <w:rsid w:val="0052755E"/>
    <w:rsid w:val="00527F5E"/>
    <w:rsid w:val="00530F7D"/>
    <w:rsid w:val="00532B09"/>
    <w:rsid w:val="00534F92"/>
    <w:rsid w:val="00535293"/>
    <w:rsid w:val="005353D4"/>
    <w:rsid w:val="005355F2"/>
    <w:rsid w:val="00535962"/>
    <w:rsid w:val="005362DD"/>
    <w:rsid w:val="00537A0F"/>
    <w:rsid w:val="00541398"/>
    <w:rsid w:val="0054139C"/>
    <w:rsid w:val="00541A08"/>
    <w:rsid w:val="00542071"/>
    <w:rsid w:val="00542C9F"/>
    <w:rsid w:val="005437A1"/>
    <w:rsid w:val="00543A70"/>
    <w:rsid w:val="00543E8B"/>
    <w:rsid w:val="00543F40"/>
    <w:rsid w:val="00544160"/>
    <w:rsid w:val="005453C5"/>
    <w:rsid w:val="00545C15"/>
    <w:rsid w:val="0054660E"/>
    <w:rsid w:val="00546F58"/>
    <w:rsid w:val="00547111"/>
    <w:rsid w:val="00547468"/>
    <w:rsid w:val="005511EF"/>
    <w:rsid w:val="005519EA"/>
    <w:rsid w:val="005534A5"/>
    <w:rsid w:val="00553BDB"/>
    <w:rsid w:val="005553DC"/>
    <w:rsid w:val="00555EC5"/>
    <w:rsid w:val="00556C36"/>
    <w:rsid w:val="00556C49"/>
    <w:rsid w:val="0055769F"/>
    <w:rsid w:val="00557ED8"/>
    <w:rsid w:val="0056069E"/>
    <w:rsid w:val="0056164D"/>
    <w:rsid w:val="00561978"/>
    <w:rsid w:val="00562174"/>
    <w:rsid w:val="00562ADE"/>
    <w:rsid w:val="00565053"/>
    <w:rsid w:val="005665F6"/>
    <w:rsid w:val="00566ED0"/>
    <w:rsid w:val="00567C67"/>
    <w:rsid w:val="005702B2"/>
    <w:rsid w:val="00570626"/>
    <w:rsid w:val="00572849"/>
    <w:rsid w:val="00572C35"/>
    <w:rsid w:val="0057390A"/>
    <w:rsid w:val="0057526D"/>
    <w:rsid w:val="00575A48"/>
    <w:rsid w:val="005766B4"/>
    <w:rsid w:val="00576CF0"/>
    <w:rsid w:val="00577078"/>
    <w:rsid w:val="0057776F"/>
    <w:rsid w:val="005778F4"/>
    <w:rsid w:val="00577F6C"/>
    <w:rsid w:val="00580A67"/>
    <w:rsid w:val="00580EB0"/>
    <w:rsid w:val="005828C6"/>
    <w:rsid w:val="0058372C"/>
    <w:rsid w:val="00583884"/>
    <w:rsid w:val="00583E4E"/>
    <w:rsid w:val="00585879"/>
    <w:rsid w:val="00585A8F"/>
    <w:rsid w:val="00586358"/>
    <w:rsid w:val="00586F17"/>
    <w:rsid w:val="00586F87"/>
    <w:rsid w:val="00590EF7"/>
    <w:rsid w:val="00593599"/>
    <w:rsid w:val="0059362B"/>
    <w:rsid w:val="005942E4"/>
    <w:rsid w:val="0059472C"/>
    <w:rsid w:val="00595C10"/>
    <w:rsid w:val="00596108"/>
    <w:rsid w:val="005962A1"/>
    <w:rsid w:val="005962F7"/>
    <w:rsid w:val="00597E7B"/>
    <w:rsid w:val="005A05B4"/>
    <w:rsid w:val="005A0B23"/>
    <w:rsid w:val="005A168A"/>
    <w:rsid w:val="005A19C6"/>
    <w:rsid w:val="005A19DA"/>
    <w:rsid w:val="005A23DE"/>
    <w:rsid w:val="005A2C49"/>
    <w:rsid w:val="005A46AE"/>
    <w:rsid w:val="005A4D6C"/>
    <w:rsid w:val="005A5D45"/>
    <w:rsid w:val="005A61AD"/>
    <w:rsid w:val="005A6BBF"/>
    <w:rsid w:val="005A6E8E"/>
    <w:rsid w:val="005A711D"/>
    <w:rsid w:val="005A78C6"/>
    <w:rsid w:val="005A7AD3"/>
    <w:rsid w:val="005B0129"/>
    <w:rsid w:val="005B08E5"/>
    <w:rsid w:val="005B1CC9"/>
    <w:rsid w:val="005B1FCC"/>
    <w:rsid w:val="005B300D"/>
    <w:rsid w:val="005B33B8"/>
    <w:rsid w:val="005B4999"/>
    <w:rsid w:val="005B4EF9"/>
    <w:rsid w:val="005B5D6F"/>
    <w:rsid w:val="005B5DAC"/>
    <w:rsid w:val="005B6079"/>
    <w:rsid w:val="005B6583"/>
    <w:rsid w:val="005C05BF"/>
    <w:rsid w:val="005C296C"/>
    <w:rsid w:val="005C2D10"/>
    <w:rsid w:val="005C2EFD"/>
    <w:rsid w:val="005C313F"/>
    <w:rsid w:val="005C3B02"/>
    <w:rsid w:val="005C4023"/>
    <w:rsid w:val="005C4B9F"/>
    <w:rsid w:val="005C5008"/>
    <w:rsid w:val="005C566F"/>
    <w:rsid w:val="005C6D4E"/>
    <w:rsid w:val="005C79C8"/>
    <w:rsid w:val="005C7ECB"/>
    <w:rsid w:val="005D069F"/>
    <w:rsid w:val="005D06AB"/>
    <w:rsid w:val="005D10C6"/>
    <w:rsid w:val="005D200A"/>
    <w:rsid w:val="005D2809"/>
    <w:rsid w:val="005D2960"/>
    <w:rsid w:val="005D32EC"/>
    <w:rsid w:val="005D4193"/>
    <w:rsid w:val="005D55E9"/>
    <w:rsid w:val="005D5DE0"/>
    <w:rsid w:val="005D660E"/>
    <w:rsid w:val="005D6A1D"/>
    <w:rsid w:val="005D6C35"/>
    <w:rsid w:val="005D6C82"/>
    <w:rsid w:val="005D7A83"/>
    <w:rsid w:val="005D7B7D"/>
    <w:rsid w:val="005E1076"/>
    <w:rsid w:val="005E13A0"/>
    <w:rsid w:val="005E1A4D"/>
    <w:rsid w:val="005E1F91"/>
    <w:rsid w:val="005E26B0"/>
    <w:rsid w:val="005E3CDD"/>
    <w:rsid w:val="005E3F62"/>
    <w:rsid w:val="005E586D"/>
    <w:rsid w:val="005E7DCA"/>
    <w:rsid w:val="005F033B"/>
    <w:rsid w:val="005F041C"/>
    <w:rsid w:val="005F1BDF"/>
    <w:rsid w:val="005F4A56"/>
    <w:rsid w:val="005F4DF5"/>
    <w:rsid w:val="005F51F9"/>
    <w:rsid w:val="005F53F6"/>
    <w:rsid w:val="005F5784"/>
    <w:rsid w:val="005F59C8"/>
    <w:rsid w:val="005F7E5A"/>
    <w:rsid w:val="005F7F8E"/>
    <w:rsid w:val="00600F0E"/>
    <w:rsid w:val="00601A08"/>
    <w:rsid w:val="00601A23"/>
    <w:rsid w:val="0060216D"/>
    <w:rsid w:val="00602CE6"/>
    <w:rsid w:val="006032D2"/>
    <w:rsid w:val="00603751"/>
    <w:rsid w:val="006040C3"/>
    <w:rsid w:val="0060423F"/>
    <w:rsid w:val="00604732"/>
    <w:rsid w:val="00604AA8"/>
    <w:rsid w:val="00604BFA"/>
    <w:rsid w:val="00604E9F"/>
    <w:rsid w:val="006056A8"/>
    <w:rsid w:val="006065A8"/>
    <w:rsid w:val="006066CC"/>
    <w:rsid w:val="00606DBE"/>
    <w:rsid w:val="00607175"/>
    <w:rsid w:val="00607509"/>
    <w:rsid w:val="00607605"/>
    <w:rsid w:val="00610719"/>
    <w:rsid w:val="00610C3D"/>
    <w:rsid w:val="00610E56"/>
    <w:rsid w:val="00611AA6"/>
    <w:rsid w:val="00612DB5"/>
    <w:rsid w:val="0061350F"/>
    <w:rsid w:val="006136A0"/>
    <w:rsid w:val="006137CE"/>
    <w:rsid w:val="00613B7B"/>
    <w:rsid w:val="00613F4F"/>
    <w:rsid w:val="00614C5B"/>
    <w:rsid w:val="00615FB7"/>
    <w:rsid w:val="0061653F"/>
    <w:rsid w:val="006174A8"/>
    <w:rsid w:val="006201E3"/>
    <w:rsid w:val="0062078A"/>
    <w:rsid w:val="006212CA"/>
    <w:rsid w:val="00621347"/>
    <w:rsid w:val="006217AD"/>
    <w:rsid w:val="00621C23"/>
    <w:rsid w:val="0062295A"/>
    <w:rsid w:val="006230BD"/>
    <w:rsid w:val="00623FDA"/>
    <w:rsid w:val="006242DF"/>
    <w:rsid w:val="006245DA"/>
    <w:rsid w:val="00624B04"/>
    <w:rsid w:val="00624B7A"/>
    <w:rsid w:val="00624D3E"/>
    <w:rsid w:val="00625516"/>
    <w:rsid w:val="0062553C"/>
    <w:rsid w:val="00625562"/>
    <w:rsid w:val="00625FDC"/>
    <w:rsid w:val="00626E0F"/>
    <w:rsid w:val="00626E85"/>
    <w:rsid w:val="00627194"/>
    <w:rsid w:val="006275DE"/>
    <w:rsid w:val="00627C46"/>
    <w:rsid w:val="0063063B"/>
    <w:rsid w:val="00630E03"/>
    <w:rsid w:val="00631065"/>
    <w:rsid w:val="0063246C"/>
    <w:rsid w:val="006325D3"/>
    <w:rsid w:val="00633EC9"/>
    <w:rsid w:val="00634F14"/>
    <w:rsid w:val="0063542F"/>
    <w:rsid w:val="00635F16"/>
    <w:rsid w:val="00636CCC"/>
    <w:rsid w:val="00636D84"/>
    <w:rsid w:val="0063741F"/>
    <w:rsid w:val="006376A7"/>
    <w:rsid w:val="00640ADC"/>
    <w:rsid w:val="0064199F"/>
    <w:rsid w:val="00641C68"/>
    <w:rsid w:val="00643505"/>
    <w:rsid w:val="00643691"/>
    <w:rsid w:val="00644936"/>
    <w:rsid w:val="00644C05"/>
    <w:rsid w:val="00644DA3"/>
    <w:rsid w:val="00645469"/>
    <w:rsid w:val="00646C0A"/>
    <w:rsid w:val="00646E36"/>
    <w:rsid w:val="00646F3E"/>
    <w:rsid w:val="00647238"/>
    <w:rsid w:val="00647637"/>
    <w:rsid w:val="00647BCF"/>
    <w:rsid w:val="00650A47"/>
    <w:rsid w:val="00650DB4"/>
    <w:rsid w:val="00651B93"/>
    <w:rsid w:val="00652C96"/>
    <w:rsid w:val="00652F18"/>
    <w:rsid w:val="0065307E"/>
    <w:rsid w:val="006538FB"/>
    <w:rsid w:val="00654146"/>
    <w:rsid w:val="00654320"/>
    <w:rsid w:val="006561C5"/>
    <w:rsid w:val="00656218"/>
    <w:rsid w:val="006573B8"/>
    <w:rsid w:val="00657D62"/>
    <w:rsid w:val="00657DB4"/>
    <w:rsid w:val="00660373"/>
    <w:rsid w:val="00660BD9"/>
    <w:rsid w:val="00662294"/>
    <w:rsid w:val="0066252A"/>
    <w:rsid w:val="00662B7D"/>
    <w:rsid w:val="00663F7B"/>
    <w:rsid w:val="00664B25"/>
    <w:rsid w:val="0066596D"/>
    <w:rsid w:val="0066691D"/>
    <w:rsid w:val="00666C01"/>
    <w:rsid w:val="00666F96"/>
    <w:rsid w:val="00670387"/>
    <w:rsid w:val="006706CE"/>
    <w:rsid w:val="00670FC0"/>
    <w:rsid w:val="00672701"/>
    <w:rsid w:val="0067407D"/>
    <w:rsid w:val="0067429E"/>
    <w:rsid w:val="006760A3"/>
    <w:rsid w:val="006767BA"/>
    <w:rsid w:val="00676910"/>
    <w:rsid w:val="0067730A"/>
    <w:rsid w:val="006777F2"/>
    <w:rsid w:val="00677D9F"/>
    <w:rsid w:val="00680667"/>
    <w:rsid w:val="00680D93"/>
    <w:rsid w:val="00681251"/>
    <w:rsid w:val="0068184C"/>
    <w:rsid w:val="006827A7"/>
    <w:rsid w:val="006829D2"/>
    <w:rsid w:val="00682E23"/>
    <w:rsid w:val="00683523"/>
    <w:rsid w:val="00684442"/>
    <w:rsid w:val="00684ADD"/>
    <w:rsid w:val="00684D4F"/>
    <w:rsid w:val="00684E23"/>
    <w:rsid w:val="00685027"/>
    <w:rsid w:val="006864B5"/>
    <w:rsid w:val="00686B05"/>
    <w:rsid w:val="006872A7"/>
    <w:rsid w:val="00687965"/>
    <w:rsid w:val="00691716"/>
    <w:rsid w:val="006918F2"/>
    <w:rsid w:val="00692A9E"/>
    <w:rsid w:val="00693385"/>
    <w:rsid w:val="006936BB"/>
    <w:rsid w:val="006940AD"/>
    <w:rsid w:val="006955BC"/>
    <w:rsid w:val="00695E2F"/>
    <w:rsid w:val="00696C3E"/>
    <w:rsid w:val="00696CB3"/>
    <w:rsid w:val="00696F8E"/>
    <w:rsid w:val="00697911"/>
    <w:rsid w:val="00697BC1"/>
    <w:rsid w:val="006A1B5A"/>
    <w:rsid w:val="006A1BB8"/>
    <w:rsid w:val="006A1F43"/>
    <w:rsid w:val="006A2592"/>
    <w:rsid w:val="006A2F22"/>
    <w:rsid w:val="006A385D"/>
    <w:rsid w:val="006A39D7"/>
    <w:rsid w:val="006A53E1"/>
    <w:rsid w:val="006A5831"/>
    <w:rsid w:val="006A5C34"/>
    <w:rsid w:val="006A739D"/>
    <w:rsid w:val="006A768B"/>
    <w:rsid w:val="006A793F"/>
    <w:rsid w:val="006A7D20"/>
    <w:rsid w:val="006B1C0E"/>
    <w:rsid w:val="006B208D"/>
    <w:rsid w:val="006B23AB"/>
    <w:rsid w:val="006B318B"/>
    <w:rsid w:val="006B3B8F"/>
    <w:rsid w:val="006B4C03"/>
    <w:rsid w:val="006B4CB4"/>
    <w:rsid w:val="006B5B1E"/>
    <w:rsid w:val="006B6A48"/>
    <w:rsid w:val="006B78FA"/>
    <w:rsid w:val="006C08A8"/>
    <w:rsid w:val="006C0B07"/>
    <w:rsid w:val="006C0DA7"/>
    <w:rsid w:val="006C2082"/>
    <w:rsid w:val="006C4DA4"/>
    <w:rsid w:val="006C514F"/>
    <w:rsid w:val="006C6036"/>
    <w:rsid w:val="006C6278"/>
    <w:rsid w:val="006C77DE"/>
    <w:rsid w:val="006C794C"/>
    <w:rsid w:val="006C7CFA"/>
    <w:rsid w:val="006C7D87"/>
    <w:rsid w:val="006D0A0F"/>
    <w:rsid w:val="006D1828"/>
    <w:rsid w:val="006D1863"/>
    <w:rsid w:val="006D4707"/>
    <w:rsid w:val="006D4C09"/>
    <w:rsid w:val="006D5771"/>
    <w:rsid w:val="006E04D9"/>
    <w:rsid w:val="006E0DA2"/>
    <w:rsid w:val="006E1E89"/>
    <w:rsid w:val="006E297A"/>
    <w:rsid w:val="006E2F50"/>
    <w:rsid w:val="006E4E9E"/>
    <w:rsid w:val="006E4EB1"/>
    <w:rsid w:val="006E60BA"/>
    <w:rsid w:val="006E64D4"/>
    <w:rsid w:val="006E72DF"/>
    <w:rsid w:val="006F0CB5"/>
    <w:rsid w:val="006F171D"/>
    <w:rsid w:val="006F341A"/>
    <w:rsid w:val="006F3583"/>
    <w:rsid w:val="006F378D"/>
    <w:rsid w:val="006F3B44"/>
    <w:rsid w:val="006F3F36"/>
    <w:rsid w:val="006F4C98"/>
    <w:rsid w:val="006F5628"/>
    <w:rsid w:val="006F5C63"/>
    <w:rsid w:val="006F5E1C"/>
    <w:rsid w:val="006F6E93"/>
    <w:rsid w:val="006F70C4"/>
    <w:rsid w:val="006F7550"/>
    <w:rsid w:val="006F7A8D"/>
    <w:rsid w:val="00700270"/>
    <w:rsid w:val="00700CEA"/>
    <w:rsid w:val="00701B05"/>
    <w:rsid w:val="00701CC6"/>
    <w:rsid w:val="0070243A"/>
    <w:rsid w:val="0070304F"/>
    <w:rsid w:val="00703CE9"/>
    <w:rsid w:val="007049F6"/>
    <w:rsid w:val="007050E5"/>
    <w:rsid w:val="00705359"/>
    <w:rsid w:val="00705732"/>
    <w:rsid w:val="00705C51"/>
    <w:rsid w:val="00705CC2"/>
    <w:rsid w:val="007060CC"/>
    <w:rsid w:val="00707A42"/>
    <w:rsid w:val="0071014E"/>
    <w:rsid w:val="0071020D"/>
    <w:rsid w:val="00710413"/>
    <w:rsid w:val="00710A2F"/>
    <w:rsid w:val="00711398"/>
    <w:rsid w:val="00711511"/>
    <w:rsid w:val="00713776"/>
    <w:rsid w:val="00713EE0"/>
    <w:rsid w:val="007143DA"/>
    <w:rsid w:val="00715508"/>
    <w:rsid w:val="00716C66"/>
    <w:rsid w:val="00717485"/>
    <w:rsid w:val="00717591"/>
    <w:rsid w:val="00717DDA"/>
    <w:rsid w:val="007206BE"/>
    <w:rsid w:val="007207B6"/>
    <w:rsid w:val="0072125A"/>
    <w:rsid w:val="007235E6"/>
    <w:rsid w:val="007238BC"/>
    <w:rsid w:val="00723D4C"/>
    <w:rsid w:val="007251D6"/>
    <w:rsid w:val="00725418"/>
    <w:rsid w:val="007260AC"/>
    <w:rsid w:val="00726249"/>
    <w:rsid w:val="00726BA8"/>
    <w:rsid w:val="00727274"/>
    <w:rsid w:val="00727611"/>
    <w:rsid w:val="0073022C"/>
    <w:rsid w:val="0073030B"/>
    <w:rsid w:val="00731328"/>
    <w:rsid w:val="0073298F"/>
    <w:rsid w:val="007334DF"/>
    <w:rsid w:val="0073499C"/>
    <w:rsid w:val="007350FE"/>
    <w:rsid w:val="007354A2"/>
    <w:rsid w:val="00735945"/>
    <w:rsid w:val="007363E8"/>
    <w:rsid w:val="00736A95"/>
    <w:rsid w:val="0073725C"/>
    <w:rsid w:val="0073740E"/>
    <w:rsid w:val="007400C5"/>
    <w:rsid w:val="00741D63"/>
    <w:rsid w:val="007429B5"/>
    <w:rsid w:val="00742B56"/>
    <w:rsid w:val="00745871"/>
    <w:rsid w:val="00745E6A"/>
    <w:rsid w:val="007460AF"/>
    <w:rsid w:val="00746407"/>
    <w:rsid w:val="00746E44"/>
    <w:rsid w:val="00747B15"/>
    <w:rsid w:val="00747F0E"/>
    <w:rsid w:val="00750592"/>
    <w:rsid w:val="007507D6"/>
    <w:rsid w:val="0075095D"/>
    <w:rsid w:val="00750EF4"/>
    <w:rsid w:val="007510FA"/>
    <w:rsid w:val="0075260F"/>
    <w:rsid w:val="007527EC"/>
    <w:rsid w:val="00753528"/>
    <w:rsid w:val="0075456B"/>
    <w:rsid w:val="00755069"/>
    <w:rsid w:val="007552D5"/>
    <w:rsid w:val="00755A10"/>
    <w:rsid w:val="00755AFB"/>
    <w:rsid w:val="00755E0E"/>
    <w:rsid w:val="00755E74"/>
    <w:rsid w:val="007562A6"/>
    <w:rsid w:val="007567D2"/>
    <w:rsid w:val="0075716D"/>
    <w:rsid w:val="00757900"/>
    <w:rsid w:val="007607D5"/>
    <w:rsid w:val="00760F87"/>
    <w:rsid w:val="007627D1"/>
    <w:rsid w:val="00763055"/>
    <w:rsid w:val="00763693"/>
    <w:rsid w:val="007642B3"/>
    <w:rsid w:val="00764B01"/>
    <w:rsid w:val="00764C12"/>
    <w:rsid w:val="0076536F"/>
    <w:rsid w:val="00765EEC"/>
    <w:rsid w:val="007662EE"/>
    <w:rsid w:val="00766634"/>
    <w:rsid w:val="007705CB"/>
    <w:rsid w:val="00770B28"/>
    <w:rsid w:val="00770E4F"/>
    <w:rsid w:val="007718D2"/>
    <w:rsid w:val="007735C8"/>
    <w:rsid w:val="007747D7"/>
    <w:rsid w:val="007748C4"/>
    <w:rsid w:val="00776373"/>
    <w:rsid w:val="007774A0"/>
    <w:rsid w:val="00777806"/>
    <w:rsid w:val="00780359"/>
    <w:rsid w:val="0078071A"/>
    <w:rsid w:val="007807C9"/>
    <w:rsid w:val="00781976"/>
    <w:rsid w:val="007829BB"/>
    <w:rsid w:val="00782DF2"/>
    <w:rsid w:val="00783921"/>
    <w:rsid w:val="00784042"/>
    <w:rsid w:val="00784069"/>
    <w:rsid w:val="007863C6"/>
    <w:rsid w:val="007878E2"/>
    <w:rsid w:val="007904C4"/>
    <w:rsid w:val="00790CED"/>
    <w:rsid w:val="0079104B"/>
    <w:rsid w:val="00791EA3"/>
    <w:rsid w:val="00794416"/>
    <w:rsid w:val="007947E4"/>
    <w:rsid w:val="00795365"/>
    <w:rsid w:val="007953A4"/>
    <w:rsid w:val="00795665"/>
    <w:rsid w:val="007960D3"/>
    <w:rsid w:val="007A1234"/>
    <w:rsid w:val="007A13EB"/>
    <w:rsid w:val="007A1D85"/>
    <w:rsid w:val="007A311E"/>
    <w:rsid w:val="007A3F1D"/>
    <w:rsid w:val="007A4085"/>
    <w:rsid w:val="007A4194"/>
    <w:rsid w:val="007A4CCC"/>
    <w:rsid w:val="007A5D99"/>
    <w:rsid w:val="007A5F0C"/>
    <w:rsid w:val="007B0335"/>
    <w:rsid w:val="007B0D65"/>
    <w:rsid w:val="007B0FF1"/>
    <w:rsid w:val="007B1939"/>
    <w:rsid w:val="007B33B0"/>
    <w:rsid w:val="007B54B7"/>
    <w:rsid w:val="007B5CAF"/>
    <w:rsid w:val="007B60D1"/>
    <w:rsid w:val="007B6573"/>
    <w:rsid w:val="007B6B87"/>
    <w:rsid w:val="007B70A6"/>
    <w:rsid w:val="007B70F8"/>
    <w:rsid w:val="007B7676"/>
    <w:rsid w:val="007C05CA"/>
    <w:rsid w:val="007C0E3B"/>
    <w:rsid w:val="007C10F3"/>
    <w:rsid w:val="007C116F"/>
    <w:rsid w:val="007C1AC7"/>
    <w:rsid w:val="007C1EDA"/>
    <w:rsid w:val="007C4789"/>
    <w:rsid w:val="007C5B95"/>
    <w:rsid w:val="007C5FD4"/>
    <w:rsid w:val="007C5FFF"/>
    <w:rsid w:val="007C755F"/>
    <w:rsid w:val="007C7796"/>
    <w:rsid w:val="007C77D6"/>
    <w:rsid w:val="007D043D"/>
    <w:rsid w:val="007D09DD"/>
    <w:rsid w:val="007D29F0"/>
    <w:rsid w:val="007D2F2D"/>
    <w:rsid w:val="007D34AF"/>
    <w:rsid w:val="007D3533"/>
    <w:rsid w:val="007D4B01"/>
    <w:rsid w:val="007D5634"/>
    <w:rsid w:val="007D56A6"/>
    <w:rsid w:val="007D6D76"/>
    <w:rsid w:val="007D6DF7"/>
    <w:rsid w:val="007D707D"/>
    <w:rsid w:val="007D7B0F"/>
    <w:rsid w:val="007E00DB"/>
    <w:rsid w:val="007E08EF"/>
    <w:rsid w:val="007E0B6E"/>
    <w:rsid w:val="007E0DFA"/>
    <w:rsid w:val="007E0F6E"/>
    <w:rsid w:val="007E1599"/>
    <w:rsid w:val="007E16AF"/>
    <w:rsid w:val="007E16DB"/>
    <w:rsid w:val="007E1D77"/>
    <w:rsid w:val="007E2256"/>
    <w:rsid w:val="007E24FD"/>
    <w:rsid w:val="007E39B8"/>
    <w:rsid w:val="007E65C2"/>
    <w:rsid w:val="007E6AE9"/>
    <w:rsid w:val="007E6EDB"/>
    <w:rsid w:val="007E6F3E"/>
    <w:rsid w:val="007F11DA"/>
    <w:rsid w:val="007F14CC"/>
    <w:rsid w:val="007F17AC"/>
    <w:rsid w:val="007F291F"/>
    <w:rsid w:val="007F2EF7"/>
    <w:rsid w:val="007F30E4"/>
    <w:rsid w:val="007F34BB"/>
    <w:rsid w:val="007F3E9A"/>
    <w:rsid w:val="007F4402"/>
    <w:rsid w:val="007F46E2"/>
    <w:rsid w:val="007F4887"/>
    <w:rsid w:val="007F53D6"/>
    <w:rsid w:val="007F5A9E"/>
    <w:rsid w:val="007F644C"/>
    <w:rsid w:val="007F7048"/>
    <w:rsid w:val="007F733C"/>
    <w:rsid w:val="007F7DAA"/>
    <w:rsid w:val="007F7ED7"/>
    <w:rsid w:val="0080176F"/>
    <w:rsid w:val="0080243E"/>
    <w:rsid w:val="008026A8"/>
    <w:rsid w:val="00802D2B"/>
    <w:rsid w:val="00802ED7"/>
    <w:rsid w:val="0080348C"/>
    <w:rsid w:val="008039DA"/>
    <w:rsid w:val="00803B64"/>
    <w:rsid w:val="00805AC8"/>
    <w:rsid w:val="008064EA"/>
    <w:rsid w:val="00807F50"/>
    <w:rsid w:val="008100F9"/>
    <w:rsid w:val="00810E5A"/>
    <w:rsid w:val="0081201B"/>
    <w:rsid w:val="008144A6"/>
    <w:rsid w:val="0081467D"/>
    <w:rsid w:val="008156CD"/>
    <w:rsid w:val="0081786F"/>
    <w:rsid w:val="008179D8"/>
    <w:rsid w:val="00817BF5"/>
    <w:rsid w:val="0082097C"/>
    <w:rsid w:val="00820D86"/>
    <w:rsid w:val="00820D9B"/>
    <w:rsid w:val="008222BE"/>
    <w:rsid w:val="00822657"/>
    <w:rsid w:val="0082279B"/>
    <w:rsid w:val="00822920"/>
    <w:rsid w:val="00822B40"/>
    <w:rsid w:val="00824541"/>
    <w:rsid w:val="0082790B"/>
    <w:rsid w:val="00827E2B"/>
    <w:rsid w:val="00830B9C"/>
    <w:rsid w:val="0083137C"/>
    <w:rsid w:val="00831393"/>
    <w:rsid w:val="008324DA"/>
    <w:rsid w:val="00833CEB"/>
    <w:rsid w:val="00834067"/>
    <w:rsid w:val="00835BA9"/>
    <w:rsid w:val="0083680D"/>
    <w:rsid w:val="0083697F"/>
    <w:rsid w:val="008425E7"/>
    <w:rsid w:val="0084285D"/>
    <w:rsid w:val="00842D86"/>
    <w:rsid w:val="008431EE"/>
    <w:rsid w:val="00843381"/>
    <w:rsid w:val="00843A0A"/>
    <w:rsid w:val="00843F11"/>
    <w:rsid w:val="008443F4"/>
    <w:rsid w:val="0084481C"/>
    <w:rsid w:val="00845B90"/>
    <w:rsid w:val="00845CDE"/>
    <w:rsid w:val="00846281"/>
    <w:rsid w:val="00846F43"/>
    <w:rsid w:val="008473EE"/>
    <w:rsid w:val="00847758"/>
    <w:rsid w:val="00847E49"/>
    <w:rsid w:val="008508DD"/>
    <w:rsid w:val="00850C33"/>
    <w:rsid w:val="00851B90"/>
    <w:rsid w:val="008528E2"/>
    <w:rsid w:val="008539D1"/>
    <w:rsid w:val="00853EE5"/>
    <w:rsid w:val="008541D6"/>
    <w:rsid w:val="008552BE"/>
    <w:rsid w:val="00855F91"/>
    <w:rsid w:val="00856494"/>
    <w:rsid w:val="00856C7B"/>
    <w:rsid w:val="008575BF"/>
    <w:rsid w:val="0085795D"/>
    <w:rsid w:val="008600E5"/>
    <w:rsid w:val="00860AC8"/>
    <w:rsid w:val="00862071"/>
    <w:rsid w:val="008635A8"/>
    <w:rsid w:val="00864087"/>
    <w:rsid w:val="0086517E"/>
    <w:rsid w:val="00865399"/>
    <w:rsid w:val="008669FE"/>
    <w:rsid w:val="008670E4"/>
    <w:rsid w:val="00867399"/>
    <w:rsid w:val="00871748"/>
    <w:rsid w:val="00872C1D"/>
    <w:rsid w:val="00873FDF"/>
    <w:rsid w:val="008746E8"/>
    <w:rsid w:val="0087556C"/>
    <w:rsid w:val="00875E72"/>
    <w:rsid w:val="008773BB"/>
    <w:rsid w:val="00877D8D"/>
    <w:rsid w:val="00880223"/>
    <w:rsid w:val="008802CF"/>
    <w:rsid w:val="00881570"/>
    <w:rsid w:val="00881724"/>
    <w:rsid w:val="00881BAC"/>
    <w:rsid w:val="00881EFE"/>
    <w:rsid w:val="00882B33"/>
    <w:rsid w:val="0088356A"/>
    <w:rsid w:val="008836DD"/>
    <w:rsid w:val="00883851"/>
    <w:rsid w:val="0088695C"/>
    <w:rsid w:val="00886EDC"/>
    <w:rsid w:val="00887574"/>
    <w:rsid w:val="00887628"/>
    <w:rsid w:val="00887F2D"/>
    <w:rsid w:val="00887FF6"/>
    <w:rsid w:val="00890C7F"/>
    <w:rsid w:val="008917E5"/>
    <w:rsid w:val="00891E29"/>
    <w:rsid w:val="008921E0"/>
    <w:rsid w:val="008925C4"/>
    <w:rsid w:val="008929F5"/>
    <w:rsid w:val="00892FC6"/>
    <w:rsid w:val="008933FF"/>
    <w:rsid w:val="00893441"/>
    <w:rsid w:val="00893553"/>
    <w:rsid w:val="008935A3"/>
    <w:rsid w:val="008940F7"/>
    <w:rsid w:val="00894D4E"/>
    <w:rsid w:val="00894DD7"/>
    <w:rsid w:val="00894F4C"/>
    <w:rsid w:val="0089559C"/>
    <w:rsid w:val="008975B4"/>
    <w:rsid w:val="008978D9"/>
    <w:rsid w:val="008A1441"/>
    <w:rsid w:val="008A1772"/>
    <w:rsid w:val="008A20C7"/>
    <w:rsid w:val="008A4224"/>
    <w:rsid w:val="008A4DBB"/>
    <w:rsid w:val="008A5975"/>
    <w:rsid w:val="008A71B9"/>
    <w:rsid w:val="008A7801"/>
    <w:rsid w:val="008B00C9"/>
    <w:rsid w:val="008B0C3C"/>
    <w:rsid w:val="008B10BB"/>
    <w:rsid w:val="008B19A6"/>
    <w:rsid w:val="008B1D6A"/>
    <w:rsid w:val="008B2A13"/>
    <w:rsid w:val="008B2B71"/>
    <w:rsid w:val="008B3169"/>
    <w:rsid w:val="008B432E"/>
    <w:rsid w:val="008B4BEC"/>
    <w:rsid w:val="008B4C39"/>
    <w:rsid w:val="008B5508"/>
    <w:rsid w:val="008B5B91"/>
    <w:rsid w:val="008B5C02"/>
    <w:rsid w:val="008C09A8"/>
    <w:rsid w:val="008C1574"/>
    <w:rsid w:val="008C24AC"/>
    <w:rsid w:val="008C2822"/>
    <w:rsid w:val="008C3207"/>
    <w:rsid w:val="008C354C"/>
    <w:rsid w:val="008C3A71"/>
    <w:rsid w:val="008C3CD8"/>
    <w:rsid w:val="008C50D1"/>
    <w:rsid w:val="008C55DA"/>
    <w:rsid w:val="008C5768"/>
    <w:rsid w:val="008C655C"/>
    <w:rsid w:val="008C6BA2"/>
    <w:rsid w:val="008C6C9E"/>
    <w:rsid w:val="008C77F2"/>
    <w:rsid w:val="008D0414"/>
    <w:rsid w:val="008D0899"/>
    <w:rsid w:val="008D08E6"/>
    <w:rsid w:val="008D1430"/>
    <w:rsid w:val="008D15D3"/>
    <w:rsid w:val="008D1715"/>
    <w:rsid w:val="008D2D3B"/>
    <w:rsid w:val="008D4A36"/>
    <w:rsid w:val="008D5DF2"/>
    <w:rsid w:val="008D64E4"/>
    <w:rsid w:val="008D68CB"/>
    <w:rsid w:val="008D7116"/>
    <w:rsid w:val="008E0416"/>
    <w:rsid w:val="008E0980"/>
    <w:rsid w:val="008E14AB"/>
    <w:rsid w:val="008E151A"/>
    <w:rsid w:val="008E1CF0"/>
    <w:rsid w:val="008E1D0C"/>
    <w:rsid w:val="008E1D40"/>
    <w:rsid w:val="008E1EC6"/>
    <w:rsid w:val="008E24C0"/>
    <w:rsid w:val="008E378F"/>
    <w:rsid w:val="008E4486"/>
    <w:rsid w:val="008E4CA0"/>
    <w:rsid w:val="008E5124"/>
    <w:rsid w:val="008E6322"/>
    <w:rsid w:val="008E6DE3"/>
    <w:rsid w:val="008E7B58"/>
    <w:rsid w:val="008F024E"/>
    <w:rsid w:val="008F0A2A"/>
    <w:rsid w:val="008F0A69"/>
    <w:rsid w:val="008F1016"/>
    <w:rsid w:val="008F2CF4"/>
    <w:rsid w:val="008F3777"/>
    <w:rsid w:val="008F4104"/>
    <w:rsid w:val="008F46FB"/>
    <w:rsid w:val="008F5FB5"/>
    <w:rsid w:val="008F66B5"/>
    <w:rsid w:val="008F6DD9"/>
    <w:rsid w:val="00901735"/>
    <w:rsid w:val="009021BA"/>
    <w:rsid w:val="009046E4"/>
    <w:rsid w:val="00904CD9"/>
    <w:rsid w:val="00905149"/>
    <w:rsid w:val="00906EF8"/>
    <w:rsid w:val="00907C1C"/>
    <w:rsid w:val="00910D04"/>
    <w:rsid w:val="00910DB9"/>
    <w:rsid w:val="00913A27"/>
    <w:rsid w:val="00913F8D"/>
    <w:rsid w:val="00915058"/>
    <w:rsid w:val="009172C6"/>
    <w:rsid w:val="009175FB"/>
    <w:rsid w:val="00917906"/>
    <w:rsid w:val="00917F89"/>
    <w:rsid w:val="0092023D"/>
    <w:rsid w:val="0092145E"/>
    <w:rsid w:val="00922182"/>
    <w:rsid w:val="0092362D"/>
    <w:rsid w:val="0092535E"/>
    <w:rsid w:val="00925C86"/>
    <w:rsid w:val="009262E1"/>
    <w:rsid w:val="009262F5"/>
    <w:rsid w:val="00926D61"/>
    <w:rsid w:val="00927D85"/>
    <w:rsid w:val="00927E6C"/>
    <w:rsid w:val="009309D5"/>
    <w:rsid w:val="00930B30"/>
    <w:rsid w:val="009319FC"/>
    <w:rsid w:val="00932BC2"/>
    <w:rsid w:val="00932DF6"/>
    <w:rsid w:val="00933362"/>
    <w:rsid w:val="00933677"/>
    <w:rsid w:val="00933CC1"/>
    <w:rsid w:val="009344AC"/>
    <w:rsid w:val="00934A1D"/>
    <w:rsid w:val="00934A79"/>
    <w:rsid w:val="009370E3"/>
    <w:rsid w:val="00937158"/>
    <w:rsid w:val="0093783A"/>
    <w:rsid w:val="00937A07"/>
    <w:rsid w:val="009402D6"/>
    <w:rsid w:val="009405DB"/>
    <w:rsid w:val="00940921"/>
    <w:rsid w:val="009417CE"/>
    <w:rsid w:val="00941948"/>
    <w:rsid w:val="009420F1"/>
    <w:rsid w:val="009422B1"/>
    <w:rsid w:val="00942536"/>
    <w:rsid w:val="00943B81"/>
    <w:rsid w:val="00943D20"/>
    <w:rsid w:val="0094468A"/>
    <w:rsid w:val="009447F9"/>
    <w:rsid w:val="00944D35"/>
    <w:rsid w:val="00945381"/>
    <w:rsid w:val="00945AD8"/>
    <w:rsid w:val="00945EB3"/>
    <w:rsid w:val="009461CF"/>
    <w:rsid w:val="00946403"/>
    <w:rsid w:val="0094684C"/>
    <w:rsid w:val="00946EFE"/>
    <w:rsid w:val="009477BF"/>
    <w:rsid w:val="009500DC"/>
    <w:rsid w:val="00950553"/>
    <w:rsid w:val="009507E9"/>
    <w:rsid w:val="0095221D"/>
    <w:rsid w:val="00952F48"/>
    <w:rsid w:val="009531E9"/>
    <w:rsid w:val="00953334"/>
    <w:rsid w:val="0095386A"/>
    <w:rsid w:val="00953936"/>
    <w:rsid w:val="0095500F"/>
    <w:rsid w:val="009569BD"/>
    <w:rsid w:val="00957A62"/>
    <w:rsid w:val="00960351"/>
    <w:rsid w:val="009604DF"/>
    <w:rsid w:val="009619E8"/>
    <w:rsid w:val="00965C62"/>
    <w:rsid w:val="00966425"/>
    <w:rsid w:val="0096776F"/>
    <w:rsid w:val="009701C2"/>
    <w:rsid w:val="00970BF7"/>
    <w:rsid w:val="00970F93"/>
    <w:rsid w:val="00971659"/>
    <w:rsid w:val="00971C20"/>
    <w:rsid w:val="00971D3F"/>
    <w:rsid w:val="00972F0E"/>
    <w:rsid w:val="00972F9B"/>
    <w:rsid w:val="0097360B"/>
    <w:rsid w:val="009737BC"/>
    <w:rsid w:val="009742FD"/>
    <w:rsid w:val="00975055"/>
    <w:rsid w:val="00975498"/>
    <w:rsid w:val="00976901"/>
    <w:rsid w:val="009770A0"/>
    <w:rsid w:val="0098126E"/>
    <w:rsid w:val="009814C2"/>
    <w:rsid w:val="00981C10"/>
    <w:rsid w:val="00983019"/>
    <w:rsid w:val="00983072"/>
    <w:rsid w:val="00983632"/>
    <w:rsid w:val="00984309"/>
    <w:rsid w:val="00984DEA"/>
    <w:rsid w:val="0098552D"/>
    <w:rsid w:val="00985CFC"/>
    <w:rsid w:val="00986B74"/>
    <w:rsid w:val="00987AF3"/>
    <w:rsid w:val="009900E0"/>
    <w:rsid w:val="0099366C"/>
    <w:rsid w:val="009937FC"/>
    <w:rsid w:val="009950E9"/>
    <w:rsid w:val="00995315"/>
    <w:rsid w:val="00995A5D"/>
    <w:rsid w:val="00996732"/>
    <w:rsid w:val="00997632"/>
    <w:rsid w:val="009976BE"/>
    <w:rsid w:val="009A16D0"/>
    <w:rsid w:val="009A21CF"/>
    <w:rsid w:val="009A2B8B"/>
    <w:rsid w:val="009A304B"/>
    <w:rsid w:val="009A333C"/>
    <w:rsid w:val="009A4645"/>
    <w:rsid w:val="009A542C"/>
    <w:rsid w:val="009A5F0D"/>
    <w:rsid w:val="009A7217"/>
    <w:rsid w:val="009A7DFA"/>
    <w:rsid w:val="009B2CDE"/>
    <w:rsid w:val="009B39FF"/>
    <w:rsid w:val="009B4218"/>
    <w:rsid w:val="009B5A77"/>
    <w:rsid w:val="009B624C"/>
    <w:rsid w:val="009B669B"/>
    <w:rsid w:val="009B6AB9"/>
    <w:rsid w:val="009B6DE9"/>
    <w:rsid w:val="009B6F78"/>
    <w:rsid w:val="009C02C4"/>
    <w:rsid w:val="009C0A04"/>
    <w:rsid w:val="009C0AD0"/>
    <w:rsid w:val="009C0BA1"/>
    <w:rsid w:val="009C0BD5"/>
    <w:rsid w:val="009C0F98"/>
    <w:rsid w:val="009C13A9"/>
    <w:rsid w:val="009C1F08"/>
    <w:rsid w:val="009C2464"/>
    <w:rsid w:val="009C25C9"/>
    <w:rsid w:val="009C2851"/>
    <w:rsid w:val="009C4A99"/>
    <w:rsid w:val="009C4F2E"/>
    <w:rsid w:val="009C6BDA"/>
    <w:rsid w:val="009C7638"/>
    <w:rsid w:val="009D048C"/>
    <w:rsid w:val="009D177C"/>
    <w:rsid w:val="009D1BD1"/>
    <w:rsid w:val="009D20DF"/>
    <w:rsid w:val="009D3128"/>
    <w:rsid w:val="009D356A"/>
    <w:rsid w:val="009D537E"/>
    <w:rsid w:val="009D7640"/>
    <w:rsid w:val="009E103D"/>
    <w:rsid w:val="009E2B27"/>
    <w:rsid w:val="009E2F6C"/>
    <w:rsid w:val="009E3D38"/>
    <w:rsid w:val="009E442E"/>
    <w:rsid w:val="009E447C"/>
    <w:rsid w:val="009E5099"/>
    <w:rsid w:val="009E61C0"/>
    <w:rsid w:val="009E7ECE"/>
    <w:rsid w:val="009F027F"/>
    <w:rsid w:val="009F0922"/>
    <w:rsid w:val="009F10FB"/>
    <w:rsid w:val="009F2EFD"/>
    <w:rsid w:val="009F377D"/>
    <w:rsid w:val="009F408E"/>
    <w:rsid w:val="009F4DA8"/>
    <w:rsid w:val="009F672D"/>
    <w:rsid w:val="009F7199"/>
    <w:rsid w:val="009F7AD5"/>
    <w:rsid w:val="009F7E60"/>
    <w:rsid w:val="00A00665"/>
    <w:rsid w:val="00A013E0"/>
    <w:rsid w:val="00A01904"/>
    <w:rsid w:val="00A02D8A"/>
    <w:rsid w:val="00A030B5"/>
    <w:rsid w:val="00A031DC"/>
    <w:rsid w:val="00A045F0"/>
    <w:rsid w:val="00A07307"/>
    <w:rsid w:val="00A102EA"/>
    <w:rsid w:val="00A1185B"/>
    <w:rsid w:val="00A11BD1"/>
    <w:rsid w:val="00A11E1B"/>
    <w:rsid w:val="00A12E31"/>
    <w:rsid w:val="00A13805"/>
    <w:rsid w:val="00A13D12"/>
    <w:rsid w:val="00A13FC0"/>
    <w:rsid w:val="00A14A21"/>
    <w:rsid w:val="00A14B5D"/>
    <w:rsid w:val="00A150D7"/>
    <w:rsid w:val="00A15A3D"/>
    <w:rsid w:val="00A15AFA"/>
    <w:rsid w:val="00A1675C"/>
    <w:rsid w:val="00A167DF"/>
    <w:rsid w:val="00A16B6C"/>
    <w:rsid w:val="00A17EB9"/>
    <w:rsid w:val="00A2003F"/>
    <w:rsid w:val="00A21D4D"/>
    <w:rsid w:val="00A2404D"/>
    <w:rsid w:val="00A24249"/>
    <w:rsid w:val="00A24341"/>
    <w:rsid w:val="00A24707"/>
    <w:rsid w:val="00A24FCE"/>
    <w:rsid w:val="00A25088"/>
    <w:rsid w:val="00A251EE"/>
    <w:rsid w:val="00A26937"/>
    <w:rsid w:val="00A272DC"/>
    <w:rsid w:val="00A27821"/>
    <w:rsid w:val="00A30263"/>
    <w:rsid w:val="00A3083D"/>
    <w:rsid w:val="00A30CCF"/>
    <w:rsid w:val="00A320B1"/>
    <w:rsid w:val="00A32110"/>
    <w:rsid w:val="00A32748"/>
    <w:rsid w:val="00A32949"/>
    <w:rsid w:val="00A329B4"/>
    <w:rsid w:val="00A33776"/>
    <w:rsid w:val="00A35A6E"/>
    <w:rsid w:val="00A35D8B"/>
    <w:rsid w:val="00A361CA"/>
    <w:rsid w:val="00A36EA2"/>
    <w:rsid w:val="00A376E2"/>
    <w:rsid w:val="00A40B48"/>
    <w:rsid w:val="00A40D57"/>
    <w:rsid w:val="00A411C0"/>
    <w:rsid w:val="00A41991"/>
    <w:rsid w:val="00A42607"/>
    <w:rsid w:val="00A428E9"/>
    <w:rsid w:val="00A43FFC"/>
    <w:rsid w:val="00A446FE"/>
    <w:rsid w:val="00A44D29"/>
    <w:rsid w:val="00A44E3A"/>
    <w:rsid w:val="00A45085"/>
    <w:rsid w:val="00A4593D"/>
    <w:rsid w:val="00A46F1F"/>
    <w:rsid w:val="00A4709C"/>
    <w:rsid w:val="00A47357"/>
    <w:rsid w:val="00A47B4B"/>
    <w:rsid w:val="00A50A1B"/>
    <w:rsid w:val="00A50B81"/>
    <w:rsid w:val="00A50FCB"/>
    <w:rsid w:val="00A51724"/>
    <w:rsid w:val="00A5216B"/>
    <w:rsid w:val="00A52CED"/>
    <w:rsid w:val="00A53370"/>
    <w:rsid w:val="00A53D5F"/>
    <w:rsid w:val="00A54064"/>
    <w:rsid w:val="00A549BB"/>
    <w:rsid w:val="00A56C18"/>
    <w:rsid w:val="00A576A1"/>
    <w:rsid w:val="00A60A6F"/>
    <w:rsid w:val="00A62223"/>
    <w:rsid w:val="00A62F62"/>
    <w:rsid w:val="00A6415F"/>
    <w:rsid w:val="00A64717"/>
    <w:rsid w:val="00A6480A"/>
    <w:rsid w:val="00A64F1D"/>
    <w:rsid w:val="00A6602C"/>
    <w:rsid w:val="00A67B37"/>
    <w:rsid w:val="00A70488"/>
    <w:rsid w:val="00A7085B"/>
    <w:rsid w:val="00A71E25"/>
    <w:rsid w:val="00A75250"/>
    <w:rsid w:val="00A76457"/>
    <w:rsid w:val="00A768E4"/>
    <w:rsid w:val="00A7720D"/>
    <w:rsid w:val="00A77881"/>
    <w:rsid w:val="00A80678"/>
    <w:rsid w:val="00A81249"/>
    <w:rsid w:val="00A81E25"/>
    <w:rsid w:val="00A830F9"/>
    <w:rsid w:val="00A8354F"/>
    <w:rsid w:val="00A848AA"/>
    <w:rsid w:val="00A84E72"/>
    <w:rsid w:val="00A859A1"/>
    <w:rsid w:val="00A8692F"/>
    <w:rsid w:val="00A8694D"/>
    <w:rsid w:val="00A870A6"/>
    <w:rsid w:val="00A871DA"/>
    <w:rsid w:val="00A87451"/>
    <w:rsid w:val="00A877EE"/>
    <w:rsid w:val="00A87EB7"/>
    <w:rsid w:val="00A9309C"/>
    <w:rsid w:val="00A935A8"/>
    <w:rsid w:val="00A935D9"/>
    <w:rsid w:val="00A94B91"/>
    <w:rsid w:val="00A95D72"/>
    <w:rsid w:val="00A97499"/>
    <w:rsid w:val="00A97B18"/>
    <w:rsid w:val="00A97DC8"/>
    <w:rsid w:val="00AA0BD1"/>
    <w:rsid w:val="00AA1082"/>
    <w:rsid w:val="00AA197C"/>
    <w:rsid w:val="00AA1ACE"/>
    <w:rsid w:val="00AA2EA6"/>
    <w:rsid w:val="00AA311A"/>
    <w:rsid w:val="00AA4501"/>
    <w:rsid w:val="00AA531C"/>
    <w:rsid w:val="00AA5FD1"/>
    <w:rsid w:val="00AA6E8E"/>
    <w:rsid w:val="00AA7483"/>
    <w:rsid w:val="00AA7CEE"/>
    <w:rsid w:val="00AB0021"/>
    <w:rsid w:val="00AB0BEB"/>
    <w:rsid w:val="00AB0C44"/>
    <w:rsid w:val="00AB4F9A"/>
    <w:rsid w:val="00AB5024"/>
    <w:rsid w:val="00AB59A4"/>
    <w:rsid w:val="00AB655E"/>
    <w:rsid w:val="00AC11BE"/>
    <w:rsid w:val="00AC2A72"/>
    <w:rsid w:val="00AC3896"/>
    <w:rsid w:val="00AC3DE8"/>
    <w:rsid w:val="00AC5206"/>
    <w:rsid w:val="00AC56CC"/>
    <w:rsid w:val="00AC603D"/>
    <w:rsid w:val="00AC6050"/>
    <w:rsid w:val="00AC614F"/>
    <w:rsid w:val="00AC6F51"/>
    <w:rsid w:val="00AC7981"/>
    <w:rsid w:val="00AD0EC7"/>
    <w:rsid w:val="00AD0EF7"/>
    <w:rsid w:val="00AD20BE"/>
    <w:rsid w:val="00AD237B"/>
    <w:rsid w:val="00AD243A"/>
    <w:rsid w:val="00AD25E6"/>
    <w:rsid w:val="00AD3C9D"/>
    <w:rsid w:val="00AD48B7"/>
    <w:rsid w:val="00AD4C28"/>
    <w:rsid w:val="00AD4C9E"/>
    <w:rsid w:val="00AD4D30"/>
    <w:rsid w:val="00AD59DA"/>
    <w:rsid w:val="00AD6819"/>
    <w:rsid w:val="00AD7A8D"/>
    <w:rsid w:val="00AD7F6B"/>
    <w:rsid w:val="00AE0061"/>
    <w:rsid w:val="00AE10C7"/>
    <w:rsid w:val="00AE1607"/>
    <w:rsid w:val="00AE1641"/>
    <w:rsid w:val="00AE1F81"/>
    <w:rsid w:val="00AE29BA"/>
    <w:rsid w:val="00AE2CA6"/>
    <w:rsid w:val="00AE33C8"/>
    <w:rsid w:val="00AE35F1"/>
    <w:rsid w:val="00AE38FA"/>
    <w:rsid w:val="00AE4149"/>
    <w:rsid w:val="00AE691D"/>
    <w:rsid w:val="00AE73AA"/>
    <w:rsid w:val="00AF0D02"/>
    <w:rsid w:val="00AF1AB9"/>
    <w:rsid w:val="00AF384D"/>
    <w:rsid w:val="00AF48C3"/>
    <w:rsid w:val="00AF4B9D"/>
    <w:rsid w:val="00AF5209"/>
    <w:rsid w:val="00AF5766"/>
    <w:rsid w:val="00AF5AAA"/>
    <w:rsid w:val="00AF5EB6"/>
    <w:rsid w:val="00B01419"/>
    <w:rsid w:val="00B01DF9"/>
    <w:rsid w:val="00B0239C"/>
    <w:rsid w:val="00B024E9"/>
    <w:rsid w:val="00B0366F"/>
    <w:rsid w:val="00B04277"/>
    <w:rsid w:val="00B0464C"/>
    <w:rsid w:val="00B04926"/>
    <w:rsid w:val="00B051B9"/>
    <w:rsid w:val="00B05DF0"/>
    <w:rsid w:val="00B05F2E"/>
    <w:rsid w:val="00B074BB"/>
    <w:rsid w:val="00B10851"/>
    <w:rsid w:val="00B10A65"/>
    <w:rsid w:val="00B12F02"/>
    <w:rsid w:val="00B141D1"/>
    <w:rsid w:val="00B156E4"/>
    <w:rsid w:val="00B15B50"/>
    <w:rsid w:val="00B16A5B"/>
    <w:rsid w:val="00B16A82"/>
    <w:rsid w:val="00B176C6"/>
    <w:rsid w:val="00B177DB"/>
    <w:rsid w:val="00B20C50"/>
    <w:rsid w:val="00B20C70"/>
    <w:rsid w:val="00B20EE9"/>
    <w:rsid w:val="00B21415"/>
    <w:rsid w:val="00B21677"/>
    <w:rsid w:val="00B22498"/>
    <w:rsid w:val="00B23592"/>
    <w:rsid w:val="00B23598"/>
    <w:rsid w:val="00B238AB"/>
    <w:rsid w:val="00B25EC5"/>
    <w:rsid w:val="00B26536"/>
    <w:rsid w:val="00B26A84"/>
    <w:rsid w:val="00B26DF3"/>
    <w:rsid w:val="00B270B7"/>
    <w:rsid w:val="00B273A4"/>
    <w:rsid w:val="00B278C4"/>
    <w:rsid w:val="00B3167F"/>
    <w:rsid w:val="00B3384A"/>
    <w:rsid w:val="00B33B48"/>
    <w:rsid w:val="00B34CD2"/>
    <w:rsid w:val="00B3573B"/>
    <w:rsid w:val="00B36803"/>
    <w:rsid w:val="00B37874"/>
    <w:rsid w:val="00B40594"/>
    <w:rsid w:val="00B412DE"/>
    <w:rsid w:val="00B41388"/>
    <w:rsid w:val="00B41CE1"/>
    <w:rsid w:val="00B420BA"/>
    <w:rsid w:val="00B421E9"/>
    <w:rsid w:val="00B424DB"/>
    <w:rsid w:val="00B443CB"/>
    <w:rsid w:val="00B44AAD"/>
    <w:rsid w:val="00B44E41"/>
    <w:rsid w:val="00B45CC6"/>
    <w:rsid w:val="00B462E9"/>
    <w:rsid w:val="00B4668D"/>
    <w:rsid w:val="00B46B77"/>
    <w:rsid w:val="00B4749E"/>
    <w:rsid w:val="00B4764D"/>
    <w:rsid w:val="00B47D33"/>
    <w:rsid w:val="00B50A71"/>
    <w:rsid w:val="00B521DB"/>
    <w:rsid w:val="00B52B3A"/>
    <w:rsid w:val="00B52B4D"/>
    <w:rsid w:val="00B549D6"/>
    <w:rsid w:val="00B55421"/>
    <w:rsid w:val="00B55499"/>
    <w:rsid w:val="00B55B86"/>
    <w:rsid w:val="00B55DE6"/>
    <w:rsid w:val="00B5667F"/>
    <w:rsid w:val="00B5731E"/>
    <w:rsid w:val="00B57392"/>
    <w:rsid w:val="00B604DB"/>
    <w:rsid w:val="00B609FF"/>
    <w:rsid w:val="00B61A5B"/>
    <w:rsid w:val="00B62008"/>
    <w:rsid w:val="00B62120"/>
    <w:rsid w:val="00B6272B"/>
    <w:rsid w:val="00B62E35"/>
    <w:rsid w:val="00B63E71"/>
    <w:rsid w:val="00B66194"/>
    <w:rsid w:val="00B670D1"/>
    <w:rsid w:val="00B67F99"/>
    <w:rsid w:val="00B700FF"/>
    <w:rsid w:val="00B70B67"/>
    <w:rsid w:val="00B71E5C"/>
    <w:rsid w:val="00B734D9"/>
    <w:rsid w:val="00B73BCA"/>
    <w:rsid w:val="00B74745"/>
    <w:rsid w:val="00B75013"/>
    <w:rsid w:val="00B76319"/>
    <w:rsid w:val="00B76687"/>
    <w:rsid w:val="00B77854"/>
    <w:rsid w:val="00B803D1"/>
    <w:rsid w:val="00B80C87"/>
    <w:rsid w:val="00B81359"/>
    <w:rsid w:val="00B82F2F"/>
    <w:rsid w:val="00B8369E"/>
    <w:rsid w:val="00B83C66"/>
    <w:rsid w:val="00B83FCD"/>
    <w:rsid w:val="00B85337"/>
    <w:rsid w:val="00B86E12"/>
    <w:rsid w:val="00B872D5"/>
    <w:rsid w:val="00B8767A"/>
    <w:rsid w:val="00B908D5"/>
    <w:rsid w:val="00B90D3A"/>
    <w:rsid w:val="00B9328B"/>
    <w:rsid w:val="00B93E47"/>
    <w:rsid w:val="00B9424F"/>
    <w:rsid w:val="00B948F7"/>
    <w:rsid w:val="00B957FF"/>
    <w:rsid w:val="00B95939"/>
    <w:rsid w:val="00B959B7"/>
    <w:rsid w:val="00B95ADA"/>
    <w:rsid w:val="00B95E73"/>
    <w:rsid w:val="00B96033"/>
    <w:rsid w:val="00B96A68"/>
    <w:rsid w:val="00B96D87"/>
    <w:rsid w:val="00B9719F"/>
    <w:rsid w:val="00BA1584"/>
    <w:rsid w:val="00BA174C"/>
    <w:rsid w:val="00BA200B"/>
    <w:rsid w:val="00BA2EA2"/>
    <w:rsid w:val="00BA3787"/>
    <w:rsid w:val="00BA5029"/>
    <w:rsid w:val="00BA53B7"/>
    <w:rsid w:val="00BA6D01"/>
    <w:rsid w:val="00BA6F97"/>
    <w:rsid w:val="00BA701F"/>
    <w:rsid w:val="00BA7C8A"/>
    <w:rsid w:val="00BB1DAB"/>
    <w:rsid w:val="00BB2D1E"/>
    <w:rsid w:val="00BB52CA"/>
    <w:rsid w:val="00BB55E3"/>
    <w:rsid w:val="00BB57A6"/>
    <w:rsid w:val="00BB6FD6"/>
    <w:rsid w:val="00BB7A4D"/>
    <w:rsid w:val="00BB7DAD"/>
    <w:rsid w:val="00BC06DB"/>
    <w:rsid w:val="00BC0A9E"/>
    <w:rsid w:val="00BC0C1C"/>
    <w:rsid w:val="00BC1997"/>
    <w:rsid w:val="00BC2431"/>
    <w:rsid w:val="00BC314B"/>
    <w:rsid w:val="00BC365D"/>
    <w:rsid w:val="00BC36A7"/>
    <w:rsid w:val="00BC4208"/>
    <w:rsid w:val="00BC475D"/>
    <w:rsid w:val="00BC49E7"/>
    <w:rsid w:val="00BC4BB5"/>
    <w:rsid w:val="00BC5412"/>
    <w:rsid w:val="00BC5435"/>
    <w:rsid w:val="00BC54DD"/>
    <w:rsid w:val="00BC579D"/>
    <w:rsid w:val="00BC5B0F"/>
    <w:rsid w:val="00BC5D8C"/>
    <w:rsid w:val="00BC7062"/>
    <w:rsid w:val="00BC7233"/>
    <w:rsid w:val="00BC7B61"/>
    <w:rsid w:val="00BD0667"/>
    <w:rsid w:val="00BD09AE"/>
    <w:rsid w:val="00BD0D64"/>
    <w:rsid w:val="00BD0FAE"/>
    <w:rsid w:val="00BD0FCB"/>
    <w:rsid w:val="00BD174E"/>
    <w:rsid w:val="00BD255D"/>
    <w:rsid w:val="00BD2898"/>
    <w:rsid w:val="00BD2986"/>
    <w:rsid w:val="00BD2DDC"/>
    <w:rsid w:val="00BD3514"/>
    <w:rsid w:val="00BD3691"/>
    <w:rsid w:val="00BD40FF"/>
    <w:rsid w:val="00BD42CA"/>
    <w:rsid w:val="00BD484A"/>
    <w:rsid w:val="00BD49D9"/>
    <w:rsid w:val="00BD55D4"/>
    <w:rsid w:val="00BE1B9D"/>
    <w:rsid w:val="00BE29AE"/>
    <w:rsid w:val="00BE2D47"/>
    <w:rsid w:val="00BE2E31"/>
    <w:rsid w:val="00BE3506"/>
    <w:rsid w:val="00BE3D41"/>
    <w:rsid w:val="00BE3F51"/>
    <w:rsid w:val="00BE435F"/>
    <w:rsid w:val="00BE576A"/>
    <w:rsid w:val="00BE5AC4"/>
    <w:rsid w:val="00BE6E50"/>
    <w:rsid w:val="00BE73A2"/>
    <w:rsid w:val="00BE7937"/>
    <w:rsid w:val="00BF03C5"/>
    <w:rsid w:val="00BF0B5C"/>
    <w:rsid w:val="00BF10EB"/>
    <w:rsid w:val="00BF1314"/>
    <w:rsid w:val="00BF17ED"/>
    <w:rsid w:val="00BF1E22"/>
    <w:rsid w:val="00BF1E68"/>
    <w:rsid w:val="00BF2DD2"/>
    <w:rsid w:val="00BF44B0"/>
    <w:rsid w:val="00BF4D24"/>
    <w:rsid w:val="00BF5183"/>
    <w:rsid w:val="00BF5272"/>
    <w:rsid w:val="00BF71B3"/>
    <w:rsid w:val="00BF768B"/>
    <w:rsid w:val="00BF7832"/>
    <w:rsid w:val="00BF78B8"/>
    <w:rsid w:val="00BF7F81"/>
    <w:rsid w:val="00C00CD0"/>
    <w:rsid w:val="00C0154F"/>
    <w:rsid w:val="00C01819"/>
    <w:rsid w:val="00C0205C"/>
    <w:rsid w:val="00C02548"/>
    <w:rsid w:val="00C036F7"/>
    <w:rsid w:val="00C03FA8"/>
    <w:rsid w:val="00C043DD"/>
    <w:rsid w:val="00C046E4"/>
    <w:rsid w:val="00C052BF"/>
    <w:rsid w:val="00C066AC"/>
    <w:rsid w:val="00C067CB"/>
    <w:rsid w:val="00C06EAA"/>
    <w:rsid w:val="00C1050F"/>
    <w:rsid w:val="00C10DD2"/>
    <w:rsid w:val="00C131C1"/>
    <w:rsid w:val="00C137BD"/>
    <w:rsid w:val="00C139F4"/>
    <w:rsid w:val="00C1411F"/>
    <w:rsid w:val="00C14736"/>
    <w:rsid w:val="00C14CD1"/>
    <w:rsid w:val="00C14F33"/>
    <w:rsid w:val="00C153B5"/>
    <w:rsid w:val="00C155EC"/>
    <w:rsid w:val="00C157FD"/>
    <w:rsid w:val="00C15F3C"/>
    <w:rsid w:val="00C1652B"/>
    <w:rsid w:val="00C16837"/>
    <w:rsid w:val="00C16926"/>
    <w:rsid w:val="00C16A56"/>
    <w:rsid w:val="00C178A8"/>
    <w:rsid w:val="00C178CC"/>
    <w:rsid w:val="00C17BF9"/>
    <w:rsid w:val="00C2027A"/>
    <w:rsid w:val="00C214EB"/>
    <w:rsid w:val="00C215B6"/>
    <w:rsid w:val="00C21E19"/>
    <w:rsid w:val="00C21F04"/>
    <w:rsid w:val="00C2354C"/>
    <w:rsid w:val="00C239B0"/>
    <w:rsid w:val="00C24D66"/>
    <w:rsid w:val="00C25FDB"/>
    <w:rsid w:val="00C27835"/>
    <w:rsid w:val="00C301F7"/>
    <w:rsid w:val="00C31BC0"/>
    <w:rsid w:val="00C329EF"/>
    <w:rsid w:val="00C32D76"/>
    <w:rsid w:val="00C33E38"/>
    <w:rsid w:val="00C3506B"/>
    <w:rsid w:val="00C35CEE"/>
    <w:rsid w:val="00C36136"/>
    <w:rsid w:val="00C371F9"/>
    <w:rsid w:val="00C37B9E"/>
    <w:rsid w:val="00C40290"/>
    <w:rsid w:val="00C40321"/>
    <w:rsid w:val="00C40419"/>
    <w:rsid w:val="00C404A6"/>
    <w:rsid w:val="00C40705"/>
    <w:rsid w:val="00C408C5"/>
    <w:rsid w:val="00C40D68"/>
    <w:rsid w:val="00C41AB0"/>
    <w:rsid w:val="00C41B00"/>
    <w:rsid w:val="00C42442"/>
    <w:rsid w:val="00C426F0"/>
    <w:rsid w:val="00C43FA9"/>
    <w:rsid w:val="00C4429E"/>
    <w:rsid w:val="00C44781"/>
    <w:rsid w:val="00C44C54"/>
    <w:rsid w:val="00C44D38"/>
    <w:rsid w:val="00C45D9A"/>
    <w:rsid w:val="00C4624A"/>
    <w:rsid w:val="00C467DB"/>
    <w:rsid w:val="00C50687"/>
    <w:rsid w:val="00C5198B"/>
    <w:rsid w:val="00C5217B"/>
    <w:rsid w:val="00C53707"/>
    <w:rsid w:val="00C5387E"/>
    <w:rsid w:val="00C53AD8"/>
    <w:rsid w:val="00C53F72"/>
    <w:rsid w:val="00C547ED"/>
    <w:rsid w:val="00C54CFD"/>
    <w:rsid w:val="00C55657"/>
    <w:rsid w:val="00C55EBB"/>
    <w:rsid w:val="00C567AA"/>
    <w:rsid w:val="00C573DA"/>
    <w:rsid w:val="00C5789F"/>
    <w:rsid w:val="00C57B1A"/>
    <w:rsid w:val="00C60B06"/>
    <w:rsid w:val="00C61594"/>
    <w:rsid w:val="00C617B8"/>
    <w:rsid w:val="00C62952"/>
    <w:rsid w:val="00C62B2C"/>
    <w:rsid w:val="00C62B4B"/>
    <w:rsid w:val="00C63721"/>
    <w:rsid w:val="00C6395B"/>
    <w:rsid w:val="00C63B35"/>
    <w:rsid w:val="00C64032"/>
    <w:rsid w:val="00C66CCC"/>
    <w:rsid w:val="00C67130"/>
    <w:rsid w:val="00C6753E"/>
    <w:rsid w:val="00C67BE5"/>
    <w:rsid w:val="00C70681"/>
    <w:rsid w:val="00C70F55"/>
    <w:rsid w:val="00C710D4"/>
    <w:rsid w:val="00C71605"/>
    <w:rsid w:val="00C717DA"/>
    <w:rsid w:val="00C72368"/>
    <w:rsid w:val="00C73435"/>
    <w:rsid w:val="00C7387F"/>
    <w:rsid w:val="00C73885"/>
    <w:rsid w:val="00C74029"/>
    <w:rsid w:val="00C75352"/>
    <w:rsid w:val="00C77EC9"/>
    <w:rsid w:val="00C80286"/>
    <w:rsid w:val="00C80732"/>
    <w:rsid w:val="00C80E73"/>
    <w:rsid w:val="00C81D59"/>
    <w:rsid w:val="00C823BC"/>
    <w:rsid w:val="00C824D6"/>
    <w:rsid w:val="00C846A4"/>
    <w:rsid w:val="00C84A25"/>
    <w:rsid w:val="00C84FDD"/>
    <w:rsid w:val="00C853DB"/>
    <w:rsid w:val="00C871DB"/>
    <w:rsid w:val="00C872DA"/>
    <w:rsid w:val="00C87393"/>
    <w:rsid w:val="00C90098"/>
    <w:rsid w:val="00C91690"/>
    <w:rsid w:val="00C917A1"/>
    <w:rsid w:val="00C940FA"/>
    <w:rsid w:val="00C94418"/>
    <w:rsid w:val="00C94CCE"/>
    <w:rsid w:val="00C96BD1"/>
    <w:rsid w:val="00C974AE"/>
    <w:rsid w:val="00C976DF"/>
    <w:rsid w:val="00C97C2F"/>
    <w:rsid w:val="00CA034B"/>
    <w:rsid w:val="00CA0799"/>
    <w:rsid w:val="00CA108C"/>
    <w:rsid w:val="00CA1234"/>
    <w:rsid w:val="00CA1DCA"/>
    <w:rsid w:val="00CA3161"/>
    <w:rsid w:val="00CA3952"/>
    <w:rsid w:val="00CA4147"/>
    <w:rsid w:val="00CA4F17"/>
    <w:rsid w:val="00CA6443"/>
    <w:rsid w:val="00CA6D7B"/>
    <w:rsid w:val="00CB0217"/>
    <w:rsid w:val="00CB0552"/>
    <w:rsid w:val="00CB10D8"/>
    <w:rsid w:val="00CB2126"/>
    <w:rsid w:val="00CB2387"/>
    <w:rsid w:val="00CB3159"/>
    <w:rsid w:val="00CB3BBA"/>
    <w:rsid w:val="00CB42F3"/>
    <w:rsid w:val="00CB5D3B"/>
    <w:rsid w:val="00CB5F8F"/>
    <w:rsid w:val="00CB633A"/>
    <w:rsid w:val="00CB7D8F"/>
    <w:rsid w:val="00CC139A"/>
    <w:rsid w:val="00CC1956"/>
    <w:rsid w:val="00CC2235"/>
    <w:rsid w:val="00CC2603"/>
    <w:rsid w:val="00CC2BDE"/>
    <w:rsid w:val="00CC37C1"/>
    <w:rsid w:val="00CC3FD0"/>
    <w:rsid w:val="00CC406F"/>
    <w:rsid w:val="00CC40C2"/>
    <w:rsid w:val="00CC4589"/>
    <w:rsid w:val="00CC5C02"/>
    <w:rsid w:val="00CC6B0F"/>
    <w:rsid w:val="00CC70FF"/>
    <w:rsid w:val="00CC78FC"/>
    <w:rsid w:val="00CD0A53"/>
    <w:rsid w:val="00CD1570"/>
    <w:rsid w:val="00CD1F3E"/>
    <w:rsid w:val="00CD2F73"/>
    <w:rsid w:val="00CD2F80"/>
    <w:rsid w:val="00CD4683"/>
    <w:rsid w:val="00CD499A"/>
    <w:rsid w:val="00CD5670"/>
    <w:rsid w:val="00CD5A9F"/>
    <w:rsid w:val="00CE09AF"/>
    <w:rsid w:val="00CE0DD4"/>
    <w:rsid w:val="00CE180E"/>
    <w:rsid w:val="00CE2C59"/>
    <w:rsid w:val="00CE3CE3"/>
    <w:rsid w:val="00CE3D4A"/>
    <w:rsid w:val="00CE4339"/>
    <w:rsid w:val="00CE4CDA"/>
    <w:rsid w:val="00CE50F9"/>
    <w:rsid w:val="00CE7717"/>
    <w:rsid w:val="00CF0348"/>
    <w:rsid w:val="00CF107B"/>
    <w:rsid w:val="00CF1BCD"/>
    <w:rsid w:val="00CF29D9"/>
    <w:rsid w:val="00CF32C8"/>
    <w:rsid w:val="00CF3E90"/>
    <w:rsid w:val="00CF41C4"/>
    <w:rsid w:val="00CF4503"/>
    <w:rsid w:val="00CF6EB3"/>
    <w:rsid w:val="00CF6FC3"/>
    <w:rsid w:val="00CF7083"/>
    <w:rsid w:val="00CF738E"/>
    <w:rsid w:val="00D0015F"/>
    <w:rsid w:val="00D00405"/>
    <w:rsid w:val="00D004BD"/>
    <w:rsid w:val="00D00FE5"/>
    <w:rsid w:val="00D012D6"/>
    <w:rsid w:val="00D02649"/>
    <w:rsid w:val="00D04470"/>
    <w:rsid w:val="00D06ADE"/>
    <w:rsid w:val="00D06F32"/>
    <w:rsid w:val="00D072DD"/>
    <w:rsid w:val="00D10021"/>
    <w:rsid w:val="00D11253"/>
    <w:rsid w:val="00D14033"/>
    <w:rsid w:val="00D154A7"/>
    <w:rsid w:val="00D159B9"/>
    <w:rsid w:val="00D166B4"/>
    <w:rsid w:val="00D16902"/>
    <w:rsid w:val="00D16EC7"/>
    <w:rsid w:val="00D16EF4"/>
    <w:rsid w:val="00D177EC"/>
    <w:rsid w:val="00D17F37"/>
    <w:rsid w:val="00D20911"/>
    <w:rsid w:val="00D218EB"/>
    <w:rsid w:val="00D2289A"/>
    <w:rsid w:val="00D23118"/>
    <w:rsid w:val="00D231CB"/>
    <w:rsid w:val="00D251AE"/>
    <w:rsid w:val="00D25D08"/>
    <w:rsid w:val="00D266BB"/>
    <w:rsid w:val="00D26861"/>
    <w:rsid w:val="00D27D3F"/>
    <w:rsid w:val="00D27FF0"/>
    <w:rsid w:val="00D31F36"/>
    <w:rsid w:val="00D32E5E"/>
    <w:rsid w:val="00D33397"/>
    <w:rsid w:val="00D337F8"/>
    <w:rsid w:val="00D33D14"/>
    <w:rsid w:val="00D33EB6"/>
    <w:rsid w:val="00D34192"/>
    <w:rsid w:val="00D3422D"/>
    <w:rsid w:val="00D34404"/>
    <w:rsid w:val="00D34C9D"/>
    <w:rsid w:val="00D35B83"/>
    <w:rsid w:val="00D369D1"/>
    <w:rsid w:val="00D369D5"/>
    <w:rsid w:val="00D372A1"/>
    <w:rsid w:val="00D4026B"/>
    <w:rsid w:val="00D41534"/>
    <w:rsid w:val="00D4171E"/>
    <w:rsid w:val="00D418F4"/>
    <w:rsid w:val="00D43D46"/>
    <w:rsid w:val="00D442AC"/>
    <w:rsid w:val="00D4437B"/>
    <w:rsid w:val="00D45870"/>
    <w:rsid w:val="00D45AA4"/>
    <w:rsid w:val="00D46FF2"/>
    <w:rsid w:val="00D471BE"/>
    <w:rsid w:val="00D47258"/>
    <w:rsid w:val="00D47DBC"/>
    <w:rsid w:val="00D5014E"/>
    <w:rsid w:val="00D51004"/>
    <w:rsid w:val="00D5110F"/>
    <w:rsid w:val="00D51676"/>
    <w:rsid w:val="00D51B1A"/>
    <w:rsid w:val="00D52ABB"/>
    <w:rsid w:val="00D54A2C"/>
    <w:rsid w:val="00D56716"/>
    <w:rsid w:val="00D57A30"/>
    <w:rsid w:val="00D57D5C"/>
    <w:rsid w:val="00D6004A"/>
    <w:rsid w:val="00D60F24"/>
    <w:rsid w:val="00D6140A"/>
    <w:rsid w:val="00D615EF"/>
    <w:rsid w:val="00D61FE3"/>
    <w:rsid w:val="00D62891"/>
    <w:rsid w:val="00D64126"/>
    <w:rsid w:val="00D648E4"/>
    <w:rsid w:val="00D64C1B"/>
    <w:rsid w:val="00D6525C"/>
    <w:rsid w:val="00D65A07"/>
    <w:rsid w:val="00D6671D"/>
    <w:rsid w:val="00D6723A"/>
    <w:rsid w:val="00D67CD4"/>
    <w:rsid w:val="00D67F4A"/>
    <w:rsid w:val="00D70113"/>
    <w:rsid w:val="00D7095D"/>
    <w:rsid w:val="00D711B5"/>
    <w:rsid w:val="00D7138E"/>
    <w:rsid w:val="00D72ED8"/>
    <w:rsid w:val="00D73D9A"/>
    <w:rsid w:val="00D74193"/>
    <w:rsid w:val="00D7425D"/>
    <w:rsid w:val="00D742DD"/>
    <w:rsid w:val="00D74431"/>
    <w:rsid w:val="00D74440"/>
    <w:rsid w:val="00D7494D"/>
    <w:rsid w:val="00D74B49"/>
    <w:rsid w:val="00D74B91"/>
    <w:rsid w:val="00D752AB"/>
    <w:rsid w:val="00D7538F"/>
    <w:rsid w:val="00D75779"/>
    <w:rsid w:val="00D7687E"/>
    <w:rsid w:val="00D76AA0"/>
    <w:rsid w:val="00D76D32"/>
    <w:rsid w:val="00D803A1"/>
    <w:rsid w:val="00D804AD"/>
    <w:rsid w:val="00D80C4B"/>
    <w:rsid w:val="00D80E9E"/>
    <w:rsid w:val="00D8292A"/>
    <w:rsid w:val="00D84D5D"/>
    <w:rsid w:val="00D85E9E"/>
    <w:rsid w:val="00D861FD"/>
    <w:rsid w:val="00D86857"/>
    <w:rsid w:val="00D870A8"/>
    <w:rsid w:val="00D87EC2"/>
    <w:rsid w:val="00D906A7"/>
    <w:rsid w:val="00D90C2D"/>
    <w:rsid w:val="00D91099"/>
    <w:rsid w:val="00D9145C"/>
    <w:rsid w:val="00D917DA"/>
    <w:rsid w:val="00D91E1B"/>
    <w:rsid w:val="00D91F2A"/>
    <w:rsid w:val="00D93B02"/>
    <w:rsid w:val="00D93C33"/>
    <w:rsid w:val="00D95803"/>
    <w:rsid w:val="00D95828"/>
    <w:rsid w:val="00D97576"/>
    <w:rsid w:val="00D975BE"/>
    <w:rsid w:val="00D97AC0"/>
    <w:rsid w:val="00DA031C"/>
    <w:rsid w:val="00DA0AC0"/>
    <w:rsid w:val="00DA2463"/>
    <w:rsid w:val="00DA2B59"/>
    <w:rsid w:val="00DA6DD5"/>
    <w:rsid w:val="00DA716A"/>
    <w:rsid w:val="00DA72E9"/>
    <w:rsid w:val="00DA7445"/>
    <w:rsid w:val="00DA7B04"/>
    <w:rsid w:val="00DA7F8D"/>
    <w:rsid w:val="00DB0C3F"/>
    <w:rsid w:val="00DB1C14"/>
    <w:rsid w:val="00DB1DA0"/>
    <w:rsid w:val="00DB2D8B"/>
    <w:rsid w:val="00DB3858"/>
    <w:rsid w:val="00DB38AB"/>
    <w:rsid w:val="00DB3E99"/>
    <w:rsid w:val="00DB440B"/>
    <w:rsid w:val="00DB4B09"/>
    <w:rsid w:val="00DB5068"/>
    <w:rsid w:val="00DB52D1"/>
    <w:rsid w:val="00DB62B2"/>
    <w:rsid w:val="00DB633C"/>
    <w:rsid w:val="00DB6437"/>
    <w:rsid w:val="00DB6863"/>
    <w:rsid w:val="00DB6A49"/>
    <w:rsid w:val="00DC013D"/>
    <w:rsid w:val="00DC0E79"/>
    <w:rsid w:val="00DC135C"/>
    <w:rsid w:val="00DC2526"/>
    <w:rsid w:val="00DC268F"/>
    <w:rsid w:val="00DC390A"/>
    <w:rsid w:val="00DC3B20"/>
    <w:rsid w:val="00DC41C8"/>
    <w:rsid w:val="00DC4C5E"/>
    <w:rsid w:val="00DC596C"/>
    <w:rsid w:val="00DC5979"/>
    <w:rsid w:val="00DC5D52"/>
    <w:rsid w:val="00DC6808"/>
    <w:rsid w:val="00DC6C51"/>
    <w:rsid w:val="00DC7EB2"/>
    <w:rsid w:val="00DD0BE8"/>
    <w:rsid w:val="00DD1AB7"/>
    <w:rsid w:val="00DD2D77"/>
    <w:rsid w:val="00DD61A3"/>
    <w:rsid w:val="00DD62D1"/>
    <w:rsid w:val="00DD65A7"/>
    <w:rsid w:val="00DD662A"/>
    <w:rsid w:val="00DD7E4E"/>
    <w:rsid w:val="00DE05FB"/>
    <w:rsid w:val="00DE1F25"/>
    <w:rsid w:val="00DE1FC9"/>
    <w:rsid w:val="00DE2868"/>
    <w:rsid w:val="00DE2CA4"/>
    <w:rsid w:val="00DE37ED"/>
    <w:rsid w:val="00DE38F6"/>
    <w:rsid w:val="00DE3E4F"/>
    <w:rsid w:val="00DE43F8"/>
    <w:rsid w:val="00DE45C8"/>
    <w:rsid w:val="00DE4F32"/>
    <w:rsid w:val="00DE6427"/>
    <w:rsid w:val="00DE6938"/>
    <w:rsid w:val="00DE7709"/>
    <w:rsid w:val="00DE7FF1"/>
    <w:rsid w:val="00DF00F3"/>
    <w:rsid w:val="00DF14FA"/>
    <w:rsid w:val="00DF1CBA"/>
    <w:rsid w:val="00DF2BBF"/>
    <w:rsid w:val="00DF3003"/>
    <w:rsid w:val="00DF416C"/>
    <w:rsid w:val="00DF5C5F"/>
    <w:rsid w:val="00DF5EF4"/>
    <w:rsid w:val="00DF6248"/>
    <w:rsid w:val="00DF677D"/>
    <w:rsid w:val="00DF6B2F"/>
    <w:rsid w:val="00E001C4"/>
    <w:rsid w:val="00E00657"/>
    <w:rsid w:val="00E00CCD"/>
    <w:rsid w:val="00E01218"/>
    <w:rsid w:val="00E0203F"/>
    <w:rsid w:val="00E021E9"/>
    <w:rsid w:val="00E02230"/>
    <w:rsid w:val="00E022B7"/>
    <w:rsid w:val="00E050E6"/>
    <w:rsid w:val="00E05765"/>
    <w:rsid w:val="00E05C40"/>
    <w:rsid w:val="00E0765A"/>
    <w:rsid w:val="00E1055B"/>
    <w:rsid w:val="00E1070D"/>
    <w:rsid w:val="00E10E15"/>
    <w:rsid w:val="00E11461"/>
    <w:rsid w:val="00E11E8D"/>
    <w:rsid w:val="00E12421"/>
    <w:rsid w:val="00E132DD"/>
    <w:rsid w:val="00E14125"/>
    <w:rsid w:val="00E143AD"/>
    <w:rsid w:val="00E155B8"/>
    <w:rsid w:val="00E15B7B"/>
    <w:rsid w:val="00E20EE0"/>
    <w:rsid w:val="00E21829"/>
    <w:rsid w:val="00E21D81"/>
    <w:rsid w:val="00E22938"/>
    <w:rsid w:val="00E24010"/>
    <w:rsid w:val="00E24061"/>
    <w:rsid w:val="00E267F7"/>
    <w:rsid w:val="00E271C3"/>
    <w:rsid w:val="00E30661"/>
    <w:rsid w:val="00E3176B"/>
    <w:rsid w:val="00E31F20"/>
    <w:rsid w:val="00E31FE0"/>
    <w:rsid w:val="00E33932"/>
    <w:rsid w:val="00E33F30"/>
    <w:rsid w:val="00E33FB4"/>
    <w:rsid w:val="00E35849"/>
    <w:rsid w:val="00E35ACC"/>
    <w:rsid w:val="00E35F2B"/>
    <w:rsid w:val="00E35FAB"/>
    <w:rsid w:val="00E404F4"/>
    <w:rsid w:val="00E418B0"/>
    <w:rsid w:val="00E4191B"/>
    <w:rsid w:val="00E420C8"/>
    <w:rsid w:val="00E4434A"/>
    <w:rsid w:val="00E45BDC"/>
    <w:rsid w:val="00E45D5F"/>
    <w:rsid w:val="00E45F8D"/>
    <w:rsid w:val="00E50AE5"/>
    <w:rsid w:val="00E52C25"/>
    <w:rsid w:val="00E53454"/>
    <w:rsid w:val="00E53793"/>
    <w:rsid w:val="00E542A0"/>
    <w:rsid w:val="00E550F0"/>
    <w:rsid w:val="00E55392"/>
    <w:rsid w:val="00E55F58"/>
    <w:rsid w:val="00E565A4"/>
    <w:rsid w:val="00E56967"/>
    <w:rsid w:val="00E56D0E"/>
    <w:rsid w:val="00E57790"/>
    <w:rsid w:val="00E610B8"/>
    <w:rsid w:val="00E61102"/>
    <w:rsid w:val="00E6195B"/>
    <w:rsid w:val="00E61B54"/>
    <w:rsid w:val="00E61E7C"/>
    <w:rsid w:val="00E62530"/>
    <w:rsid w:val="00E627BD"/>
    <w:rsid w:val="00E63716"/>
    <w:rsid w:val="00E649B7"/>
    <w:rsid w:val="00E65015"/>
    <w:rsid w:val="00E65146"/>
    <w:rsid w:val="00E65D9E"/>
    <w:rsid w:val="00E673B4"/>
    <w:rsid w:val="00E67564"/>
    <w:rsid w:val="00E67683"/>
    <w:rsid w:val="00E677EE"/>
    <w:rsid w:val="00E67FD1"/>
    <w:rsid w:val="00E700B5"/>
    <w:rsid w:val="00E706FE"/>
    <w:rsid w:val="00E72DCF"/>
    <w:rsid w:val="00E73048"/>
    <w:rsid w:val="00E73666"/>
    <w:rsid w:val="00E73878"/>
    <w:rsid w:val="00E73D02"/>
    <w:rsid w:val="00E75C13"/>
    <w:rsid w:val="00E76D83"/>
    <w:rsid w:val="00E779F2"/>
    <w:rsid w:val="00E8006F"/>
    <w:rsid w:val="00E80093"/>
    <w:rsid w:val="00E81252"/>
    <w:rsid w:val="00E82DF7"/>
    <w:rsid w:val="00E833C5"/>
    <w:rsid w:val="00E83986"/>
    <w:rsid w:val="00E84002"/>
    <w:rsid w:val="00E84F40"/>
    <w:rsid w:val="00E859C7"/>
    <w:rsid w:val="00E861F5"/>
    <w:rsid w:val="00E90635"/>
    <w:rsid w:val="00E9187D"/>
    <w:rsid w:val="00E918F7"/>
    <w:rsid w:val="00E91C72"/>
    <w:rsid w:val="00E9239E"/>
    <w:rsid w:val="00E949B5"/>
    <w:rsid w:val="00E94B18"/>
    <w:rsid w:val="00E94FC7"/>
    <w:rsid w:val="00E95042"/>
    <w:rsid w:val="00E959DF"/>
    <w:rsid w:val="00E95A2A"/>
    <w:rsid w:val="00E96E99"/>
    <w:rsid w:val="00E976A2"/>
    <w:rsid w:val="00E97730"/>
    <w:rsid w:val="00EA02FA"/>
    <w:rsid w:val="00EA0D17"/>
    <w:rsid w:val="00EA11BC"/>
    <w:rsid w:val="00EA1E76"/>
    <w:rsid w:val="00EA50A3"/>
    <w:rsid w:val="00EA51E2"/>
    <w:rsid w:val="00EA5B7B"/>
    <w:rsid w:val="00EA6305"/>
    <w:rsid w:val="00EA6526"/>
    <w:rsid w:val="00EA6D31"/>
    <w:rsid w:val="00EA7586"/>
    <w:rsid w:val="00EA7EA3"/>
    <w:rsid w:val="00EB0390"/>
    <w:rsid w:val="00EB08D2"/>
    <w:rsid w:val="00EB0BAF"/>
    <w:rsid w:val="00EB1241"/>
    <w:rsid w:val="00EB19B7"/>
    <w:rsid w:val="00EB2241"/>
    <w:rsid w:val="00EB3DD5"/>
    <w:rsid w:val="00EB465A"/>
    <w:rsid w:val="00EB5045"/>
    <w:rsid w:val="00EB6116"/>
    <w:rsid w:val="00EB7410"/>
    <w:rsid w:val="00EB7DD5"/>
    <w:rsid w:val="00EC153F"/>
    <w:rsid w:val="00EC1BD9"/>
    <w:rsid w:val="00EC3E4D"/>
    <w:rsid w:val="00EC4B32"/>
    <w:rsid w:val="00EC5479"/>
    <w:rsid w:val="00EC61F0"/>
    <w:rsid w:val="00EC67C6"/>
    <w:rsid w:val="00EC6A6F"/>
    <w:rsid w:val="00EC71D0"/>
    <w:rsid w:val="00EC753D"/>
    <w:rsid w:val="00EC7D60"/>
    <w:rsid w:val="00ED02B7"/>
    <w:rsid w:val="00ED38C3"/>
    <w:rsid w:val="00ED3BE0"/>
    <w:rsid w:val="00ED4163"/>
    <w:rsid w:val="00ED485D"/>
    <w:rsid w:val="00ED4E4B"/>
    <w:rsid w:val="00ED529B"/>
    <w:rsid w:val="00ED58DC"/>
    <w:rsid w:val="00ED5F2A"/>
    <w:rsid w:val="00ED66C6"/>
    <w:rsid w:val="00ED6C7B"/>
    <w:rsid w:val="00ED724A"/>
    <w:rsid w:val="00ED7FE1"/>
    <w:rsid w:val="00EE0D4F"/>
    <w:rsid w:val="00EE1419"/>
    <w:rsid w:val="00EE2C02"/>
    <w:rsid w:val="00EE3FFF"/>
    <w:rsid w:val="00EE41F0"/>
    <w:rsid w:val="00EE4DBF"/>
    <w:rsid w:val="00EE6024"/>
    <w:rsid w:val="00EE6357"/>
    <w:rsid w:val="00EE658B"/>
    <w:rsid w:val="00EE66E9"/>
    <w:rsid w:val="00EE7CCC"/>
    <w:rsid w:val="00EF1239"/>
    <w:rsid w:val="00EF1466"/>
    <w:rsid w:val="00EF14CF"/>
    <w:rsid w:val="00EF1DB7"/>
    <w:rsid w:val="00EF1E08"/>
    <w:rsid w:val="00EF22FB"/>
    <w:rsid w:val="00EF2A35"/>
    <w:rsid w:val="00EF2FA7"/>
    <w:rsid w:val="00EF3239"/>
    <w:rsid w:val="00EF35EB"/>
    <w:rsid w:val="00EF3A9C"/>
    <w:rsid w:val="00EF4805"/>
    <w:rsid w:val="00EF491A"/>
    <w:rsid w:val="00EF5778"/>
    <w:rsid w:val="00EF6805"/>
    <w:rsid w:val="00EF6997"/>
    <w:rsid w:val="00EF72E9"/>
    <w:rsid w:val="00EF7412"/>
    <w:rsid w:val="00EF787D"/>
    <w:rsid w:val="00F0041E"/>
    <w:rsid w:val="00F01EE9"/>
    <w:rsid w:val="00F0299F"/>
    <w:rsid w:val="00F02A58"/>
    <w:rsid w:val="00F036A1"/>
    <w:rsid w:val="00F0429A"/>
    <w:rsid w:val="00F062D1"/>
    <w:rsid w:val="00F075C3"/>
    <w:rsid w:val="00F10EA5"/>
    <w:rsid w:val="00F10F77"/>
    <w:rsid w:val="00F11FD0"/>
    <w:rsid w:val="00F133DA"/>
    <w:rsid w:val="00F135FC"/>
    <w:rsid w:val="00F13C8E"/>
    <w:rsid w:val="00F14B0F"/>
    <w:rsid w:val="00F14F08"/>
    <w:rsid w:val="00F16874"/>
    <w:rsid w:val="00F16900"/>
    <w:rsid w:val="00F16A62"/>
    <w:rsid w:val="00F20AA4"/>
    <w:rsid w:val="00F20AC0"/>
    <w:rsid w:val="00F20E5D"/>
    <w:rsid w:val="00F22164"/>
    <w:rsid w:val="00F22171"/>
    <w:rsid w:val="00F23491"/>
    <w:rsid w:val="00F237B3"/>
    <w:rsid w:val="00F2420F"/>
    <w:rsid w:val="00F24352"/>
    <w:rsid w:val="00F24A57"/>
    <w:rsid w:val="00F251CC"/>
    <w:rsid w:val="00F26A68"/>
    <w:rsid w:val="00F27413"/>
    <w:rsid w:val="00F3011B"/>
    <w:rsid w:val="00F308AD"/>
    <w:rsid w:val="00F31D5A"/>
    <w:rsid w:val="00F3669B"/>
    <w:rsid w:val="00F367B4"/>
    <w:rsid w:val="00F36B12"/>
    <w:rsid w:val="00F36DE1"/>
    <w:rsid w:val="00F37A59"/>
    <w:rsid w:val="00F4081C"/>
    <w:rsid w:val="00F41B51"/>
    <w:rsid w:val="00F41E06"/>
    <w:rsid w:val="00F42301"/>
    <w:rsid w:val="00F42D8E"/>
    <w:rsid w:val="00F42FAC"/>
    <w:rsid w:val="00F43980"/>
    <w:rsid w:val="00F44404"/>
    <w:rsid w:val="00F4450C"/>
    <w:rsid w:val="00F448F1"/>
    <w:rsid w:val="00F44A73"/>
    <w:rsid w:val="00F44E26"/>
    <w:rsid w:val="00F44FD9"/>
    <w:rsid w:val="00F45207"/>
    <w:rsid w:val="00F4659A"/>
    <w:rsid w:val="00F47D69"/>
    <w:rsid w:val="00F5012C"/>
    <w:rsid w:val="00F514E1"/>
    <w:rsid w:val="00F52262"/>
    <w:rsid w:val="00F53AF5"/>
    <w:rsid w:val="00F53BC6"/>
    <w:rsid w:val="00F5588D"/>
    <w:rsid w:val="00F558BD"/>
    <w:rsid w:val="00F56931"/>
    <w:rsid w:val="00F57554"/>
    <w:rsid w:val="00F60E6B"/>
    <w:rsid w:val="00F60EF1"/>
    <w:rsid w:val="00F61B9D"/>
    <w:rsid w:val="00F61D98"/>
    <w:rsid w:val="00F622BB"/>
    <w:rsid w:val="00F626C7"/>
    <w:rsid w:val="00F6276A"/>
    <w:rsid w:val="00F62870"/>
    <w:rsid w:val="00F6419B"/>
    <w:rsid w:val="00F645CA"/>
    <w:rsid w:val="00F64605"/>
    <w:rsid w:val="00F6466A"/>
    <w:rsid w:val="00F6478E"/>
    <w:rsid w:val="00F64CFE"/>
    <w:rsid w:val="00F65EE2"/>
    <w:rsid w:val="00F66048"/>
    <w:rsid w:val="00F706C5"/>
    <w:rsid w:val="00F70EBE"/>
    <w:rsid w:val="00F70FE2"/>
    <w:rsid w:val="00F71279"/>
    <w:rsid w:val="00F7186B"/>
    <w:rsid w:val="00F72888"/>
    <w:rsid w:val="00F72C7A"/>
    <w:rsid w:val="00F7329A"/>
    <w:rsid w:val="00F753E8"/>
    <w:rsid w:val="00F770AE"/>
    <w:rsid w:val="00F77574"/>
    <w:rsid w:val="00F810FE"/>
    <w:rsid w:val="00F81AAC"/>
    <w:rsid w:val="00F81D5B"/>
    <w:rsid w:val="00F8290B"/>
    <w:rsid w:val="00F84FCE"/>
    <w:rsid w:val="00F85507"/>
    <w:rsid w:val="00F855DB"/>
    <w:rsid w:val="00F862F6"/>
    <w:rsid w:val="00F863B4"/>
    <w:rsid w:val="00F865D8"/>
    <w:rsid w:val="00F86F1C"/>
    <w:rsid w:val="00F90349"/>
    <w:rsid w:val="00F91113"/>
    <w:rsid w:val="00F93730"/>
    <w:rsid w:val="00F93C21"/>
    <w:rsid w:val="00F942E3"/>
    <w:rsid w:val="00F94307"/>
    <w:rsid w:val="00F94454"/>
    <w:rsid w:val="00F951E8"/>
    <w:rsid w:val="00F96C0A"/>
    <w:rsid w:val="00F96E91"/>
    <w:rsid w:val="00FA0211"/>
    <w:rsid w:val="00FA0D2C"/>
    <w:rsid w:val="00FA1026"/>
    <w:rsid w:val="00FA2771"/>
    <w:rsid w:val="00FA2DD4"/>
    <w:rsid w:val="00FA3090"/>
    <w:rsid w:val="00FA3625"/>
    <w:rsid w:val="00FA36C9"/>
    <w:rsid w:val="00FA401C"/>
    <w:rsid w:val="00FA44C3"/>
    <w:rsid w:val="00FA4D6F"/>
    <w:rsid w:val="00FA52F0"/>
    <w:rsid w:val="00FA5CEE"/>
    <w:rsid w:val="00FA5D3E"/>
    <w:rsid w:val="00FA5E73"/>
    <w:rsid w:val="00FA658E"/>
    <w:rsid w:val="00FA6841"/>
    <w:rsid w:val="00FA6962"/>
    <w:rsid w:val="00FA6F65"/>
    <w:rsid w:val="00FA6F89"/>
    <w:rsid w:val="00FA7FE2"/>
    <w:rsid w:val="00FB208E"/>
    <w:rsid w:val="00FB21F2"/>
    <w:rsid w:val="00FB229A"/>
    <w:rsid w:val="00FB464E"/>
    <w:rsid w:val="00FB59EF"/>
    <w:rsid w:val="00FB5A5A"/>
    <w:rsid w:val="00FB6375"/>
    <w:rsid w:val="00FB674D"/>
    <w:rsid w:val="00FB6AEF"/>
    <w:rsid w:val="00FB79C9"/>
    <w:rsid w:val="00FC0DF4"/>
    <w:rsid w:val="00FC0EB9"/>
    <w:rsid w:val="00FC12E0"/>
    <w:rsid w:val="00FC1A19"/>
    <w:rsid w:val="00FC2F95"/>
    <w:rsid w:val="00FC306B"/>
    <w:rsid w:val="00FC3CC5"/>
    <w:rsid w:val="00FC4018"/>
    <w:rsid w:val="00FC4E2E"/>
    <w:rsid w:val="00FC5082"/>
    <w:rsid w:val="00FC551A"/>
    <w:rsid w:val="00FC78C6"/>
    <w:rsid w:val="00FC7A17"/>
    <w:rsid w:val="00FC7F6C"/>
    <w:rsid w:val="00FD0D87"/>
    <w:rsid w:val="00FD17E5"/>
    <w:rsid w:val="00FD18B5"/>
    <w:rsid w:val="00FD2FAD"/>
    <w:rsid w:val="00FD3DA0"/>
    <w:rsid w:val="00FD3F24"/>
    <w:rsid w:val="00FD4D50"/>
    <w:rsid w:val="00FD4EBB"/>
    <w:rsid w:val="00FD5755"/>
    <w:rsid w:val="00FD5BD9"/>
    <w:rsid w:val="00FD64AC"/>
    <w:rsid w:val="00FD6586"/>
    <w:rsid w:val="00FD6729"/>
    <w:rsid w:val="00FD6CA3"/>
    <w:rsid w:val="00FD6E1E"/>
    <w:rsid w:val="00FD6F06"/>
    <w:rsid w:val="00FD70B9"/>
    <w:rsid w:val="00FD7507"/>
    <w:rsid w:val="00FE0364"/>
    <w:rsid w:val="00FE0658"/>
    <w:rsid w:val="00FE0ADA"/>
    <w:rsid w:val="00FE1F14"/>
    <w:rsid w:val="00FE21DB"/>
    <w:rsid w:val="00FE29B0"/>
    <w:rsid w:val="00FE36AF"/>
    <w:rsid w:val="00FE53A0"/>
    <w:rsid w:val="00FE5867"/>
    <w:rsid w:val="00FE68AE"/>
    <w:rsid w:val="00FF0A38"/>
    <w:rsid w:val="00FF0F9B"/>
    <w:rsid w:val="00FF12B3"/>
    <w:rsid w:val="00FF16DB"/>
    <w:rsid w:val="00FF18C0"/>
    <w:rsid w:val="00FF283F"/>
    <w:rsid w:val="00FF2A89"/>
    <w:rsid w:val="00FF330F"/>
    <w:rsid w:val="00FF4245"/>
    <w:rsid w:val="00FF46D0"/>
    <w:rsid w:val="00FF4BF3"/>
    <w:rsid w:val="00FF4C75"/>
    <w:rsid w:val="00FF5696"/>
    <w:rsid w:val="00FF68D2"/>
    <w:rsid w:val="00FF70FA"/>
    <w:rsid w:val="00FF7111"/>
    <w:rsid w:val="0AC01E23"/>
    <w:rsid w:val="1130D93F"/>
    <w:rsid w:val="46943B4A"/>
    <w:rsid w:val="5C3D5999"/>
    <w:rsid w:val="66CFF848"/>
    <w:rsid w:val="68A6A703"/>
    <w:rsid w:val="7C8480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8AC4A"/>
  <w15:docId w15:val="{89CFFD70-64C6-4311-8F6D-2C0093E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2442"/>
    <w:pPr>
      <w:spacing w:before="40" w:after="40"/>
    </w:pPr>
    <w:rPr>
      <w:rFonts w:ascii="Tahoma" w:hAnsi="Tahoma"/>
      <w:szCs w:val="24"/>
    </w:rPr>
  </w:style>
  <w:style w:type="paragraph" w:styleId="Nadpis1">
    <w:name w:val="heading 1"/>
    <w:basedOn w:val="Normlny"/>
    <w:next w:val="Normlny"/>
    <w:link w:val="Nadpis1Char"/>
    <w:qFormat/>
    <w:rsid w:val="003B3032"/>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3B3032"/>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3B3032"/>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nhideWhenUsed/>
    <w:qFormat/>
    <w:rsid w:val="003B3032"/>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3B3032"/>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3B3032"/>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3B3032"/>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3B3032"/>
    <w:pPr>
      <w:keepNext/>
      <w:keepLines/>
      <w:numPr>
        <w:ilvl w:val="7"/>
        <w:numId w:val="3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semiHidden/>
    <w:unhideWhenUsed/>
    <w:qFormat/>
    <w:rsid w:val="003B3032"/>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8126E"/>
    <w:pPr>
      <w:overflowPunct w:val="0"/>
      <w:autoSpaceDE w:val="0"/>
      <w:autoSpaceDN w:val="0"/>
      <w:adjustRightInd w:val="0"/>
      <w:jc w:val="center"/>
      <w:textAlignment w:val="baseline"/>
    </w:pPr>
    <w:rPr>
      <w:b/>
      <w:caps/>
      <w:sz w:val="24"/>
      <w:szCs w:val="22"/>
    </w:rPr>
  </w:style>
  <w:style w:type="paragraph" w:customStyle="1" w:styleId="seLevel1">
    <w:name w:val="seLevel1"/>
    <w:basedOn w:val="Normlny"/>
    <w:link w:val="seLevel1Char"/>
    <w:rsid w:val="005B6583"/>
    <w:pPr>
      <w:keepNext/>
      <w:numPr>
        <w:numId w:val="5"/>
      </w:numPr>
      <w:overflowPunct w:val="0"/>
      <w:autoSpaceDE w:val="0"/>
      <w:autoSpaceDN w:val="0"/>
      <w:adjustRightInd w:val="0"/>
      <w:spacing w:before="240"/>
      <w:jc w:val="both"/>
      <w:textAlignment w:val="baseline"/>
    </w:pPr>
    <w:rPr>
      <w:b/>
      <w:caps/>
      <w:kern w:val="20"/>
      <w:sz w:val="22"/>
      <w:szCs w:val="28"/>
      <w:lang w:val="de-DE"/>
    </w:rPr>
  </w:style>
  <w:style w:type="paragraph" w:customStyle="1" w:styleId="seLevel2">
    <w:name w:val="seLevel2"/>
    <w:basedOn w:val="seLevel1"/>
    <w:link w:val="seLevel2Char"/>
    <w:rsid w:val="00513C19"/>
    <w:pPr>
      <w:keepNext w:val="0"/>
      <w:numPr>
        <w:ilvl w:val="1"/>
      </w:numPr>
      <w:spacing w:before="120"/>
    </w:pPr>
    <w:rPr>
      <w:caps w:val="0"/>
      <w:sz w:val="20"/>
      <w:szCs w:val="20"/>
    </w:rPr>
  </w:style>
  <w:style w:type="paragraph" w:customStyle="1" w:styleId="seLevel3">
    <w:name w:val="seLevel3"/>
    <w:basedOn w:val="seLevel2"/>
    <w:link w:val="seLevel3Char1"/>
    <w:qFormat/>
    <w:rsid w:val="00B85337"/>
    <w:pPr>
      <w:numPr>
        <w:ilvl w:val="2"/>
        <w:numId w:val="0"/>
      </w:numPr>
    </w:pPr>
    <w:rPr>
      <w:b w:val="0"/>
    </w:rPr>
  </w:style>
  <w:style w:type="paragraph" w:customStyle="1" w:styleId="seLevel4">
    <w:name w:val="seLevel4"/>
    <w:basedOn w:val="seLevel3"/>
    <w:link w:val="seLevel4Char"/>
    <w:rsid w:val="005B6583"/>
    <w:pPr>
      <w:numPr>
        <w:ilvl w:val="3"/>
      </w:numPr>
      <w:tabs>
        <w:tab w:val="left" w:pos="1985"/>
      </w:tabs>
    </w:pPr>
    <w:rPr>
      <w:lang w:val="sk-SK"/>
    </w:rPr>
  </w:style>
  <w:style w:type="paragraph" w:customStyle="1" w:styleId="seNormalny2">
    <w:name w:val="seNormalny2"/>
    <w:basedOn w:val="Normlny"/>
    <w:link w:val="seNormalny2Char1"/>
    <w:rsid w:val="00513C19"/>
    <w:pPr>
      <w:overflowPunct w:val="0"/>
      <w:autoSpaceDE w:val="0"/>
      <w:autoSpaceDN w:val="0"/>
      <w:adjustRightInd w:val="0"/>
      <w:spacing w:before="120"/>
      <w:ind w:left="1418"/>
      <w:jc w:val="both"/>
      <w:textAlignment w:val="baseline"/>
    </w:pPr>
    <w:rPr>
      <w:szCs w:val="20"/>
    </w:rPr>
  </w:style>
  <w:style w:type="paragraph" w:customStyle="1" w:styleId="seNormalny3">
    <w:name w:val="seNormalny3"/>
    <w:basedOn w:val="seNormalny2"/>
    <w:link w:val="seNormalny3Char"/>
    <w:rsid w:val="005B6583"/>
    <w:pPr>
      <w:ind w:left="1701"/>
    </w:pPr>
  </w:style>
  <w:style w:type="character" w:customStyle="1" w:styleId="seLevel1Char">
    <w:name w:val="seLevel1 Char"/>
    <w:link w:val="seLevel1"/>
    <w:rsid w:val="005B6583"/>
    <w:rPr>
      <w:rFonts w:ascii="Tahoma" w:hAnsi="Tahoma"/>
      <w:b/>
      <w:caps/>
      <w:kern w:val="20"/>
      <w:sz w:val="22"/>
      <w:szCs w:val="28"/>
      <w:lang w:val="de-DE"/>
    </w:rPr>
  </w:style>
  <w:style w:type="character" w:customStyle="1" w:styleId="seLevel2Char">
    <w:name w:val="seLevel2 Char"/>
    <w:link w:val="seLevel2"/>
    <w:rsid w:val="00513C19"/>
    <w:rPr>
      <w:rFonts w:ascii="Tahoma" w:hAnsi="Tahoma"/>
      <w:b/>
      <w:kern w:val="20"/>
      <w:lang w:val="de-DE"/>
    </w:rPr>
  </w:style>
  <w:style w:type="paragraph" w:customStyle="1" w:styleId="seNormalalny4">
    <w:name w:val="seNormalalny4"/>
    <w:basedOn w:val="seNormalny3"/>
    <w:rsid w:val="005B6583"/>
    <w:pPr>
      <w:ind w:left="1985"/>
    </w:pPr>
  </w:style>
  <w:style w:type="paragraph" w:customStyle="1" w:styleId="Body1">
    <w:name w:val="Body 1"/>
    <w:basedOn w:val="Normlny"/>
    <w:rsid w:val="0028126E"/>
    <w:pPr>
      <w:spacing w:after="140" w:line="290" w:lineRule="auto"/>
      <w:ind w:left="567"/>
      <w:jc w:val="both"/>
    </w:pPr>
    <w:rPr>
      <w:rFonts w:ascii="Arial" w:hAnsi="Arial"/>
      <w:kern w:val="20"/>
      <w:lang w:eastAsia="en-US"/>
    </w:rPr>
  </w:style>
  <w:style w:type="table" w:styleId="Mriekatabuky">
    <w:name w:val="Table Grid"/>
    <w:basedOn w:val="Normlnatabuka"/>
    <w:rsid w:val="005B6583"/>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5B6583"/>
    <w:pPr>
      <w:keepNext/>
      <w:tabs>
        <w:tab w:val="num" w:pos="567"/>
      </w:tabs>
      <w:spacing w:before="280" w:after="140" w:line="290" w:lineRule="auto"/>
      <w:ind w:left="567" w:hanging="567"/>
      <w:jc w:val="both"/>
      <w:outlineLvl w:val="0"/>
    </w:pPr>
    <w:rPr>
      <w:rFonts w:ascii="Arial" w:hAnsi="Arial"/>
      <w:b/>
      <w:kern w:val="20"/>
      <w:sz w:val="22"/>
      <w:lang w:eastAsia="en-US"/>
    </w:rPr>
  </w:style>
  <w:style w:type="paragraph" w:customStyle="1" w:styleId="Level2">
    <w:name w:val="Level 2"/>
    <w:basedOn w:val="Normlny"/>
    <w:rsid w:val="005B6583"/>
    <w:pPr>
      <w:tabs>
        <w:tab w:val="num" w:pos="1940"/>
      </w:tabs>
      <w:spacing w:after="140" w:line="290" w:lineRule="auto"/>
      <w:ind w:left="1940" w:hanging="680"/>
      <w:jc w:val="both"/>
      <w:outlineLvl w:val="1"/>
    </w:pPr>
    <w:rPr>
      <w:rFonts w:ascii="Arial" w:hAnsi="Arial"/>
      <w:kern w:val="20"/>
      <w:lang w:eastAsia="en-US"/>
    </w:rPr>
  </w:style>
  <w:style w:type="paragraph" w:customStyle="1" w:styleId="Level3">
    <w:name w:val="Level 3"/>
    <w:basedOn w:val="Normlny"/>
    <w:rsid w:val="005B6583"/>
    <w:pPr>
      <w:tabs>
        <w:tab w:val="num" w:pos="2041"/>
      </w:tabs>
      <w:spacing w:after="140" w:line="290" w:lineRule="auto"/>
      <w:ind w:left="2041" w:hanging="794"/>
      <w:jc w:val="both"/>
      <w:outlineLvl w:val="2"/>
    </w:pPr>
    <w:rPr>
      <w:rFonts w:ascii="Arial" w:hAnsi="Arial"/>
      <w:kern w:val="20"/>
      <w:lang w:eastAsia="en-US"/>
    </w:rPr>
  </w:style>
  <w:style w:type="paragraph" w:customStyle="1" w:styleId="Level4">
    <w:name w:val="Level 4"/>
    <w:basedOn w:val="Normlny"/>
    <w:rsid w:val="005B6583"/>
    <w:pPr>
      <w:tabs>
        <w:tab w:val="num" w:pos="2722"/>
      </w:tabs>
      <w:spacing w:after="140" w:line="290" w:lineRule="auto"/>
      <w:ind w:left="2722" w:hanging="681"/>
      <w:jc w:val="both"/>
      <w:outlineLvl w:val="3"/>
    </w:pPr>
    <w:rPr>
      <w:rFonts w:ascii="Arial" w:hAnsi="Arial"/>
      <w:kern w:val="20"/>
      <w:lang w:eastAsia="en-US"/>
    </w:rPr>
  </w:style>
  <w:style w:type="paragraph" w:customStyle="1" w:styleId="Level5">
    <w:name w:val="Level 5"/>
    <w:basedOn w:val="Normlny"/>
    <w:rsid w:val="005B6583"/>
    <w:pPr>
      <w:tabs>
        <w:tab w:val="num" w:pos="3289"/>
      </w:tabs>
      <w:spacing w:after="140" w:line="290" w:lineRule="auto"/>
      <w:ind w:left="3289" w:hanging="567"/>
      <w:jc w:val="both"/>
      <w:outlineLvl w:val="4"/>
    </w:pPr>
    <w:rPr>
      <w:rFonts w:ascii="Arial" w:hAnsi="Arial"/>
      <w:kern w:val="20"/>
      <w:lang w:eastAsia="en-US"/>
    </w:rPr>
  </w:style>
  <w:style w:type="paragraph" w:customStyle="1" w:styleId="Level6">
    <w:name w:val="Level 6"/>
    <w:basedOn w:val="Normlny"/>
    <w:rsid w:val="005B6583"/>
    <w:pPr>
      <w:tabs>
        <w:tab w:val="num" w:pos="3969"/>
      </w:tabs>
      <w:spacing w:after="140" w:line="290" w:lineRule="auto"/>
      <w:ind w:left="3969" w:hanging="680"/>
      <w:jc w:val="both"/>
      <w:outlineLvl w:val="5"/>
    </w:pPr>
    <w:rPr>
      <w:rFonts w:ascii="Arial" w:hAnsi="Arial"/>
      <w:kern w:val="20"/>
      <w:lang w:eastAsia="en-US"/>
    </w:rPr>
  </w:style>
  <w:style w:type="paragraph" w:customStyle="1" w:styleId="Level7">
    <w:name w:val="Level 7"/>
    <w:basedOn w:val="Normlny"/>
    <w:rsid w:val="005B6583"/>
    <w:pPr>
      <w:tabs>
        <w:tab w:val="num" w:pos="3969"/>
      </w:tabs>
      <w:spacing w:after="140" w:line="290" w:lineRule="auto"/>
      <w:ind w:left="3969" w:hanging="680"/>
      <w:jc w:val="both"/>
      <w:outlineLvl w:val="6"/>
    </w:pPr>
    <w:rPr>
      <w:rFonts w:ascii="Arial" w:hAnsi="Arial"/>
      <w:kern w:val="20"/>
      <w:lang w:eastAsia="en-US"/>
    </w:rPr>
  </w:style>
  <w:style w:type="paragraph" w:customStyle="1" w:styleId="Level8">
    <w:name w:val="Level 8"/>
    <w:basedOn w:val="Normlny"/>
    <w:rsid w:val="005B6583"/>
    <w:pPr>
      <w:tabs>
        <w:tab w:val="num" w:pos="3969"/>
      </w:tabs>
      <w:spacing w:after="140" w:line="290" w:lineRule="auto"/>
      <w:ind w:left="3969" w:hanging="680"/>
      <w:jc w:val="both"/>
      <w:outlineLvl w:val="7"/>
    </w:pPr>
    <w:rPr>
      <w:rFonts w:ascii="Arial" w:hAnsi="Arial"/>
      <w:kern w:val="20"/>
      <w:lang w:eastAsia="en-US"/>
    </w:rPr>
  </w:style>
  <w:style w:type="paragraph" w:customStyle="1" w:styleId="Level9">
    <w:name w:val="Level 9"/>
    <w:basedOn w:val="Normlny"/>
    <w:rsid w:val="005B6583"/>
    <w:pPr>
      <w:tabs>
        <w:tab w:val="num" w:pos="3969"/>
      </w:tabs>
      <w:spacing w:after="140" w:line="290" w:lineRule="auto"/>
      <w:ind w:left="3969" w:hanging="680"/>
      <w:jc w:val="both"/>
      <w:outlineLvl w:val="8"/>
    </w:pPr>
    <w:rPr>
      <w:rFonts w:ascii="Arial" w:hAnsi="Arial"/>
      <w:kern w:val="20"/>
      <w:lang w:eastAsia="en-US"/>
    </w:rPr>
  </w:style>
  <w:style w:type="character" w:customStyle="1" w:styleId="seLevel3Char1">
    <w:name w:val="seLevel3 Char1"/>
    <w:link w:val="seLevel3"/>
    <w:rsid w:val="00B85337"/>
    <w:rPr>
      <w:rFonts w:ascii="Tahoma" w:hAnsi="Tahoma"/>
      <w:kern w:val="20"/>
      <w:lang w:val="de-DE"/>
    </w:rPr>
  </w:style>
  <w:style w:type="paragraph" w:customStyle="1" w:styleId="Body2">
    <w:name w:val="Body 2"/>
    <w:basedOn w:val="Normlny"/>
    <w:rsid w:val="00ED4163"/>
    <w:pPr>
      <w:spacing w:before="0" w:after="140" w:line="290" w:lineRule="auto"/>
      <w:ind w:left="1247"/>
      <w:jc w:val="both"/>
    </w:pPr>
    <w:rPr>
      <w:rFonts w:ascii="Arial" w:hAnsi="Arial"/>
      <w:kern w:val="20"/>
      <w:lang w:eastAsia="en-US"/>
    </w:rPr>
  </w:style>
  <w:style w:type="paragraph" w:styleId="Hlavika">
    <w:name w:val="header"/>
    <w:basedOn w:val="Normlny"/>
    <w:rsid w:val="00ED4163"/>
    <w:pPr>
      <w:tabs>
        <w:tab w:val="center" w:pos="4536"/>
        <w:tab w:val="right" w:pos="9072"/>
      </w:tabs>
    </w:pPr>
  </w:style>
  <w:style w:type="paragraph" w:styleId="Pta">
    <w:name w:val="footer"/>
    <w:basedOn w:val="Normlny"/>
    <w:link w:val="PtaChar"/>
    <w:rsid w:val="00ED4163"/>
    <w:pPr>
      <w:tabs>
        <w:tab w:val="center" w:pos="4536"/>
        <w:tab w:val="right" w:pos="9072"/>
      </w:tabs>
    </w:pPr>
  </w:style>
  <w:style w:type="character" w:styleId="slostrany">
    <w:name w:val="page number"/>
    <w:rsid w:val="00ED4163"/>
    <w:rPr>
      <w:rFonts w:ascii="Arial" w:hAnsi="Arial"/>
      <w:sz w:val="20"/>
    </w:rPr>
  </w:style>
  <w:style w:type="paragraph" w:customStyle="1" w:styleId="Body">
    <w:name w:val="Body"/>
    <w:basedOn w:val="Normlny"/>
    <w:rsid w:val="00ED4163"/>
    <w:pPr>
      <w:spacing w:before="0" w:after="140" w:line="290" w:lineRule="auto"/>
      <w:jc w:val="both"/>
    </w:pPr>
    <w:rPr>
      <w:rFonts w:ascii="Arial" w:hAnsi="Arial"/>
      <w:kern w:val="20"/>
      <w:lang w:eastAsia="en-US"/>
    </w:rPr>
  </w:style>
  <w:style w:type="character" w:customStyle="1" w:styleId="seNormalny2Char1">
    <w:name w:val="seNormalny2 Char1"/>
    <w:link w:val="seNormalny2"/>
    <w:locked/>
    <w:rsid w:val="00513C19"/>
    <w:rPr>
      <w:rFonts w:ascii="Tahoma" w:hAnsi="Tahoma"/>
      <w:lang w:val="sk-SK" w:eastAsia="sk-SK" w:bidi="ar-SA"/>
    </w:rPr>
  </w:style>
  <w:style w:type="paragraph" w:styleId="Normlnywebov">
    <w:name w:val="Normal (Web)"/>
    <w:basedOn w:val="Normlny"/>
    <w:rsid w:val="002F5670"/>
    <w:pPr>
      <w:spacing w:before="100" w:beforeAutospacing="1" w:after="100" w:afterAutospacing="1"/>
    </w:pPr>
    <w:rPr>
      <w:rFonts w:ascii="Times New Roman" w:hAnsi="Times New Roman"/>
      <w:sz w:val="24"/>
      <w:lang w:eastAsia="cs-CZ"/>
    </w:rPr>
  </w:style>
  <w:style w:type="paragraph" w:customStyle="1" w:styleId="CharCharCharCharCharCharCharChar">
    <w:name w:val="Char Char Char Char Char Char Char Char"/>
    <w:basedOn w:val="Normlny"/>
    <w:next w:val="Normlny"/>
    <w:rsid w:val="00FA36C9"/>
    <w:pPr>
      <w:tabs>
        <w:tab w:val="num" w:pos="1440"/>
      </w:tabs>
      <w:spacing w:before="0" w:after="0"/>
      <w:ind w:left="1440" w:hanging="360"/>
    </w:pPr>
    <w:rPr>
      <w:rFonts w:ascii="Times New Roman" w:eastAsia="MS Mincho" w:hAnsi="Times New Roman"/>
      <w:sz w:val="24"/>
      <w:lang w:val="en-US" w:eastAsia="ja-JP"/>
    </w:rPr>
  </w:style>
  <w:style w:type="character" w:customStyle="1" w:styleId="seNormalny2Char">
    <w:name w:val="seNormalny2 Char"/>
    <w:locked/>
    <w:rsid w:val="00F3011B"/>
    <w:rPr>
      <w:rFonts w:ascii="Tahoma" w:hAnsi="Tahoma" w:cs="Tahoma"/>
      <w:lang w:val="sk-SK" w:eastAsia="sk-SK" w:bidi="ar-SA"/>
    </w:rPr>
  </w:style>
  <w:style w:type="paragraph" w:styleId="Textkomentra">
    <w:name w:val="annotation text"/>
    <w:basedOn w:val="Normlny"/>
    <w:link w:val="TextkomentraChar"/>
    <w:uiPriority w:val="99"/>
    <w:rsid w:val="000A140E"/>
    <w:rPr>
      <w:szCs w:val="20"/>
    </w:rPr>
  </w:style>
  <w:style w:type="paragraph" w:styleId="Textbubliny">
    <w:name w:val="Balloon Text"/>
    <w:basedOn w:val="Normlny"/>
    <w:semiHidden/>
    <w:rsid w:val="00D70113"/>
    <w:rPr>
      <w:rFonts w:cs="Tahoma"/>
      <w:sz w:val="16"/>
      <w:szCs w:val="16"/>
    </w:rPr>
  </w:style>
  <w:style w:type="character" w:styleId="Hypertextovprepojenie">
    <w:name w:val="Hyperlink"/>
    <w:rsid w:val="00180386"/>
    <w:rPr>
      <w:color w:val="AF005F"/>
      <w:u w:val="none"/>
    </w:rPr>
  </w:style>
  <w:style w:type="character" w:styleId="Odkaznakomentr">
    <w:name w:val="annotation reference"/>
    <w:uiPriority w:val="99"/>
    <w:rsid w:val="00F90349"/>
    <w:rPr>
      <w:sz w:val="16"/>
      <w:szCs w:val="16"/>
    </w:rPr>
  </w:style>
  <w:style w:type="character" w:customStyle="1" w:styleId="seNormalny3Char">
    <w:name w:val="seNormalny3 Char"/>
    <w:link w:val="seNormalny3"/>
    <w:rsid w:val="00D26861"/>
    <w:rPr>
      <w:rFonts w:ascii="Tahoma" w:hAnsi="Tahoma" w:cs="Tahoma"/>
      <w:lang w:val="sk-SK" w:eastAsia="sk-SK" w:bidi="ar-SA"/>
    </w:rPr>
  </w:style>
  <w:style w:type="character" w:customStyle="1" w:styleId="seLevel4Char">
    <w:name w:val="seLevel4 Char"/>
    <w:link w:val="seLevel4"/>
    <w:rsid w:val="002D0CB5"/>
    <w:rPr>
      <w:rFonts w:ascii="Tahoma" w:hAnsi="Tahoma"/>
      <w:kern w:val="20"/>
    </w:rPr>
  </w:style>
  <w:style w:type="paragraph" w:styleId="Predmetkomentra">
    <w:name w:val="annotation subject"/>
    <w:basedOn w:val="Textkomentra"/>
    <w:next w:val="Textkomentra"/>
    <w:semiHidden/>
    <w:rsid w:val="00F90349"/>
    <w:rPr>
      <w:b/>
      <w:bCs/>
    </w:rPr>
  </w:style>
  <w:style w:type="paragraph" w:customStyle="1" w:styleId="Char">
    <w:name w:val="Char"/>
    <w:basedOn w:val="Normlny"/>
    <w:rsid w:val="009B669B"/>
    <w:pPr>
      <w:spacing w:before="0" w:after="160" w:line="240" w:lineRule="exact"/>
    </w:pPr>
    <w:rPr>
      <w:rFonts w:ascii="Verdana" w:hAnsi="Verdana"/>
      <w:szCs w:val="20"/>
      <w:lang w:val="en-US" w:eastAsia="en-US"/>
    </w:rPr>
  </w:style>
  <w:style w:type="paragraph" w:customStyle="1" w:styleId="vopLevel1">
    <w:name w:val="vopLevel1"/>
    <w:basedOn w:val="Normlny"/>
    <w:rsid w:val="009B669B"/>
    <w:pPr>
      <w:keepNext/>
      <w:spacing w:before="0" w:after="0"/>
    </w:pPr>
    <w:rPr>
      <w:b/>
      <w:caps/>
      <w:sz w:val="16"/>
      <w:szCs w:val="20"/>
      <w:lang w:eastAsia="en-GB"/>
    </w:rPr>
  </w:style>
  <w:style w:type="paragraph" w:customStyle="1" w:styleId="vopLevel2">
    <w:name w:val="vopLevel2"/>
    <w:basedOn w:val="vopLevel1"/>
    <w:link w:val="vopLevel2Char"/>
    <w:rsid w:val="009B669B"/>
    <w:pPr>
      <w:keepNext w:val="0"/>
      <w:spacing w:before="120" w:after="120"/>
      <w:jc w:val="both"/>
    </w:pPr>
    <w:rPr>
      <w:b w:val="0"/>
      <w:caps w:val="0"/>
      <w:szCs w:val="16"/>
    </w:rPr>
  </w:style>
  <w:style w:type="character" w:customStyle="1" w:styleId="vopLevel2Char">
    <w:name w:val="vopLevel2 Char"/>
    <w:link w:val="vopLevel2"/>
    <w:rsid w:val="009B669B"/>
    <w:rPr>
      <w:rFonts w:ascii="Tahoma" w:hAnsi="Tahoma"/>
      <w:sz w:val="16"/>
      <w:szCs w:val="16"/>
      <w:lang w:eastAsia="en-GB"/>
    </w:rPr>
  </w:style>
  <w:style w:type="paragraph" w:customStyle="1" w:styleId="vopLevel3">
    <w:name w:val="vopLevel3"/>
    <w:basedOn w:val="vopLevel2"/>
    <w:link w:val="vopLevel3Char"/>
    <w:rsid w:val="009B669B"/>
  </w:style>
  <w:style w:type="paragraph" w:styleId="Zkladntext">
    <w:name w:val="Body Text"/>
    <w:basedOn w:val="Normlny"/>
    <w:link w:val="ZkladntextChar"/>
    <w:rsid w:val="00A44E3A"/>
    <w:pPr>
      <w:spacing w:before="0" w:after="120"/>
    </w:pPr>
    <w:rPr>
      <w:rFonts w:ascii="Times New Roman" w:hAnsi="Times New Roman"/>
      <w:sz w:val="24"/>
      <w:szCs w:val="20"/>
      <w:lang w:eastAsia="cs-CZ"/>
    </w:rPr>
  </w:style>
  <w:style w:type="character" w:customStyle="1" w:styleId="ZkladntextChar">
    <w:name w:val="Základný text Char"/>
    <w:link w:val="Zkladntext"/>
    <w:rsid w:val="00A44E3A"/>
    <w:rPr>
      <w:sz w:val="24"/>
      <w:lang w:eastAsia="cs-CZ"/>
    </w:rPr>
  </w:style>
  <w:style w:type="paragraph" w:styleId="Oznaitext">
    <w:name w:val="Block Text"/>
    <w:basedOn w:val="Normlny"/>
    <w:rsid w:val="00A44E3A"/>
    <w:pPr>
      <w:tabs>
        <w:tab w:val="left" w:pos="10206"/>
      </w:tabs>
      <w:spacing w:before="0" w:after="0"/>
      <w:ind w:left="240" w:right="-2"/>
    </w:pPr>
    <w:rPr>
      <w:rFonts w:ascii="Arial" w:hAnsi="Arial"/>
      <w:sz w:val="16"/>
      <w:szCs w:val="20"/>
      <w:lang w:val="en-US" w:eastAsia="cs-CZ"/>
    </w:rPr>
  </w:style>
  <w:style w:type="character" w:customStyle="1" w:styleId="TextkomentraChar">
    <w:name w:val="Text komentára Char"/>
    <w:link w:val="Textkomentra"/>
    <w:uiPriority w:val="99"/>
    <w:rsid w:val="000F342E"/>
    <w:rPr>
      <w:rFonts w:ascii="Tahoma" w:hAnsi="Tahoma"/>
    </w:rPr>
  </w:style>
  <w:style w:type="character" w:styleId="PouitHypertextovPrepojenie">
    <w:name w:val="FollowedHyperlink"/>
    <w:rsid w:val="004402B2"/>
    <w:rPr>
      <w:color w:val="800080"/>
      <w:u w:val="single"/>
    </w:rPr>
  </w:style>
  <w:style w:type="character" w:customStyle="1" w:styleId="PtaChar">
    <w:name w:val="Päta Char"/>
    <w:link w:val="Pta"/>
    <w:rsid w:val="006940AD"/>
    <w:rPr>
      <w:rFonts w:ascii="Tahoma" w:hAnsi="Tahoma"/>
      <w:szCs w:val="24"/>
    </w:rPr>
  </w:style>
  <w:style w:type="paragraph" w:styleId="Revzia">
    <w:name w:val="Revision"/>
    <w:hidden/>
    <w:uiPriority w:val="99"/>
    <w:semiHidden/>
    <w:rsid w:val="00A859A1"/>
    <w:rPr>
      <w:rFonts w:ascii="Tahoma" w:hAnsi="Tahoma"/>
      <w:szCs w:val="24"/>
    </w:rPr>
  </w:style>
  <w:style w:type="character" w:customStyle="1" w:styleId="CommentTextChar">
    <w:name w:val="Comment Text Char"/>
    <w:semiHidden/>
    <w:locked/>
    <w:rsid w:val="00F855DB"/>
    <w:rPr>
      <w:rFonts w:ascii="Tahoma" w:hAnsi="Tahoma" w:cs="Times New Roman"/>
      <w:sz w:val="20"/>
      <w:szCs w:val="20"/>
      <w:lang w:val="x-none" w:eastAsia="sk-SK"/>
    </w:rPr>
  </w:style>
  <w:style w:type="paragraph" w:styleId="Zkladntext2">
    <w:name w:val="Body Text 2"/>
    <w:basedOn w:val="Normlny"/>
    <w:link w:val="Zkladntext2Char"/>
    <w:rsid w:val="0032744E"/>
    <w:pPr>
      <w:spacing w:after="120" w:line="480" w:lineRule="auto"/>
    </w:pPr>
  </w:style>
  <w:style w:type="character" w:customStyle="1" w:styleId="Zkladntext2Char">
    <w:name w:val="Základný text 2 Char"/>
    <w:basedOn w:val="Predvolenpsmoodseku"/>
    <w:link w:val="Zkladntext2"/>
    <w:rsid w:val="0032744E"/>
    <w:rPr>
      <w:rFonts w:ascii="Tahoma" w:hAnsi="Tahoma"/>
      <w:szCs w:val="24"/>
    </w:rPr>
  </w:style>
  <w:style w:type="paragraph" w:customStyle="1" w:styleId="Text">
    <w:name w:val="Text"/>
    <w:basedOn w:val="Normlny"/>
    <w:rsid w:val="0032744E"/>
    <w:pPr>
      <w:overflowPunct w:val="0"/>
      <w:autoSpaceDE w:val="0"/>
      <w:autoSpaceDN w:val="0"/>
      <w:adjustRightInd w:val="0"/>
      <w:spacing w:before="0" w:after="240"/>
      <w:ind w:firstLine="1440"/>
      <w:textAlignment w:val="baseline"/>
    </w:pPr>
    <w:rPr>
      <w:rFonts w:ascii="Times New Roman" w:hAnsi="Times New Roman"/>
      <w:sz w:val="24"/>
      <w:szCs w:val="20"/>
      <w:lang w:val="cs-CZ" w:eastAsia="en-US"/>
    </w:rPr>
  </w:style>
  <w:style w:type="character" w:customStyle="1" w:styleId="vopLevel3Char">
    <w:name w:val="vopLevel3 Char"/>
    <w:link w:val="vopLevel3"/>
    <w:rsid w:val="007C0E3B"/>
    <w:rPr>
      <w:rFonts w:ascii="Tahoma" w:hAnsi="Tahoma"/>
      <w:sz w:val="16"/>
      <w:szCs w:val="16"/>
      <w:lang w:eastAsia="en-GB"/>
    </w:rPr>
  </w:style>
  <w:style w:type="paragraph" w:customStyle="1" w:styleId="Char0">
    <w:name w:val="Char0"/>
    <w:basedOn w:val="Normlny"/>
    <w:rsid w:val="00D2289A"/>
    <w:pPr>
      <w:spacing w:before="0" w:after="160" w:line="240" w:lineRule="exact"/>
    </w:pPr>
    <w:rPr>
      <w:rFonts w:ascii="Verdana" w:hAnsi="Verdana"/>
      <w:szCs w:val="20"/>
      <w:lang w:val="en-US" w:eastAsia="en-US"/>
    </w:rPr>
  </w:style>
  <w:style w:type="paragraph" w:styleId="Odsekzoznamu">
    <w:name w:val="List Paragraph"/>
    <w:basedOn w:val="Normlny"/>
    <w:uiPriority w:val="34"/>
    <w:qFormat/>
    <w:rsid w:val="007050E5"/>
    <w:pPr>
      <w:spacing w:before="0" w:after="0"/>
      <w:ind w:left="720"/>
    </w:pPr>
    <w:rPr>
      <w:rFonts w:ascii="Calibri" w:eastAsiaTheme="minorHAnsi" w:hAnsi="Calibri" w:cs="Calibri"/>
      <w:sz w:val="22"/>
      <w:szCs w:val="22"/>
    </w:rPr>
  </w:style>
  <w:style w:type="character" w:customStyle="1" w:styleId="seLevel3Char">
    <w:name w:val="seLevel3 Char"/>
    <w:locked/>
    <w:rsid w:val="00514E3D"/>
    <w:rPr>
      <w:rFonts w:ascii="Tahoma" w:hAnsi="Tahoma"/>
      <w:kern w:val="20"/>
      <w:lang w:val="de-DE"/>
    </w:rPr>
  </w:style>
  <w:style w:type="paragraph" w:customStyle="1" w:styleId="AOHead1">
    <w:name w:val="AOHead1"/>
    <w:basedOn w:val="Normlny"/>
    <w:next w:val="Normlny"/>
    <w:rsid w:val="00514E3D"/>
    <w:pPr>
      <w:keepNext/>
      <w:numPr>
        <w:numId w:val="15"/>
      </w:numPr>
      <w:spacing w:before="240" w:after="0" w:line="260" w:lineRule="atLeast"/>
      <w:jc w:val="both"/>
      <w:outlineLvl w:val="0"/>
    </w:pPr>
    <w:rPr>
      <w:rFonts w:ascii="Times New Roman" w:eastAsia="SimSun" w:hAnsi="Times New Roman"/>
      <w:b/>
      <w:caps/>
      <w:kern w:val="28"/>
      <w:sz w:val="22"/>
      <w:szCs w:val="22"/>
      <w:lang w:val="en-GB" w:eastAsia="en-US"/>
    </w:rPr>
  </w:style>
  <w:style w:type="paragraph" w:customStyle="1" w:styleId="AOHead2">
    <w:name w:val="AOHead2"/>
    <w:basedOn w:val="Normlny"/>
    <w:next w:val="Normlny"/>
    <w:rsid w:val="00514E3D"/>
    <w:pPr>
      <w:keepNext/>
      <w:numPr>
        <w:ilvl w:val="1"/>
        <w:numId w:val="15"/>
      </w:numPr>
      <w:spacing w:before="240" w:after="0" w:line="260" w:lineRule="atLeast"/>
      <w:jc w:val="both"/>
      <w:outlineLvl w:val="1"/>
    </w:pPr>
    <w:rPr>
      <w:rFonts w:ascii="Times New Roman" w:eastAsia="SimSun" w:hAnsi="Times New Roman"/>
      <w:b/>
      <w:sz w:val="22"/>
      <w:szCs w:val="22"/>
      <w:lang w:val="en-GB" w:eastAsia="en-US"/>
    </w:rPr>
  </w:style>
  <w:style w:type="paragraph" w:customStyle="1" w:styleId="AOHead3">
    <w:name w:val="AOHead3"/>
    <w:basedOn w:val="Normlny"/>
    <w:next w:val="Normlny"/>
    <w:rsid w:val="00514E3D"/>
    <w:pPr>
      <w:numPr>
        <w:ilvl w:val="2"/>
        <w:numId w:val="15"/>
      </w:numPr>
      <w:spacing w:before="240" w:after="0" w:line="260" w:lineRule="atLeast"/>
      <w:jc w:val="both"/>
      <w:outlineLvl w:val="2"/>
    </w:pPr>
    <w:rPr>
      <w:rFonts w:ascii="Times New Roman" w:eastAsia="SimSun" w:hAnsi="Times New Roman"/>
      <w:sz w:val="22"/>
      <w:szCs w:val="22"/>
      <w:lang w:val="en-GB" w:eastAsia="en-US"/>
    </w:rPr>
  </w:style>
  <w:style w:type="paragraph" w:customStyle="1" w:styleId="AOHead4">
    <w:name w:val="AOHead4"/>
    <w:basedOn w:val="Normlny"/>
    <w:next w:val="Normlny"/>
    <w:rsid w:val="00514E3D"/>
    <w:pPr>
      <w:numPr>
        <w:ilvl w:val="3"/>
        <w:numId w:val="15"/>
      </w:numPr>
      <w:spacing w:before="240" w:after="0" w:line="260" w:lineRule="atLeast"/>
      <w:jc w:val="both"/>
      <w:outlineLvl w:val="3"/>
    </w:pPr>
    <w:rPr>
      <w:rFonts w:ascii="Times New Roman" w:eastAsia="SimSun" w:hAnsi="Times New Roman"/>
      <w:sz w:val="22"/>
      <w:szCs w:val="22"/>
      <w:lang w:val="en-GB" w:eastAsia="en-US"/>
    </w:rPr>
  </w:style>
  <w:style w:type="paragraph" w:customStyle="1" w:styleId="AOHead5">
    <w:name w:val="AOHead5"/>
    <w:basedOn w:val="Normlny"/>
    <w:next w:val="Normlny"/>
    <w:rsid w:val="00514E3D"/>
    <w:pPr>
      <w:numPr>
        <w:ilvl w:val="4"/>
        <w:numId w:val="15"/>
      </w:numPr>
      <w:spacing w:before="240" w:after="0" w:line="260" w:lineRule="atLeast"/>
      <w:jc w:val="both"/>
      <w:outlineLvl w:val="4"/>
    </w:pPr>
    <w:rPr>
      <w:rFonts w:ascii="Times New Roman" w:eastAsia="SimSun" w:hAnsi="Times New Roman"/>
      <w:sz w:val="22"/>
      <w:szCs w:val="22"/>
      <w:lang w:val="en-GB" w:eastAsia="en-US"/>
    </w:rPr>
  </w:style>
  <w:style w:type="paragraph" w:customStyle="1" w:styleId="AOHead6">
    <w:name w:val="AOHead6"/>
    <w:basedOn w:val="Normlny"/>
    <w:next w:val="Normlny"/>
    <w:rsid w:val="00514E3D"/>
    <w:pPr>
      <w:numPr>
        <w:ilvl w:val="5"/>
        <w:numId w:val="15"/>
      </w:numPr>
      <w:spacing w:before="240" w:after="0" w:line="260" w:lineRule="atLeast"/>
      <w:jc w:val="both"/>
      <w:outlineLvl w:val="5"/>
    </w:pPr>
    <w:rPr>
      <w:rFonts w:ascii="Times New Roman" w:eastAsia="SimSun" w:hAnsi="Times New Roman"/>
      <w:sz w:val="22"/>
      <w:szCs w:val="22"/>
      <w:lang w:val="en-GB" w:eastAsia="en-US"/>
    </w:rPr>
  </w:style>
  <w:style w:type="paragraph" w:customStyle="1" w:styleId="AOBullet">
    <w:name w:val="AOBullet"/>
    <w:basedOn w:val="Normlny"/>
    <w:rsid w:val="00514E3D"/>
    <w:pPr>
      <w:numPr>
        <w:numId w:val="14"/>
      </w:numPr>
      <w:spacing w:before="240" w:after="0" w:line="260" w:lineRule="atLeast"/>
      <w:jc w:val="both"/>
    </w:pPr>
    <w:rPr>
      <w:rFonts w:ascii="Times New Roman" w:eastAsia="SimSun" w:hAnsi="Times New Roman"/>
      <w:sz w:val="22"/>
      <w:szCs w:val="22"/>
      <w:lang w:val="en-GB" w:eastAsia="en-US"/>
    </w:rPr>
  </w:style>
  <w:style w:type="paragraph" w:customStyle="1" w:styleId="AOAltHead5">
    <w:name w:val="AOAltHead5"/>
    <w:basedOn w:val="AOHead5"/>
    <w:next w:val="Normlny"/>
    <w:rsid w:val="00167794"/>
    <w:pPr>
      <w:numPr>
        <w:numId w:val="9"/>
      </w:numPr>
    </w:pPr>
  </w:style>
  <w:style w:type="paragraph" w:customStyle="1" w:styleId="AODocTxt">
    <w:name w:val="AODocTxt"/>
    <w:basedOn w:val="Normlny"/>
    <w:rsid w:val="00B959B7"/>
    <w:pPr>
      <w:numPr>
        <w:numId w:val="20"/>
      </w:numPr>
      <w:spacing w:before="240" w:after="0" w:line="260" w:lineRule="atLeast"/>
      <w:jc w:val="both"/>
    </w:pPr>
    <w:rPr>
      <w:rFonts w:ascii="Times New Roman" w:eastAsia="SimSun" w:hAnsi="Times New Roman"/>
      <w:sz w:val="22"/>
      <w:szCs w:val="22"/>
      <w:lang w:val="en-GB" w:eastAsia="en-US"/>
    </w:rPr>
  </w:style>
  <w:style w:type="paragraph" w:customStyle="1" w:styleId="AODocTxtL1">
    <w:name w:val="AODocTxtL1"/>
    <w:basedOn w:val="AODocTxt"/>
    <w:rsid w:val="00B959B7"/>
    <w:pPr>
      <w:numPr>
        <w:ilvl w:val="1"/>
      </w:numPr>
    </w:pPr>
  </w:style>
  <w:style w:type="paragraph" w:customStyle="1" w:styleId="AODocTxtL2">
    <w:name w:val="AODocTxtL2"/>
    <w:basedOn w:val="AODocTxt"/>
    <w:rsid w:val="00B959B7"/>
    <w:pPr>
      <w:numPr>
        <w:ilvl w:val="2"/>
      </w:numPr>
    </w:pPr>
  </w:style>
  <w:style w:type="paragraph" w:customStyle="1" w:styleId="AODocTxtL3">
    <w:name w:val="AODocTxtL3"/>
    <w:basedOn w:val="AODocTxt"/>
    <w:rsid w:val="00B959B7"/>
    <w:pPr>
      <w:numPr>
        <w:ilvl w:val="3"/>
      </w:numPr>
    </w:pPr>
  </w:style>
  <w:style w:type="paragraph" w:customStyle="1" w:styleId="AODocTxtL4">
    <w:name w:val="AODocTxtL4"/>
    <w:basedOn w:val="AODocTxt"/>
    <w:rsid w:val="00B959B7"/>
    <w:pPr>
      <w:numPr>
        <w:ilvl w:val="4"/>
      </w:numPr>
    </w:pPr>
  </w:style>
  <w:style w:type="paragraph" w:customStyle="1" w:styleId="AODocTxtL5">
    <w:name w:val="AODocTxtL5"/>
    <w:basedOn w:val="AODocTxt"/>
    <w:rsid w:val="00B959B7"/>
    <w:pPr>
      <w:numPr>
        <w:ilvl w:val="5"/>
      </w:numPr>
    </w:pPr>
  </w:style>
  <w:style w:type="paragraph" w:customStyle="1" w:styleId="AODocTxtL6">
    <w:name w:val="AODocTxtL6"/>
    <w:basedOn w:val="AODocTxt"/>
    <w:rsid w:val="00B959B7"/>
    <w:pPr>
      <w:numPr>
        <w:ilvl w:val="6"/>
      </w:numPr>
    </w:pPr>
  </w:style>
  <w:style w:type="paragraph" w:customStyle="1" w:styleId="AODocTxtL7">
    <w:name w:val="AODocTxtL7"/>
    <w:basedOn w:val="AODocTxt"/>
    <w:rsid w:val="00B959B7"/>
    <w:pPr>
      <w:numPr>
        <w:ilvl w:val="7"/>
      </w:numPr>
    </w:pPr>
  </w:style>
  <w:style w:type="paragraph" w:customStyle="1" w:styleId="AODocTxtL8">
    <w:name w:val="AODocTxtL8"/>
    <w:basedOn w:val="AODocTxt"/>
    <w:rsid w:val="00B959B7"/>
    <w:pPr>
      <w:numPr>
        <w:ilvl w:val="8"/>
      </w:numPr>
    </w:pPr>
  </w:style>
  <w:style w:type="paragraph" w:customStyle="1" w:styleId="Char1">
    <w:name w:val="Char1"/>
    <w:basedOn w:val="Normlny"/>
    <w:rsid w:val="00C80732"/>
    <w:pPr>
      <w:spacing w:before="0" w:after="160" w:line="240" w:lineRule="exact"/>
    </w:pPr>
    <w:rPr>
      <w:rFonts w:ascii="Verdana" w:hAnsi="Verdana"/>
      <w:szCs w:val="20"/>
      <w:lang w:val="en-US" w:eastAsia="en-US"/>
    </w:rPr>
  </w:style>
  <w:style w:type="character" w:styleId="Odkaznapoznmkupodiarou">
    <w:name w:val="footnote reference"/>
    <w:rsid w:val="00C80732"/>
    <w:rPr>
      <w:vertAlign w:val="superscript"/>
    </w:rPr>
  </w:style>
  <w:style w:type="paragraph" w:customStyle="1" w:styleId="Char2">
    <w:name w:val="Char2"/>
    <w:basedOn w:val="Normlny"/>
    <w:rsid w:val="00FD3DA0"/>
    <w:pPr>
      <w:spacing w:before="0" w:after="160" w:line="240" w:lineRule="exact"/>
    </w:pPr>
    <w:rPr>
      <w:rFonts w:ascii="Verdana" w:hAnsi="Verdana"/>
      <w:szCs w:val="20"/>
      <w:lang w:val="en-US" w:eastAsia="en-US"/>
    </w:rPr>
  </w:style>
  <w:style w:type="paragraph" w:styleId="Textpoznmkypodiarou">
    <w:name w:val="footnote text"/>
    <w:basedOn w:val="Normlny"/>
    <w:link w:val="TextpoznmkypodiarouChar"/>
    <w:semiHidden/>
    <w:unhideWhenUsed/>
    <w:rsid w:val="00C5198B"/>
    <w:pPr>
      <w:spacing w:before="0" w:after="0"/>
    </w:pPr>
    <w:rPr>
      <w:szCs w:val="20"/>
    </w:rPr>
  </w:style>
  <w:style w:type="character" w:customStyle="1" w:styleId="TextpoznmkypodiarouChar">
    <w:name w:val="Text poznámky pod čiarou Char"/>
    <w:basedOn w:val="Predvolenpsmoodseku"/>
    <w:link w:val="Textpoznmkypodiarou"/>
    <w:semiHidden/>
    <w:rsid w:val="00C5198B"/>
    <w:rPr>
      <w:rFonts w:ascii="Tahoma" w:hAnsi="Tahoma"/>
    </w:rPr>
  </w:style>
  <w:style w:type="character" w:customStyle="1" w:styleId="Nadpis1Char">
    <w:name w:val="Nadpis 1 Char"/>
    <w:basedOn w:val="Predvolenpsmoodseku"/>
    <w:link w:val="Nadpis1"/>
    <w:rsid w:val="003B303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3B303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3B3032"/>
    <w:rPr>
      <w:rFonts w:asciiTheme="majorHAnsi" w:eastAsiaTheme="majorEastAsia" w:hAnsiTheme="majorHAnsi" w:cstheme="majorBidi"/>
      <w:b/>
      <w:bCs/>
      <w:color w:val="4F81BD" w:themeColor="accent1"/>
      <w:szCs w:val="24"/>
    </w:rPr>
  </w:style>
  <w:style w:type="character" w:customStyle="1" w:styleId="Nadpis4Char">
    <w:name w:val="Nadpis 4 Char"/>
    <w:basedOn w:val="Predvolenpsmoodseku"/>
    <w:link w:val="Nadpis4"/>
    <w:rsid w:val="003B3032"/>
    <w:rPr>
      <w:rFonts w:asciiTheme="majorHAnsi" w:eastAsiaTheme="majorEastAsia" w:hAnsiTheme="majorHAnsi" w:cstheme="majorBidi"/>
      <w:b/>
      <w:bCs/>
      <w:i/>
      <w:iCs/>
      <w:color w:val="4F81BD" w:themeColor="accent1"/>
      <w:szCs w:val="24"/>
    </w:rPr>
  </w:style>
  <w:style w:type="character" w:customStyle="1" w:styleId="Nadpis5Char">
    <w:name w:val="Nadpis 5 Char"/>
    <w:basedOn w:val="Predvolenpsmoodseku"/>
    <w:link w:val="Nadpis5"/>
    <w:semiHidden/>
    <w:rsid w:val="003B3032"/>
    <w:rPr>
      <w:rFonts w:asciiTheme="majorHAnsi" w:eastAsiaTheme="majorEastAsia" w:hAnsiTheme="majorHAnsi" w:cstheme="majorBidi"/>
      <w:color w:val="243F60" w:themeColor="accent1" w:themeShade="7F"/>
      <w:szCs w:val="24"/>
    </w:rPr>
  </w:style>
  <w:style w:type="character" w:customStyle="1" w:styleId="Nadpis6Char">
    <w:name w:val="Nadpis 6 Char"/>
    <w:basedOn w:val="Predvolenpsmoodseku"/>
    <w:link w:val="Nadpis6"/>
    <w:semiHidden/>
    <w:rsid w:val="003B3032"/>
    <w:rPr>
      <w:rFonts w:asciiTheme="majorHAnsi" w:eastAsiaTheme="majorEastAsia" w:hAnsiTheme="majorHAnsi" w:cstheme="majorBidi"/>
      <w:i/>
      <w:iCs/>
      <w:color w:val="243F60" w:themeColor="accent1" w:themeShade="7F"/>
      <w:szCs w:val="24"/>
    </w:rPr>
  </w:style>
  <w:style w:type="character" w:customStyle="1" w:styleId="Nadpis7Char">
    <w:name w:val="Nadpis 7 Char"/>
    <w:basedOn w:val="Predvolenpsmoodseku"/>
    <w:link w:val="Nadpis7"/>
    <w:semiHidden/>
    <w:rsid w:val="003B3032"/>
    <w:rPr>
      <w:rFonts w:asciiTheme="majorHAnsi" w:eastAsiaTheme="majorEastAsia" w:hAnsiTheme="majorHAnsi" w:cstheme="majorBidi"/>
      <w:i/>
      <w:iCs/>
      <w:color w:val="404040" w:themeColor="text1" w:themeTint="BF"/>
      <w:szCs w:val="24"/>
    </w:rPr>
  </w:style>
  <w:style w:type="character" w:customStyle="1" w:styleId="Nadpis8Char">
    <w:name w:val="Nadpis 8 Char"/>
    <w:basedOn w:val="Predvolenpsmoodseku"/>
    <w:link w:val="Nadpis8"/>
    <w:semiHidden/>
    <w:rsid w:val="003B3032"/>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3B303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35">
      <w:bodyDiv w:val="1"/>
      <w:marLeft w:val="0"/>
      <w:marRight w:val="0"/>
      <w:marTop w:val="0"/>
      <w:marBottom w:val="0"/>
      <w:divBdr>
        <w:top w:val="none" w:sz="0" w:space="0" w:color="auto"/>
        <w:left w:val="none" w:sz="0" w:space="0" w:color="auto"/>
        <w:bottom w:val="none" w:sz="0" w:space="0" w:color="auto"/>
        <w:right w:val="none" w:sz="0" w:space="0" w:color="auto"/>
      </w:divBdr>
    </w:div>
    <w:div w:id="3893738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114830100">
      <w:bodyDiv w:val="1"/>
      <w:marLeft w:val="0"/>
      <w:marRight w:val="0"/>
      <w:marTop w:val="0"/>
      <w:marBottom w:val="0"/>
      <w:divBdr>
        <w:top w:val="none" w:sz="0" w:space="0" w:color="auto"/>
        <w:left w:val="none" w:sz="0" w:space="0" w:color="auto"/>
        <w:bottom w:val="none" w:sz="0" w:space="0" w:color="auto"/>
        <w:right w:val="none" w:sz="0" w:space="0" w:color="auto"/>
      </w:divBdr>
    </w:div>
    <w:div w:id="282426992">
      <w:bodyDiv w:val="1"/>
      <w:marLeft w:val="0"/>
      <w:marRight w:val="0"/>
      <w:marTop w:val="0"/>
      <w:marBottom w:val="0"/>
      <w:divBdr>
        <w:top w:val="none" w:sz="0" w:space="0" w:color="auto"/>
        <w:left w:val="none" w:sz="0" w:space="0" w:color="auto"/>
        <w:bottom w:val="none" w:sz="0" w:space="0" w:color="auto"/>
        <w:right w:val="none" w:sz="0" w:space="0" w:color="auto"/>
      </w:divBdr>
    </w:div>
    <w:div w:id="304090573">
      <w:bodyDiv w:val="1"/>
      <w:marLeft w:val="0"/>
      <w:marRight w:val="0"/>
      <w:marTop w:val="0"/>
      <w:marBottom w:val="0"/>
      <w:divBdr>
        <w:top w:val="none" w:sz="0" w:space="0" w:color="auto"/>
        <w:left w:val="none" w:sz="0" w:space="0" w:color="auto"/>
        <w:bottom w:val="none" w:sz="0" w:space="0" w:color="auto"/>
        <w:right w:val="none" w:sz="0" w:space="0" w:color="auto"/>
      </w:divBdr>
    </w:div>
    <w:div w:id="363100475">
      <w:bodyDiv w:val="1"/>
      <w:marLeft w:val="0"/>
      <w:marRight w:val="0"/>
      <w:marTop w:val="0"/>
      <w:marBottom w:val="0"/>
      <w:divBdr>
        <w:top w:val="none" w:sz="0" w:space="0" w:color="auto"/>
        <w:left w:val="none" w:sz="0" w:space="0" w:color="auto"/>
        <w:bottom w:val="none" w:sz="0" w:space="0" w:color="auto"/>
        <w:right w:val="none" w:sz="0" w:space="0" w:color="auto"/>
      </w:divBdr>
    </w:div>
    <w:div w:id="387000422">
      <w:bodyDiv w:val="1"/>
      <w:marLeft w:val="0"/>
      <w:marRight w:val="0"/>
      <w:marTop w:val="0"/>
      <w:marBottom w:val="0"/>
      <w:divBdr>
        <w:top w:val="none" w:sz="0" w:space="0" w:color="auto"/>
        <w:left w:val="none" w:sz="0" w:space="0" w:color="auto"/>
        <w:bottom w:val="none" w:sz="0" w:space="0" w:color="auto"/>
        <w:right w:val="none" w:sz="0" w:space="0" w:color="auto"/>
      </w:divBdr>
    </w:div>
    <w:div w:id="454831008">
      <w:bodyDiv w:val="1"/>
      <w:marLeft w:val="0"/>
      <w:marRight w:val="0"/>
      <w:marTop w:val="0"/>
      <w:marBottom w:val="0"/>
      <w:divBdr>
        <w:top w:val="none" w:sz="0" w:space="0" w:color="auto"/>
        <w:left w:val="none" w:sz="0" w:space="0" w:color="auto"/>
        <w:bottom w:val="none" w:sz="0" w:space="0" w:color="auto"/>
        <w:right w:val="none" w:sz="0" w:space="0" w:color="auto"/>
      </w:divBdr>
    </w:div>
    <w:div w:id="463471519">
      <w:bodyDiv w:val="1"/>
      <w:marLeft w:val="0"/>
      <w:marRight w:val="0"/>
      <w:marTop w:val="0"/>
      <w:marBottom w:val="0"/>
      <w:divBdr>
        <w:top w:val="none" w:sz="0" w:space="0" w:color="auto"/>
        <w:left w:val="none" w:sz="0" w:space="0" w:color="auto"/>
        <w:bottom w:val="none" w:sz="0" w:space="0" w:color="auto"/>
        <w:right w:val="none" w:sz="0" w:space="0" w:color="auto"/>
      </w:divBdr>
    </w:div>
    <w:div w:id="463742593">
      <w:bodyDiv w:val="1"/>
      <w:marLeft w:val="0"/>
      <w:marRight w:val="0"/>
      <w:marTop w:val="0"/>
      <w:marBottom w:val="0"/>
      <w:divBdr>
        <w:top w:val="none" w:sz="0" w:space="0" w:color="auto"/>
        <w:left w:val="none" w:sz="0" w:space="0" w:color="auto"/>
        <w:bottom w:val="none" w:sz="0" w:space="0" w:color="auto"/>
        <w:right w:val="none" w:sz="0" w:space="0" w:color="auto"/>
      </w:divBdr>
    </w:div>
    <w:div w:id="516115935">
      <w:bodyDiv w:val="1"/>
      <w:marLeft w:val="0"/>
      <w:marRight w:val="0"/>
      <w:marTop w:val="0"/>
      <w:marBottom w:val="0"/>
      <w:divBdr>
        <w:top w:val="none" w:sz="0" w:space="0" w:color="auto"/>
        <w:left w:val="none" w:sz="0" w:space="0" w:color="auto"/>
        <w:bottom w:val="none" w:sz="0" w:space="0" w:color="auto"/>
        <w:right w:val="none" w:sz="0" w:space="0" w:color="auto"/>
      </w:divBdr>
    </w:div>
    <w:div w:id="571818915">
      <w:bodyDiv w:val="1"/>
      <w:marLeft w:val="0"/>
      <w:marRight w:val="0"/>
      <w:marTop w:val="0"/>
      <w:marBottom w:val="0"/>
      <w:divBdr>
        <w:top w:val="none" w:sz="0" w:space="0" w:color="auto"/>
        <w:left w:val="none" w:sz="0" w:space="0" w:color="auto"/>
        <w:bottom w:val="none" w:sz="0" w:space="0" w:color="auto"/>
        <w:right w:val="none" w:sz="0" w:space="0" w:color="auto"/>
      </w:divBdr>
    </w:div>
    <w:div w:id="589319018">
      <w:bodyDiv w:val="1"/>
      <w:marLeft w:val="0"/>
      <w:marRight w:val="0"/>
      <w:marTop w:val="0"/>
      <w:marBottom w:val="0"/>
      <w:divBdr>
        <w:top w:val="none" w:sz="0" w:space="0" w:color="auto"/>
        <w:left w:val="none" w:sz="0" w:space="0" w:color="auto"/>
        <w:bottom w:val="none" w:sz="0" w:space="0" w:color="auto"/>
        <w:right w:val="none" w:sz="0" w:space="0" w:color="auto"/>
      </w:divBdr>
    </w:div>
    <w:div w:id="609632573">
      <w:bodyDiv w:val="1"/>
      <w:marLeft w:val="0"/>
      <w:marRight w:val="0"/>
      <w:marTop w:val="0"/>
      <w:marBottom w:val="0"/>
      <w:divBdr>
        <w:top w:val="none" w:sz="0" w:space="0" w:color="auto"/>
        <w:left w:val="none" w:sz="0" w:space="0" w:color="auto"/>
        <w:bottom w:val="none" w:sz="0" w:space="0" w:color="auto"/>
        <w:right w:val="none" w:sz="0" w:space="0" w:color="auto"/>
      </w:divBdr>
    </w:div>
    <w:div w:id="614950083">
      <w:bodyDiv w:val="1"/>
      <w:marLeft w:val="0"/>
      <w:marRight w:val="0"/>
      <w:marTop w:val="0"/>
      <w:marBottom w:val="0"/>
      <w:divBdr>
        <w:top w:val="none" w:sz="0" w:space="0" w:color="auto"/>
        <w:left w:val="none" w:sz="0" w:space="0" w:color="auto"/>
        <w:bottom w:val="none" w:sz="0" w:space="0" w:color="auto"/>
        <w:right w:val="none" w:sz="0" w:space="0" w:color="auto"/>
      </w:divBdr>
    </w:div>
    <w:div w:id="636492096">
      <w:bodyDiv w:val="1"/>
      <w:marLeft w:val="0"/>
      <w:marRight w:val="0"/>
      <w:marTop w:val="0"/>
      <w:marBottom w:val="0"/>
      <w:divBdr>
        <w:top w:val="none" w:sz="0" w:space="0" w:color="auto"/>
        <w:left w:val="none" w:sz="0" w:space="0" w:color="auto"/>
        <w:bottom w:val="none" w:sz="0" w:space="0" w:color="auto"/>
        <w:right w:val="none" w:sz="0" w:space="0" w:color="auto"/>
      </w:divBdr>
    </w:div>
    <w:div w:id="752357230">
      <w:bodyDiv w:val="1"/>
      <w:marLeft w:val="0"/>
      <w:marRight w:val="0"/>
      <w:marTop w:val="0"/>
      <w:marBottom w:val="0"/>
      <w:divBdr>
        <w:top w:val="none" w:sz="0" w:space="0" w:color="auto"/>
        <w:left w:val="none" w:sz="0" w:space="0" w:color="auto"/>
        <w:bottom w:val="none" w:sz="0" w:space="0" w:color="auto"/>
        <w:right w:val="none" w:sz="0" w:space="0" w:color="auto"/>
      </w:divBdr>
    </w:div>
    <w:div w:id="764807870">
      <w:bodyDiv w:val="1"/>
      <w:marLeft w:val="0"/>
      <w:marRight w:val="0"/>
      <w:marTop w:val="0"/>
      <w:marBottom w:val="0"/>
      <w:divBdr>
        <w:top w:val="none" w:sz="0" w:space="0" w:color="auto"/>
        <w:left w:val="none" w:sz="0" w:space="0" w:color="auto"/>
        <w:bottom w:val="none" w:sz="0" w:space="0" w:color="auto"/>
        <w:right w:val="none" w:sz="0" w:space="0" w:color="auto"/>
      </w:divBdr>
    </w:div>
    <w:div w:id="800028452">
      <w:bodyDiv w:val="1"/>
      <w:marLeft w:val="0"/>
      <w:marRight w:val="0"/>
      <w:marTop w:val="0"/>
      <w:marBottom w:val="0"/>
      <w:divBdr>
        <w:top w:val="none" w:sz="0" w:space="0" w:color="auto"/>
        <w:left w:val="none" w:sz="0" w:space="0" w:color="auto"/>
        <w:bottom w:val="none" w:sz="0" w:space="0" w:color="auto"/>
        <w:right w:val="none" w:sz="0" w:space="0" w:color="auto"/>
      </w:divBdr>
    </w:div>
    <w:div w:id="924845684">
      <w:bodyDiv w:val="1"/>
      <w:marLeft w:val="0"/>
      <w:marRight w:val="0"/>
      <w:marTop w:val="0"/>
      <w:marBottom w:val="0"/>
      <w:divBdr>
        <w:top w:val="none" w:sz="0" w:space="0" w:color="auto"/>
        <w:left w:val="none" w:sz="0" w:space="0" w:color="auto"/>
        <w:bottom w:val="none" w:sz="0" w:space="0" w:color="auto"/>
        <w:right w:val="none" w:sz="0" w:space="0" w:color="auto"/>
      </w:divBdr>
    </w:div>
    <w:div w:id="934630865">
      <w:bodyDiv w:val="1"/>
      <w:marLeft w:val="0"/>
      <w:marRight w:val="0"/>
      <w:marTop w:val="0"/>
      <w:marBottom w:val="0"/>
      <w:divBdr>
        <w:top w:val="none" w:sz="0" w:space="0" w:color="auto"/>
        <w:left w:val="none" w:sz="0" w:space="0" w:color="auto"/>
        <w:bottom w:val="none" w:sz="0" w:space="0" w:color="auto"/>
        <w:right w:val="none" w:sz="0" w:space="0" w:color="auto"/>
      </w:divBdr>
    </w:div>
    <w:div w:id="941495613">
      <w:bodyDiv w:val="1"/>
      <w:marLeft w:val="0"/>
      <w:marRight w:val="0"/>
      <w:marTop w:val="0"/>
      <w:marBottom w:val="0"/>
      <w:divBdr>
        <w:top w:val="none" w:sz="0" w:space="0" w:color="auto"/>
        <w:left w:val="none" w:sz="0" w:space="0" w:color="auto"/>
        <w:bottom w:val="none" w:sz="0" w:space="0" w:color="auto"/>
        <w:right w:val="none" w:sz="0" w:space="0" w:color="auto"/>
      </w:divBdr>
    </w:div>
    <w:div w:id="944505773">
      <w:bodyDiv w:val="1"/>
      <w:marLeft w:val="0"/>
      <w:marRight w:val="0"/>
      <w:marTop w:val="0"/>
      <w:marBottom w:val="0"/>
      <w:divBdr>
        <w:top w:val="none" w:sz="0" w:space="0" w:color="auto"/>
        <w:left w:val="none" w:sz="0" w:space="0" w:color="auto"/>
        <w:bottom w:val="none" w:sz="0" w:space="0" w:color="auto"/>
        <w:right w:val="none" w:sz="0" w:space="0" w:color="auto"/>
      </w:divBdr>
    </w:div>
    <w:div w:id="979579951">
      <w:bodyDiv w:val="1"/>
      <w:marLeft w:val="0"/>
      <w:marRight w:val="0"/>
      <w:marTop w:val="0"/>
      <w:marBottom w:val="0"/>
      <w:divBdr>
        <w:top w:val="none" w:sz="0" w:space="0" w:color="auto"/>
        <w:left w:val="none" w:sz="0" w:space="0" w:color="auto"/>
        <w:bottom w:val="none" w:sz="0" w:space="0" w:color="auto"/>
        <w:right w:val="none" w:sz="0" w:space="0" w:color="auto"/>
      </w:divBdr>
    </w:div>
    <w:div w:id="1042443694">
      <w:bodyDiv w:val="1"/>
      <w:marLeft w:val="0"/>
      <w:marRight w:val="0"/>
      <w:marTop w:val="0"/>
      <w:marBottom w:val="0"/>
      <w:divBdr>
        <w:top w:val="none" w:sz="0" w:space="0" w:color="auto"/>
        <w:left w:val="none" w:sz="0" w:space="0" w:color="auto"/>
        <w:bottom w:val="none" w:sz="0" w:space="0" w:color="auto"/>
        <w:right w:val="none" w:sz="0" w:space="0" w:color="auto"/>
      </w:divBdr>
    </w:div>
    <w:div w:id="1051533673">
      <w:bodyDiv w:val="1"/>
      <w:marLeft w:val="0"/>
      <w:marRight w:val="0"/>
      <w:marTop w:val="0"/>
      <w:marBottom w:val="0"/>
      <w:divBdr>
        <w:top w:val="none" w:sz="0" w:space="0" w:color="auto"/>
        <w:left w:val="none" w:sz="0" w:space="0" w:color="auto"/>
        <w:bottom w:val="none" w:sz="0" w:space="0" w:color="auto"/>
        <w:right w:val="none" w:sz="0" w:space="0" w:color="auto"/>
      </w:divBdr>
    </w:div>
    <w:div w:id="1069965742">
      <w:bodyDiv w:val="1"/>
      <w:marLeft w:val="0"/>
      <w:marRight w:val="0"/>
      <w:marTop w:val="0"/>
      <w:marBottom w:val="0"/>
      <w:divBdr>
        <w:top w:val="none" w:sz="0" w:space="0" w:color="auto"/>
        <w:left w:val="none" w:sz="0" w:space="0" w:color="auto"/>
        <w:bottom w:val="none" w:sz="0" w:space="0" w:color="auto"/>
        <w:right w:val="none" w:sz="0" w:space="0" w:color="auto"/>
      </w:divBdr>
    </w:div>
    <w:div w:id="1118451186">
      <w:bodyDiv w:val="1"/>
      <w:marLeft w:val="0"/>
      <w:marRight w:val="0"/>
      <w:marTop w:val="0"/>
      <w:marBottom w:val="0"/>
      <w:divBdr>
        <w:top w:val="none" w:sz="0" w:space="0" w:color="auto"/>
        <w:left w:val="none" w:sz="0" w:space="0" w:color="auto"/>
        <w:bottom w:val="none" w:sz="0" w:space="0" w:color="auto"/>
        <w:right w:val="none" w:sz="0" w:space="0" w:color="auto"/>
      </w:divBdr>
    </w:div>
    <w:div w:id="1149323513">
      <w:bodyDiv w:val="1"/>
      <w:marLeft w:val="0"/>
      <w:marRight w:val="0"/>
      <w:marTop w:val="0"/>
      <w:marBottom w:val="0"/>
      <w:divBdr>
        <w:top w:val="none" w:sz="0" w:space="0" w:color="auto"/>
        <w:left w:val="none" w:sz="0" w:space="0" w:color="auto"/>
        <w:bottom w:val="none" w:sz="0" w:space="0" w:color="auto"/>
        <w:right w:val="none" w:sz="0" w:space="0" w:color="auto"/>
      </w:divBdr>
    </w:div>
    <w:div w:id="1395858820">
      <w:bodyDiv w:val="1"/>
      <w:marLeft w:val="0"/>
      <w:marRight w:val="0"/>
      <w:marTop w:val="0"/>
      <w:marBottom w:val="0"/>
      <w:divBdr>
        <w:top w:val="none" w:sz="0" w:space="0" w:color="auto"/>
        <w:left w:val="none" w:sz="0" w:space="0" w:color="auto"/>
        <w:bottom w:val="none" w:sz="0" w:space="0" w:color="auto"/>
        <w:right w:val="none" w:sz="0" w:space="0" w:color="auto"/>
      </w:divBdr>
    </w:div>
    <w:div w:id="1442337951">
      <w:bodyDiv w:val="1"/>
      <w:marLeft w:val="0"/>
      <w:marRight w:val="0"/>
      <w:marTop w:val="0"/>
      <w:marBottom w:val="0"/>
      <w:divBdr>
        <w:top w:val="none" w:sz="0" w:space="0" w:color="auto"/>
        <w:left w:val="none" w:sz="0" w:space="0" w:color="auto"/>
        <w:bottom w:val="none" w:sz="0" w:space="0" w:color="auto"/>
        <w:right w:val="none" w:sz="0" w:space="0" w:color="auto"/>
      </w:divBdr>
    </w:div>
    <w:div w:id="1502551240">
      <w:bodyDiv w:val="1"/>
      <w:marLeft w:val="0"/>
      <w:marRight w:val="0"/>
      <w:marTop w:val="0"/>
      <w:marBottom w:val="0"/>
      <w:divBdr>
        <w:top w:val="none" w:sz="0" w:space="0" w:color="auto"/>
        <w:left w:val="none" w:sz="0" w:space="0" w:color="auto"/>
        <w:bottom w:val="none" w:sz="0" w:space="0" w:color="auto"/>
        <w:right w:val="none" w:sz="0" w:space="0" w:color="auto"/>
      </w:divBdr>
    </w:div>
    <w:div w:id="1512135711">
      <w:bodyDiv w:val="1"/>
      <w:marLeft w:val="0"/>
      <w:marRight w:val="0"/>
      <w:marTop w:val="0"/>
      <w:marBottom w:val="0"/>
      <w:divBdr>
        <w:top w:val="none" w:sz="0" w:space="0" w:color="auto"/>
        <w:left w:val="none" w:sz="0" w:space="0" w:color="auto"/>
        <w:bottom w:val="none" w:sz="0" w:space="0" w:color="auto"/>
        <w:right w:val="none" w:sz="0" w:space="0" w:color="auto"/>
      </w:divBdr>
    </w:div>
    <w:div w:id="1516076391">
      <w:bodyDiv w:val="1"/>
      <w:marLeft w:val="0"/>
      <w:marRight w:val="0"/>
      <w:marTop w:val="0"/>
      <w:marBottom w:val="0"/>
      <w:divBdr>
        <w:top w:val="none" w:sz="0" w:space="0" w:color="auto"/>
        <w:left w:val="none" w:sz="0" w:space="0" w:color="auto"/>
        <w:bottom w:val="none" w:sz="0" w:space="0" w:color="auto"/>
        <w:right w:val="none" w:sz="0" w:space="0" w:color="auto"/>
      </w:divBdr>
    </w:div>
    <w:div w:id="1582449856">
      <w:bodyDiv w:val="1"/>
      <w:marLeft w:val="0"/>
      <w:marRight w:val="0"/>
      <w:marTop w:val="0"/>
      <w:marBottom w:val="0"/>
      <w:divBdr>
        <w:top w:val="none" w:sz="0" w:space="0" w:color="auto"/>
        <w:left w:val="none" w:sz="0" w:space="0" w:color="auto"/>
        <w:bottom w:val="none" w:sz="0" w:space="0" w:color="auto"/>
        <w:right w:val="none" w:sz="0" w:space="0" w:color="auto"/>
      </w:divBdr>
    </w:div>
    <w:div w:id="1600406122">
      <w:bodyDiv w:val="1"/>
      <w:marLeft w:val="0"/>
      <w:marRight w:val="0"/>
      <w:marTop w:val="0"/>
      <w:marBottom w:val="0"/>
      <w:divBdr>
        <w:top w:val="none" w:sz="0" w:space="0" w:color="auto"/>
        <w:left w:val="none" w:sz="0" w:space="0" w:color="auto"/>
        <w:bottom w:val="none" w:sz="0" w:space="0" w:color="auto"/>
        <w:right w:val="none" w:sz="0" w:space="0" w:color="auto"/>
      </w:divBdr>
    </w:div>
    <w:div w:id="1728995700">
      <w:bodyDiv w:val="1"/>
      <w:marLeft w:val="0"/>
      <w:marRight w:val="0"/>
      <w:marTop w:val="0"/>
      <w:marBottom w:val="0"/>
      <w:divBdr>
        <w:top w:val="none" w:sz="0" w:space="0" w:color="auto"/>
        <w:left w:val="none" w:sz="0" w:space="0" w:color="auto"/>
        <w:bottom w:val="none" w:sz="0" w:space="0" w:color="auto"/>
        <w:right w:val="none" w:sz="0" w:space="0" w:color="auto"/>
      </w:divBdr>
    </w:div>
    <w:div w:id="1768770335">
      <w:bodyDiv w:val="1"/>
      <w:marLeft w:val="0"/>
      <w:marRight w:val="0"/>
      <w:marTop w:val="0"/>
      <w:marBottom w:val="0"/>
      <w:divBdr>
        <w:top w:val="none" w:sz="0" w:space="0" w:color="auto"/>
        <w:left w:val="none" w:sz="0" w:space="0" w:color="auto"/>
        <w:bottom w:val="none" w:sz="0" w:space="0" w:color="auto"/>
        <w:right w:val="none" w:sz="0" w:space="0" w:color="auto"/>
      </w:divBdr>
    </w:div>
    <w:div w:id="1940597018">
      <w:bodyDiv w:val="1"/>
      <w:marLeft w:val="0"/>
      <w:marRight w:val="0"/>
      <w:marTop w:val="0"/>
      <w:marBottom w:val="0"/>
      <w:divBdr>
        <w:top w:val="none" w:sz="0" w:space="0" w:color="auto"/>
        <w:left w:val="none" w:sz="0" w:space="0" w:color="auto"/>
        <w:bottom w:val="none" w:sz="0" w:space="0" w:color="auto"/>
        <w:right w:val="none" w:sz="0" w:space="0" w:color="auto"/>
      </w:divBdr>
    </w:div>
    <w:div w:id="1981419064">
      <w:bodyDiv w:val="1"/>
      <w:marLeft w:val="0"/>
      <w:marRight w:val="0"/>
      <w:marTop w:val="0"/>
      <w:marBottom w:val="0"/>
      <w:divBdr>
        <w:top w:val="none" w:sz="0" w:space="0" w:color="auto"/>
        <w:left w:val="none" w:sz="0" w:space="0" w:color="auto"/>
        <w:bottom w:val="none" w:sz="0" w:space="0" w:color="auto"/>
        <w:right w:val="none" w:sz="0" w:space="0" w:color="auto"/>
      </w:divBdr>
    </w:div>
    <w:div w:id="1999991419">
      <w:bodyDiv w:val="1"/>
      <w:marLeft w:val="0"/>
      <w:marRight w:val="0"/>
      <w:marTop w:val="0"/>
      <w:marBottom w:val="0"/>
      <w:divBdr>
        <w:top w:val="none" w:sz="0" w:space="0" w:color="auto"/>
        <w:left w:val="none" w:sz="0" w:space="0" w:color="auto"/>
        <w:bottom w:val="none" w:sz="0" w:space="0" w:color="auto"/>
        <w:right w:val="none" w:sz="0" w:space="0" w:color="auto"/>
      </w:divBdr>
    </w:div>
    <w:div w:id="2032099343">
      <w:bodyDiv w:val="1"/>
      <w:marLeft w:val="0"/>
      <w:marRight w:val="0"/>
      <w:marTop w:val="0"/>
      <w:marBottom w:val="0"/>
      <w:divBdr>
        <w:top w:val="none" w:sz="0" w:space="0" w:color="auto"/>
        <w:left w:val="none" w:sz="0" w:space="0" w:color="auto"/>
        <w:bottom w:val="none" w:sz="0" w:space="0" w:color="auto"/>
        <w:right w:val="none" w:sz="0" w:space="0" w:color="auto"/>
      </w:divBdr>
    </w:div>
    <w:div w:id="20736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108951\Desktop\SABLONY\SablonaVZOR-zmluv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3E3-9F7E-413F-829B-75DE0E107EAC}">
  <ds:schemaRefs>
    <ds:schemaRef ds:uri="http://schemas.microsoft.com/sharepoint/v3/contenttype/forms"/>
  </ds:schemaRefs>
</ds:datastoreItem>
</file>

<file path=customXml/itemProps2.xml><?xml version="1.0" encoding="utf-8"?>
<ds:datastoreItem xmlns:ds="http://schemas.openxmlformats.org/officeDocument/2006/customXml" ds:itemID="{FB4E1CE8-C0B2-41F4-92BB-55B44DD5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592B6-28A7-41A2-A89C-18289C6B0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DE0EF-62B6-4BC8-B5A3-F930764769C3}">
  <ds:schemaRefs>
    <ds:schemaRef ds:uri="http://schemas.openxmlformats.org/officeDocument/2006/bibliography"/>
  </ds:schemaRefs>
</ds:datastoreItem>
</file>

<file path=customXml/itemProps5.xml><?xml version="1.0" encoding="utf-8"?>
<ds:datastoreItem xmlns:ds="http://schemas.openxmlformats.org/officeDocument/2006/customXml" ds:itemID="{A82DE7CC-6F65-4222-9FCC-B4B9DFA2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SablonaVZOR-zmluvy</Template>
  <TotalTime>7</TotalTime>
  <Pages>18</Pages>
  <Words>6310</Words>
  <Characters>35968</Characters>
  <Application>Microsoft Office Word</Application>
  <DocSecurity>0</DocSecurity>
  <Lines>299</Lines>
  <Paragraphs>84</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RÁMCOVÁ ZMLUVA O POSKYTOVANÍ SLUŽIEB</vt:lpstr>
      <vt:lpstr/>
      <vt:lpstr/>
      <vt:lpstr/>
      <vt:lpstr/>
      <vt:lpstr/>
      <vt:lpstr/>
      <vt:lpstr>    </vt:lpstr>
      <vt:lpstr>    </vt:lpstr>
      <vt:lpstr>    </vt:lpstr>
      <vt:lpstr>    </vt:lpstr>
      <vt:lpstr>    </vt:lpstr>
    </vt:vector>
  </TitlesOfParts>
  <Company>SE, a. s.</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POSKYTOVANÍ SLUŽIEB</dc:title>
  <dc:creator>Tomková Lucia</dc:creator>
  <cp:lastModifiedBy>Jurkasová Stanislava</cp:lastModifiedBy>
  <cp:revision>10</cp:revision>
  <cp:lastPrinted>2021-11-15T10:26:00Z</cp:lastPrinted>
  <dcterms:created xsi:type="dcterms:W3CDTF">2021-11-15T10:45:00Z</dcterms:created>
  <dcterms:modified xsi:type="dcterms:W3CDTF">2021-11-16T06:24:00Z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